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智能健康行业相关公司筹备报告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_Toc8098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_Toc8261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_Toc13352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_Toc5001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_Toc20215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_Toc13170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_Toc5402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5" w:history="1">
        <w:r>
          <w:rPr>
            <w:rFonts w:ascii="仿宋" w:eastAsia="仿宋" w:hAnsi="仿宋" w:cs="仿宋" w:hint="eastAsia"/>
            <w:lang w:eastAsia="zh-CN"/>
          </w:rPr>
          <w:t>(七)、智能健康项目建设必要性分析</w:t>
        </w:r>
        <w:r>
          <w:tab/>
        </w:r>
        <w:r>
          <w:fldChar w:fldCharType="begin"/>
        </w:r>
        <w:r>
          <w:instrText xml:space="preserve"> PAGEREF _Toc19765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91" w:history="1">
        <w:r>
          <w:rPr>
            <w:rFonts w:ascii="仿宋" w:eastAsia="仿宋" w:hAnsi="仿宋" w:cs="仿宋" w:hint="eastAsia"/>
            <w:lang w:eastAsia="zh-CN"/>
          </w:rPr>
          <w:t>二、智能健康筹建公司基本信息</w:t>
        </w:r>
        <w:r>
          <w:tab/>
        </w:r>
        <w:r>
          <w:fldChar w:fldCharType="begin"/>
        </w:r>
        <w:r>
          <w:instrText xml:space="preserve"> PAGEREF _Toc18591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_Toc11511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_Toc27642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_Toc5111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_Toc27569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_Toc19876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_Toc25212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(一)、智能健康项目选址原则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_Toc8776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5" w:history="1">
        <w:r>
          <w:rPr>
            <w:rFonts w:ascii="仿宋" w:eastAsia="仿宋" w:hAnsi="仿宋" w:cs="仿宋" w:hint="eastAsia"/>
            <w:lang w:eastAsia="zh-CN"/>
          </w:rPr>
          <w:t>(五)、智能健康项目选址综合评价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_Toc5087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_Toc4444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_Toc31573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_Toc25358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_Toc31881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_Toc29459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_Toc22596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_Toc7728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5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_Toc4485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_Toc22183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_Toc17766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_Toc18390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_Toc24429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_Toc21356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7" w:history="1">
        <w:r>
          <w:rPr>
            <w:rFonts w:ascii="仿宋" w:eastAsia="仿宋" w:hAnsi="仿宋" w:cs="仿宋" w:hint="eastAsia"/>
            <w:lang w:eastAsia="zh-CN"/>
          </w:rPr>
          <w:t>(五)、智能健康项目总投资</w:t>
        </w:r>
        <w:r>
          <w:tab/>
        </w:r>
        <w:r>
          <w:fldChar w:fldCharType="begin"/>
        </w:r>
        <w:r>
          <w:instrText xml:space="preserve"> PAGEREF _Toc29337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_Toc3616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_Toc8584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_Toc6686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9" w:history="1">
        <w:r>
          <w:rPr>
            <w:rFonts w:ascii="仿宋" w:eastAsia="仿宋" w:hAnsi="仿宋" w:cs="仿宋" w:hint="eastAsia"/>
            <w:lang w:eastAsia="zh-CN"/>
          </w:rPr>
          <w:t>(一)、智能健康项目进度安排</w:t>
        </w:r>
        <w:r>
          <w:tab/>
        </w:r>
        <w:r>
          <w:fldChar w:fldCharType="begin"/>
        </w:r>
        <w:r>
          <w:instrText xml:space="preserve"> PAGEREF _Toc14949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9" w:history="1">
        <w:r>
          <w:rPr>
            <w:rFonts w:ascii="仿宋" w:eastAsia="仿宋" w:hAnsi="仿宋" w:cs="仿宋" w:hint="eastAsia"/>
            <w:lang w:eastAsia="zh-CN"/>
          </w:rPr>
          <w:t>(二)、智能健康项目实施保障措施</w:t>
        </w:r>
        <w:r>
          <w:tab/>
        </w:r>
        <w:r>
          <w:fldChar w:fldCharType="begin"/>
        </w:r>
        <w:r>
          <w:instrText xml:space="preserve"> PAGEREF _Toc18489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_Toc9301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4" w:history="1">
        <w:r>
          <w:rPr>
            <w:rFonts w:ascii="仿宋" w:eastAsia="仿宋" w:hAnsi="仿宋" w:cs="仿宋" w:hint="eastAsia"/>
            <w:lang w:eastAsia="zh-CN"/>
          </w:rPr>
          <w:t>(一)、智能健康项目背景分析</w:t>
        </w:r>
        <w:r>
          <w:tab/>
        </w:r>
        <w:r>
          <w:fldChar w:fldCharType="begin"/>
        </w:r>
        <w:r>
          <w:instrText xml:space="preserve"> PAGEREF _Toc6314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0" w:history="1">
        <w:r>
          <w:rPr>
            <w:rFonts w:ascii="仿宋" w:eastAsia="仿宋" w:hAnsi="仿宋" w:cs="仿宋" w:hint="eastAsia"/>
            <w:lang w:eastAsia="zh-CN"/>
          </w:rPr>
          <w:t>(二)、智能健康项目建设必要性分析</w:t>
        </w:r>
        <w:r>
          <w:tab/>
        </w:r>
        <w:r>
          <w:fldChar w:fldCharType="begin"/>
        </w:r>
        <w:r>
          <w:instrText xml:space="preserve"> PAGEREF _Toc5470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_Toc23465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十一、智能健康项目总结分析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7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_Toc9579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(一)、社会责任智能健康项目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_Toc6147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" w:history="1">
        <w:r>
          <w:rPr>
            <w:rFonts w:ascii="仿宋" w:eastAsia="仿宋" w:hAnsi="仿宋" w:cs="仿宋" w:hint="eastAsia"/>
            <w:lang w:eastAsia="zh-CN"/>
          </w:rPr>
          <w:t>(二)、合作智能健康项目</w:t>
        </w:r>
        <w:r>
          <w:tab/>
        </w:r>
        <w:r>
          <w:fldChar w:fldCharType="begin"/>
        </w:r>
        <w:r>
          <w:instrText xml:space="preserve"> PAGEREF _Toc601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_Toc5357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9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6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35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00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https://d.book118.com/017064000134006034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智能健康行业相关公司筹备报告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智能健康行业相关公司筹备报告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智能健康行业相关公司筹备报告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智能健康行业相关公司筹备报告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智能健康行业相关公司筹备报告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7064000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2024-01-24T16:45:00Z</dcterms:created>
  <dcterms:modified xsi:type="dcterms:W3CDTF">2024-01-24T16:45:34Z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A213933E4AB240CB84CAA268F6E9D4D7_11</vt:lpwstr>
  </property>
  <property fmtid="{D5CDD505-2E9C-101B-9397-08002B2CF9AE}" pid="3" name="KSOProductBuildVer">
    <vt:lpwstr>2052-12.1.0.16120</vt:lpwstr>
  </property>
</Properties>
</file>