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儿童学习桌行业趋势报告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882" w:history="1">
        <w:r>
          <w:rPr>
            <w:rFonts w:ascii="仿宋" w:eastAsia="仿宋" w:hAnsi="仿宋" w:cs="仿宋" w:hint="eastAsia"/>
            <w:lang w:eastAsia="zh-CN"/>
          </w:rPr>
          <w:t>序言</w:t>
        </w:r>
        <w:r>
          <w:tab/>
        </w:r>
        <w:r>
          <w:fldChar w:fldCharType="begin"/>
        </w:r>
        <w:r>
          <w:instrText xml:space="preserve"> PAGEREF _Toc27882 \h </w:instrText>
        </w:r>
        <w:r>
          <w:fldChar w:fldCharType="separate"/>
        </w:r>
        <w:r>
          <w:t>3</w:t>
        </w:r>
        <w:r>
          <w:fldChar w:fldCharType="end"/>
        </w:r>
      </w:hyperlink>
    </w:p>
    <w:p>
      <w:pPr>
        <w:pStyle w:val="TOC1"/>
        <w:tabs>
          <w:tab w:val="right" w:leader="dot" w:pos="8306"/>
        </w:tabs>
      </w:pPr>
      <w:hyperlink w:anchor="_Toc22339" w:history="1">
        <w:r>
          <w:rPr>
            <w:rFonts w:ascii="仿宋" w:eastAsia="仿宋" w:hAnsi="仿宋" w:cs="仿宋" w:hint="eastAsia"/>
            <w:lang w:eastAsia="zh-CN"/>
          </w:rPr>
          <w:t>一、儿童学习桌财务管理分析</w:t>
        </w:r>
        <w:r>
          <w:tab/>
        </w:r>
        <w:r>
          <w:fldChar w:fldCharType="begin"/>
        </w:r>
        <w:r>
          <w:instrText xml:space="preserve"> PAGEREF _Toc22339 \h </w:instrText>
        </w:r>
        <w:r>
          <w:fldChar w:fldCharType="separate"/>
        </w:r>
        <w:r>
          <w:t>3</w:t>
        </w:r>
        <w:r>
          <w:fldChar w:fldCharType="end"/>
        </w:r>
      </w:hyperlink>
    </w:p>
    <w:p>
      <w:pPr>
        <w:pStyle w:val="TOC2"/>
        <w:tabs>
          <w:tab w:val="right" w:leader="dot" w:pos="8306"/>
        </w:tabs>
      </w:pPr>
      <w:hyperlink w:anchor="_Toc26141" w:history="1">
        <w:r>
          <w:rPr>
            <w:rFonts w:ascii="仿宋" w:eastAsia="仿宋" w:hAnsi="仿宋" w:cs="仿宋" w:hint="eastAsia"/>
            <w:lang w:eastAsia="zh-CN"/>
          </w:rPr>
          <w:t>(一)、儿童学习桌财务管理制度</w:t>
        </w:r>
        <w:r>
          <w:tab/>
        </w:r>
        <w:r>
          <w:fldChar w:fldCharType="begin"/>
        </w:r>
        <w:r>
          <w:instrText xml:space="preserve"> PAGEREF _Toc26141 \h </w:instrText>
        </w:r>
        <w:r>
          <w:fldChar w:fldCharType="separate"/>
        </w:r>
        <w:r>
          <w:t>3</w:t>
        </w:r>
        <w:r>
          <w:fldChar w:fldCharType="end"/>
        </w:r>
      </w:hyperlink>
    </w:p>
    <w:p>
      <w:pPr>
        <w:pStyle w:val="TOC2"/>
        <w:tabs>
          <w:tab w:val="right" w:leader="dot" w:pos="8306"/>
        </w:tabs>
      </w:pPr>
      <w:hyperlink w:anchor="_Toc7826" w:history="1">
        <w:r>
          <w:rPr>
            <w:rFonts w:ascii="仿宋" w:eastAsia="仿宋" w:hAnsi="仿宋" w:cs="仿宋" w:hint="eastAsia"/>
            <w:lang w:eastAsia="zh-CN"/>
          </w:rPr>
          <w:t>(二)、儿童学习桌经济效益分析</w:t>
        </w:r>
        <w:r>
          <w:tab/>
        </w:r>
        <w:r>
          <w:fldChar w:fldCharType="begin"/>
        </w:r>
        <w:r>
          <w:instrText xml:space="preserve"> PAGEREF _Toc7826 \h </w:instrText>
        </w:r>
        <w:r>
          <w:fldChar w:fldCharType="separate"/>
        </w:r>
        <w:r>
          <w:t>5</w:t>
        </w:r>
        <w:r>
          <w:fldChar w:fldCharType="end"/>
        </w:r>
      </w:hyperlink>
    </w:p>
    <w:p>
      <w:pPr>
        <w:pStyle w:val="TOC2"/>
        <w:tabs>
          <w:tab w:val="right" w:leader="dot" w:pos="8306"/>
        </w:tabs>
      </w:pPr>
      <w:hyperlink w:anchor="_Toc6680" w:history="1">
        <w:r>
          <w:rPr>
            <w:rFonts w:ascii="仿宋" w:eastAsia="仿宋" w:hAnsi="仿宋" w:cs="仿宋" w:hint="eastAsia"/>
            <w:lang w:eastAsia="zh-CN"/>
          </w:rPr>
          <w:t>(三)、儿童学习桌收入及成本核算</w:t>
        </w:r>
        <w:r>
          <w:tab/>
        </w:r>
        <w:r>
          <w:fldChar w:fldCharType="begin"/>
        </w:r>
        <w:r>
          <w:instrText xml:space="preserve"> PAGEREF _Toc6680 \h </w:instrText>
        </w:r>
        <w:r>
          <w:fldChar w:fldCharType="separate"/>
        </w:r>
        <w:r>
          <w:t>6</w:t>
        </w:r>
        <w:r>
          <w:fldChar w:fldCharType="end"/>
        </w:r>
      </w:hyperlink>
    </w:p>
    <w:p>
      <w:pPr>
        <w:pStyle w:val="TOC2"/>
        <w:tabs>
          <w:tab w:val="right" w:leader="dot" w:pos="8306"/>
        </w:tabs>
      </w:pPr>
      <w:hyperlink w:anchor="_Toc32012" w:history="1">
        <w:r>
          <w:rPr>
            <w:rFonts w:ascii="仿宋" w:eastAsia="仿宋" w:hAnsi="仿宋" w:cs="仿宋" w:hint="eastAsia"/>
            <w:lang w:eastAsia="zh-CN"/>
          </w:rPr>
          <w:t>(四)、儿童学习桌成本管理</w:t>
        </w:r>
        <w:r>
          <w:tab/>
        </w:r>
        <w:r>
          <w:fldChar w:fldCharType="begin"/>
        </w:r>
        <w:r>
          <w:instrText xml:space="preserve"> PAGEREF _Toc32012 \h </w:instrText>
        </w:r>
        <w:r>
          <w:fldChar w:fldCharType="separate"/>
        </w:r>
        <w:r>
          <w:t>8</w:t>
        </w:r>
        <w:r>
          <w:fldChar w:fldCharType="end"/>
        </w:r>
      </w:hyperlink>
    </w:p>
    <w:p>
      <w:pPr>
        <w:pStyle w:val="TOC1"/>
        <w:tabs>
          <w:tab w:val="right" w:leader="dot" w:pos="8306"/>
        </w:tabs>
      </w:pPr>
      <w:hyperlink w:anchor="_Toc18190" w:history="1">
        <w:r>
          <w:rPr>
            <w:rFonts w:ascii="仿宋" w:eastAsia="仿宋" w:hAnsi="仿宋" w:cs="仿宋" w:hint="eastAsia"/>
            <w:lang w:eastAsia="zh-CN"/>
          </w:rPr>
          <w:t>二、儿童学习桌质量管理方案</w:t>
        </w:r>
        <w:r>
          <w:tab/>
        </w:r>
        <w:r>
          <w:fldChar w:fldCharType="begin"/>
        </w:r>
        <w:r>
          <w:instrText xml:space="preserve"> PAGEREF _Toc18190 \h </w:instrText>
        </w:r>
        <w:r>
          <w:fldChar w:fldCharType="separate"/>
        </w:r>
        <w:r>
          <w:t>11</w:t>
        </w:r>
        <w:r>
          <w:fldChar w:fldCharType="end"/>
        </w:r>
      </w:hyperlink>
    </w:p>
    <w:p>
      <w:pPr>
        <w:pStyle w:val="TOC2"/>
        <w:tabs>
          <w:tab w:val="right" w:leader="dot" w:pos="8306"/>
        </w:tabs>
      </w:pPr>
      <w:hyperlink w:anchor="_Toc30238" w:history="1">
        <w:r>
          <w:rPr>
            <w:rFonts w:ascii="仿宋" w:eastAsia="仿宋" w:hAnsi="仿宋" w:cs="仿宋" w:hint="eastAsia"/>
            <w:lang w:eastAsia="zh-CN"/>
          </w:rPr>
          <w:t>(一)、儿童学习桌质量管理要求</w:t>
        </w:r>
        <w:r>
          <w:tab/>
        </w:r>
        <w:r>
          <w:fldChar w:fldCharType="begin"/>
        </w:r>
        <w:r>
          <w:instrText xml:space="preserve"> PAGEREF _Toc30238 \h </w:instrText>
        </w:r>
        <w:r>
          <w:fldChar w:fldCharType="separate"/>
        </w:r>
        <w:r>
          <w:t>11</w:t>
        </w:r>
        <w:r>
          <w:fldChar w:fldCharType="end"/>
        </w:r>
      </w:hyperlink>
    </w:p>
    <w:p>
      <w:pPr>
        <w:pStyle w:val="TOC2"/>
        <w:tabs>
          <w:tab w:val="right" w:leader="dot" w:pos="8306"/>
        </w:tabs>
      </w:pPr>
      <w:hyperlink w:anchor="_Toc20631" w:history="1">
        <w:r>
          <w:rPr>
            <w:rFonts w:ascii="仿宋" w:eastAsia="仿宋" w:hAnsi="仿宋" w:cs="仿宋" w:hint="eastAsia"/>
            <w:lang w:eastAsia="zh-CN"/>
          </w:rPr>
          <w:t>(二)、儿童学习桌服务质量管理方案</w:t>
        </w:r>
        <w:r>
          <w:tab/>
        </w:r>
        <w:r>
          <w:fldChar w:fldCharType="begin"/>
        </w:r>
        <w:r>
          <w:instrText xml:space="preserve"> PAGEREF _Toc20631 \h </w:instrText>
        </w:r>
        <w:r>
          <w:fldChar w:fldCharType="separate"/>
        </w:r>
        <w:r>
          <w:t>12</w:t>
        </w:r>
        <w:r>
          <w:fldChar w:fldCharType="end"/>
        </w:r>
      </w:hyperlink>
    </w:p>
    <w:p>
      <w:pPr>
        <w:pStyle w:val="TOC2"/>
        <w:tabs>
          <w:tab w:val="right" w:leader="dot" w:pos="8306"/>
        </w:tabs>
      </w:pPr>
      <w:hyperlink w:anchor="_Toc7517" w:history="1">
        <w:r>
          <w:rPr>
            <w:rFonts w:ascii="仿宋" w:eastAsia="仿宋" w:hAnsi="仿宋" w:cs="仿宋" w:hint="eastAsia"/>
            <w:lang w:eastAsia="zh-CN"/>
          </w:rPr>
          <w:t>(三)、儿童学习桌质量成本管理方案</w:t>
        </w:r>
        <w:r>
          <w:tab/>
        </w:r>
        <w:r>
          <w:fldChar w:fldCharType="begin"/>
        </w:r>
        <w:r>
          <w:instrText xml:space="preserve"> PAGEREF _Toc7517 \h </w:instrText>
        </w:r>
        <w:r>
          <w:fldChar w:fldCharType="separate"/>
        </w:r>
        <w:r>
          <w:t>13</w:t>
        </w:r>
        <w:r>
          <w:fldChar w:fldCharType="end"/>
        </w:r>
      </w:hyperlink>
    </w:p>
    <w:p>
      <w:pPr>
        <w:pStyle w:val="TOC1"/>
        <w:tabs>
          <w:tab w:val="right" w:leader="dot" w:pos="8306"/>
        </w:tabs>
      </w:pPr>
      <w:hyperlink w:anchor="_Toc10477" w:history="1">
        <w:r>
          <w:rPr>
            <w:rFonts w:ascii="仿宋" w:eastAsia="仿宋" w:hAnsi="仿宋" w:cs="仿宋" w:hint="eastAsia"/>
            <w:lang w:eastAsia="zh-CN"/>
          </w:rPr>
          <w:t>三、儿童学习桌人力资源管理策略</w:t>
        </w:r>
        <w:r>
          <w:tab/>
        </w:r>
        <w:r>
          <w:fldChar w:fldCharType="begin"/>
        </w:r>
        <w:r>
          <w:instrText xml:space="preserve"> PAGEREF _Toc10477 \h </w:instrText>
        </w:r>
        <w:r>
          <w:fldChar w:fldCharType="separate"/>
        </w:r>
        <w:r>
          <w:t>14</w:t>
        </w:r>
        <w:r>
          <w:fldChar w:fldCharType="end"/>
        </w:r>
      </w:hyperlink>
    </w:p>
    <w:p>
      <w:pPr>
        <w:pStyle w:val="TOC2"/>
        <w:tabs>
          <w:tab w:val="right" w:leader="dot" w:pos="8306"/>
        </w:tabs>
      </w:pPr>
      <w:hyperlink w:anchor="_Toc23874" w:history="1">
        <w:r>
          <w:rPr>
            <w:rFonts w:ascii="仿宋" w:eastAsia="仿宋" w:hAnsi="仿宋" w:cs="仿宋" w:hint="eastAsia"/>
            <w:lang w:eastAsia="zh-CN"/>
          </w:rPr>
          <w:t>(一)、儿童学习桌劳动关系管理</w:t>
        </w:r>
        <w:r>
          <w:tab/>
        </w:r>
        <w:r>
          <w:fldChar w:fldCharType="begin"/>
        </w:r>
        <w:r>
          <w:instrText xml:space="preserve"> PAGEREF _Toc23874 \h </w:instrText>
        </w:r>
        <w:r>
          <w:fldChar w:fldCharType="separate"/>
        </w:r>
        <w:r>
          <w:t>14</w:t>
        </w:r>
        <w:r>
          <w:fldChar w:fldCharType="end"/>
        </w:r>
      </w:hyperlink>
    </w:p>
    <w:p>
      <w:pPr>
        <w:pStyle w:val="TOC2"/>
        <w:tabs>
          <w:tab w:val="right" w:leader="dot" w:pos="8306"/>
        </w:tabs>
      </w:pPr>
      <w:hyperlink w:anchor="_Toc29986" w:history="1">
        <w:r>
          <w:rPr>
            <w:rFonts w:ascii="仿宋" w:eastAsia="仿宋" w:hAnsi="仿宋" w:cs="仿宋" w:hint="eastAsia"/>
            <w:lang w:eastAsia="zh-CN"/>
          </w:rPr>
          <w:t>(二)、儿童学习桌人力资源管理原则</w:t>
        </w:r>
        <w:r>
          <w:tab/>
        </w:r>
        <w:r>
          <w:fldChar w:fldCharType="begin"/>
        </w:r>
        <w:r>
          <w:instrText xml:space="preserve"> PAGEREF _Toc29986 \h </w:instrText>
        </w:r>
        <w:r>
          <w:fldChar w:fldCharType="separate"/>
        </w:r>
        <w:r>
          <w:t>16</w:t>
        </w:r>
        <w:r>
          <w:fldChar w:fldCharType="end"/>
        </w:r>
      </w:hyperlink>
    </w:p>
    <w:p>
      <w:pPr>
        <w:pStyle w:val="TOC2"/>
        <w:tabs>
          <w:tab w:val="right" w:leader="dot" w:pos="8306"/>
        </w:tabs>
      </w:pPr>
      <w:hyperlink w:anchor="_Toc8472" w:history="1">
        <w:r>
          <w:rPr>
            <w:rFonts w:ascii="仿宋" w:eastAsia="仿宋" w:hAnsi="仿宋" w:cs="仿宋" w:hint="eastAsia"/>
            <w:lang w:eastAsia="zh-CN"/>
          </w:rPr>
          <w:t>(三)、儿童学习桌人员配置方案</w:t>
        </w:r>
        <w:r>
          <w:tab/>
        </w:r>
        <w:r>
          <w:fldChar w:fldCharType="begin"/>
        </w:r>
        <w:r>
          <w:instrText xml:space="preserve"> PAGEREF _Toc8472 \h </w:instrText>
        </w:r>
        <w:r>
          <w:fldChar w:fldCharType="separate"/>
        </w:r>
        <w:r>
          <w:t>19</w:t>
        </w:r>
        <w:r>
          <w:fldChar w:fldCharType="end"/>
        </w:r>
      </w:hyperlink>
    </w:p>
    <w:p>
      <w:pPr>
        <w:pStyle w:val="TOC2"/>
        <w:tabs>
          <w:tab w:val="right" w:leader="dot" w:pos="8306"/>
        </w:tabs>
      </w:pPr>
      <w:hyperlink w:anchor="_Toc19435" w:history="1">
        <w:r>
          <w:rPr>
            <w:rFonts w:ascii="仿宋" w:eastAsia="仿宋" w:hAnsi="仿宋" w:cs="仿宋" w:hint="eastAsia"/>
            <w:lang w:eastAsia="zh-CN"/>
          </w:rPr>
          <w:t>(四)、儿童学习桌员工招聘方案</w:t>
        </w:r>
        <w:r>
          <w:tab/>
        </w:r>
        <w:r>
          <w:fldChar w:fldCharType="begin"/>
        </w:r>
        <w:r>
          <w:instrText xml:space="preserve"> PAGEREF _Toc19435 \h </w:instrText>
        </w:r>
        <w:r>
          <w:fldChar w:fldCharType="separate"/>
        </w:r>
        <w:r>
          <w:t>20</w:t>
        </w:r>
        <w:r>
          <w:fldChar w:fldCharType="end"/>
        </w:r>
      </w:hyperlink>
    </w:p>
    <w:p>
      <w:pPr>
        <w:pStyle w:val="TOC2"/>
        <w:tabs>
          <w:tab w:val="right" w:leader="dot" w:pos="8306"/>
        </w:tabs>
      </w:pPr>
      <w:hyperlink w:anchor="_Toc25345" w:history="1">
        <w:r>
          <w:rPr>
            <w:rFonts w:ascii="仿宋" w:eastAsia="仿宋" w:hAnsi="仿宋" w:cs="仿宋" w:hint="eastAsia"/>
            <w:lang w:eastAsia="zh-CN"/>
          </w:rPr>
          <w:t>(五)、儿童学习桌绩效和薪酬管理方案</w:t>
        </w:r>
        <w:r>
          <w:tab/>
        </w:r>
        <w:r>
          <w:fldChar w:fldCharType="begin"/>
        </w:r>
        <w:r>
          <w:instrText xml:space="preserve"> PAGEREF _Toc25345 \h </w:instrText>
        </w:r>
        <w:r>
          <w:fldChar w:fldCharType="separate"/>
        </w:r>
        <w:r>
          <w:t>21</w:t>
        </w:r>
        <w:r>
          <w:fldChar w:fldCharType="end"/>
        </w:r>
      </w:hyperlink>
    </w:p>
    <w:p>
      <w:pPr>
        <w:pStyle w:val="TOC2"/>
        <w:tabs>
          <w:tab w:val="right" w:leader="dot" w:pos="8306"/>
        </w:tabs>
      </w:pPr>
      <w:hyperlink w:anchor="_Toc11260" w:history="1">
        <w:r>
          <w:rPr>
            <w:rFonts w:ascii="仿宋" w:eastAsia="仿宋" w:hAnsi="仿宋" w:cs="仿宋" w:hint="eastAsia"/>
            <w:lang w:eastAsia="zh-CN"/>
          </w:rPr>
          <w:t>(六)、儿童学习桌员工福利管理方案</w:t>
        </w:r>
        <w:r>
          <w:tab/>
        </w:r>
        <w:r>
          <w:fldChar w:fldCharType="begin"/>
        </w:r>
        <w:r>
          <w:instrText xml:space="preserve"> PAGEREF _Toc11260 \h </w:instrText>
        </w:r>
        <w:r>
          <w:fldChar w:fldCharType="separate"/>
        </w:r>
        <w:r>
          <w:t>23</w:t>
        </w:r>
        <w:r>
          <w:fldChar w:fldCharType="end"/>
        </w:r>
      </w:hyperlink>
    </w:p>
    <w:p>
      <w:pPr>
        <w:pStyle w:val="TOC1"/>
        <w:tabs>
          <w:tab w:val="right" w:leader="dot" w:pos="8306"/>
        </w:tabs>
      </w:pPr>
      <w:hyperlink w:anchor="_Toc26496" w:history="1">
        <w:r>
          <w:rPr>
            <w:rFonts w:ascii="仿宋" w:eastAsia="仿宋" w:hAnsi="仿宋" w:cs="仿宋" w:hint="eastAsia"/>
            <w:lang w:eastAsia="zh-CN"/>
          </w:rPr>
          <w:t>四、儿童学习桌运营管理及商业模式分析</w:t>
        </w:r>
        <w:r>
          <w:tab/>
        </w:r>
        <w:r>
          <w:fldChar w:fldCharType="begin"/>
        </w:r>
        <w:r>
          <w:instrText xml:space="preserve"> PAGEREF _Toc26496 \h </w:instrText>
        </w:r>
        <w:r>
          <w:fldChar w:fldCharType="separate"/>
        </w:r>
        <w:r>
          <w:t>25</w:t>
        </w:r>
        <w:r>
          <w:fldChar w:fldCharType="end"/>
        </w:r>
      </w:hyperlink>
    </w:p>
    <w:p>
      <w:pPr>
        <w:pStyle w:val="TOC2"/>
        <w:tabs>
          <w:tab w:val="right" w:leader="dot" w:pos="8306"/>
        </w:tabs>
      </w:pPr>
      <w:hyperlink w:anchor="_Toc28168" w:history="1">
        <w:r>
          <w:rPr>
            <w:rFonts w:ascii="仿宋" w:eastAsia="仿宋" w:hAnsi="仿宋" w:cs="仿宋" w:hint="eastAsia"/>
            <w:lang w:eastAsia="zh-CN"/>
          </w:rPr>
          <w:t>(一)、儿童学习桌数字化发展方案</w:t>
        </w:r>
        <w:r>
          <w:tab/>
        </w:r>
        <w:r>
          <w:fldChar w:fldCharType="begin"/>
        </w:r>
        <w:r>
          <w:instrText xml:space="preserve"> PAGEREF _Toc28168 \h </w:instrText>
        </w:r>
        <w:r>
          <w:fldChar w:fldCharType="separate"/>
        </w:r>
        <w:r>
          <w:t>25</w:t>
        </w:r>
        <w:r>
          <w:fldChar w:fldCharType="end"/>
        </w:r>
      </w:hyperlink>
    </w:p>
    <w:p>
      <w:pPr>
        <w:pStyle w:val="TOC2"/>
        <w:tabs>
          <w:tab w:val="right" w:leader="dot" w:pos="8306"/>
        </w:tabs>
      </w:pPr>
      <w:hyperlink w:anchor="_Toc31206" w:history="1">
        <w:r>
          <w:rPr>
            <w:rFonts w:ascii="仿宋" w:eastAsia="仿宋" w:hAnsi="仿宋" w:cs="仿宋" w:hint="eastAsia"/>
            <w:lang w:eastAsia="zh-CN"/>
          </w:rPr>
          <w:t>(二)、儿童学习桌新型运营方式</w:t>
        </w:r>
        <w:r>
          <w:tab/>
        </w:r>
        <w:r>
          <w:fldChar w:fldCharType="begin"/>
        </w:r>
        <w:r>
          <w:instrText xml:space="preserve"> PAGEREF _Toc31206 \h </w:instrText>
        </w:r>
        <w:r>
          <w:fldChar w:fldCharType="separate"/>
        </w:r>
        <w:r>
          <w:t>29</w:t>
        </w:r>
        <w:r>
          <w:fldChar w:fldCharType="end"/>
        </w:r>
      </w:hyperlink>
    </w:p>
    <w:p>
      <w:pPr>
        <w:pStyle w:val="TOC2"/>
        <w:tabs>
          <w:tab w:val="right" w:leader="dot" w:pos="8306"/>
        </w:tabs>
      </w:pPr>
      <w:hyperlink w:anchor="_Toc22488" w:history="1">
        <w:r>
          <w:rPr>
            <w:rFonts w:ascii="仿宋" w:eastAsia="仿宋" w:hAnsi="仿宋" w:cs="仿宋" w:hint="eastAsia"/>
            <w:lang w:eastAsia="zh-CN"/>
          </w:rPr>
          <w:t>(三)、儿童学习桌风险管理</w:t>
        </w:r>
        <w:r>
          <w:tab/>
        </w:r>
        <w:r>
          <w:fldChar w:fldCharType="begin"/>
        </w:r>
        <w:r>
          <w:instrText xml:space="preserve"> PAGEREF _Toc22488 \h </w:instrText>
        </w:r>
        <w:r>
          <w:fldChar w:fldCharType="separate"/>
        </w:r>
        <w:r>
          <w:t>32</w:t>
        </w:r>
        <w:r>
          <w:fldChar w:fldCharType="end"/>
        </w:r>
      </w:hyperlink>
    </w:p>
    <w:p>
      <w:pPr>
        <w:pStyle w:val="TOC1"/>
        <w:tabs>
          <w:tab w:val="right" w:leader="dot" w:pos="8306"/>
        </w:tabs>
      </w:pPr>
      <w:hyperlink w:anchor="_Toc22931" w:history="1">
        <w:r>
          <w:rPr>
            <w:rFonts w:ascii="仿宋" w:eastAsia="仿宋" w:hAnsi="仿宋" w:cs="仿宋" w:hint="eastAsia"/>
            <w:lang w:eastAsia="zh-CN"/>
          </w:rPr>
          <w:t>五、儿童学习桌公司治理与社会责任</w:t>
        </w:r>
        <w:r>
          <w:tab/>
        </w:r>
        <w:r>
          <w:fldChar w:fldCharType="begin"/>
        </w:r>
        <w:r>
          <w:instrText xml:space="preserve"> PAGEREF _Toc22931 \h </w:instrText>
        </w:r>
        <w:r>
          <w:fldChar w:fldCharType="separate"/>
        </w:r>
        <w:r>
          <w:t>37</w:t>
        </w:r>
        <w:r>
          <w:fldChar w:fldCharType="end"/>
        </w:r>
      </w:hyperlink>
    </w:p>
    <w:p>
      <w:pPr>
        <w:pStyle w:val="TOC2"/>
        <w:tabs>
          <w:tab w:val="right" w:leader="dot" w:pos="8306"/>
        </w:tabs>
      </w:pPr>
      <w:hyperlink w:anchor="_Toc24863" w:history="1">
        <w:r>
          <w:rPr>
            <w:rFonts w:ascii="仿宋" w:eastAsia="仿宋" w:hAnsi="仿宋" w:cs="仿宋" w:hint="eastAsia"/>
            <w:lang w:eastAsia="zh-CN"/>
          </w:rPr>
          <w:t>(一)、公司治理结构</w:t>
        </w:r>
        <w:r>
          <w:tab/>
        </w:r>
        <w:r>
          <w:fldChar w:fldCharType="begin"/>
        </w:r>
        <w:r>
          <w:instrText xml:space="preserve"> PAGEREF _Toc24863 \h </w:instrText>
        </w:r>
        <w:r>
          <w:fldChar w:fldCharType="separate"/>
        </w:r>
        <w:r>
          <w:t>37</w:t>
        </w:r>
        <w:r>
          <w:fldChar w:fldCharType="end"/>
        </w:r>
      </w:hyperlink>
    </w:p>
    <w:p>
      <w:pPr>
        <w:pStyle w:val="TOC2"/>
        <w:tabs>
          <w:tab w:val="right" w:leader="dot" w:pos="8306"/>
        </w:tabs>
      </w:pPr>
      <w:hyperlink w:anchor="_Toc17908" w:history="1">
        <w:r>
          <w:rPr>
            <w:rFonts w:ascii="仿宋" w:eastAsia="仿宋" w:hAnsi="仿宋" w:cs="仿宋" w:hint="eastAsia"/>
            <w:lang w:eastAsia="zh-CN"/>
          </w:rPr>
          <w:t>(二)、董事会运作与决策</w:t>
        </w:r>
        <w:r>
          <w:tab/>
        </w:r>
        <w:r>
          <w:fldChar w:fldCharType="begin"/>
        </w:r>
        <w:r>
          <w:instrText xml:space="preserve"> PAGEREF _Toc17908 \h </w:instrText>
        </w:r>
        <w:r>
          <w:fldChar w:fldCharType="separate"/>
        </w:r>
        <w:r>
          <w:t>37</w:t>
        </w:r>
        <w:r>
          <w:fldChar w:fldCharType="end"/>
        </w:r>
      </w:hyperlink>
    </w:p>
    <w:p>
      <w:pPr>
        <w:pStyle w:val="TOC2"/>
        <w:tabs>
          <w:tab w:val="right" w:leader="dot" w:pos="8306"/>
        </w:tabs>
      </w:pPr>
      <w:hyperlink w:anchor="_Toc32759" w:history="1">
        <w:r>
          <w:rPr>
            <w:rFonts w:ascii="仿宋" w:eastAsia="仿宋" w:hAnsi="仿宋" w:cs="仿宋" w:hint="eastAsia"/>
            <w:lang w:eastAsia="zh-CN"/>
          </w:rPr>
          <w:t>(三)、内部控制与审计</w:t>
        </w:r>
        <w:r>
          <w:tab/>
        </w:r>
        <w:r>
          <w:fldChar w:fldCharType="begin"/>
        </w:r>
        <w:r>
          <w:instrText xml:space="preserve"> PAGEREF _Toc32759 \h </w:instrText>
        </w:r>
        <w:r>
          <w:fldChar w:fldCharType="separate"/>
        </w:r>
        <w:r>
          <w:t>38</w:t>
        </w:r>
        <w:r>
          <w:fldChar w:fldCharType="end"/>
        </w:r>
      </w:hyperlink>
    </w:p>
    <w:p>
      <w:pPr>
        <w:pStyle w:val="TOC2"/>
        <w:tabs>
          <w:tab w:val="right" w:leader="dot" w:pos="8306"/>
        </w:tabs>
      </w:pPr>
      <w:hyperlink w:anchor="_Toc18330" w:history="1">
        <w:r>
          <w:rPr>
            <w:rFonts w:ascii="仿宋" w:eastAsia="仿宋" w:hAnsi="仿宋" w:cs="仿宋" w:hint="eastAsia"/>
            <w:lang w:eastAsia="zh-CN"/>
          </w:rPr>
          <w:t>(四)、法律法规合规体系</w:t>
        </w:r>
        <w:r>
          <w:tab/>
        </w:r>
        <w:r>
          <w:fldChar w:fldCharType="begin"/>
        </w:r>
        <w:r>
          <w:instrText xml:space="preserve"> PAGEREF _Toc18330 \h </w:instrText>
        </w:r>
        <w:r>
          <w:fldChar w:fldCharType="separate"/>
        </w:r>
        <w:r>
          <w:t>39</w:t>
        </w:r>
        <w:r>
          <w:fldChar w:fldCharType="end"/>
        </w:r>
      </w:hyperlink>
    </w:p>
    <w:p>
      <w:pPr>
        <w:pStyle w:val="TOC2"/>
        <w:tabs>
          <w:tab w:val="right" w:leader="dot" w:pos="8306"/>
        </w:tabs>
      </w:pPr>
      <w:hyperlink w:anchor="_Toc16931" w:history="1">
        <w:r>
          <w:rPr>
            <w:rFonts w:ascii="仿宋" w:eastAsia="仿宋" w:hAnsi="仿宋" w:cs="仿宋" w:hint="eastAsia"/>
            <w:lang w:eastAsia="zh-CN"/>
          </w:rPr>
          <w:t>(五)、企业社会责任与道德经营</w:t>
        </w:r>
        <w:r>
          <w:tab/>
        </w:r>
        <w:r>
          <w:fldChar w:fldCharType="begin"/>
        </w:r>
        <w:r>
          <w:instrText xml:space="preserve"> PAGEREF _Toc16931 \h </w:instrText>
        </w:r>
        <w:r>
          <w:fldChar w:fldCharType="separate"/>
        </w:r>
        <w:r>
          <w:t>40</w:t>
        </w:r>
        <w:r>
          <w:fldChar w:fldCharType="end"/>
        </w:r>
      </w:hyperlink>
    </w:p>
    <w:p>
      <w:pPr>
        <w:pStyle w:val="TOC1"/>
        <w:tabs>
          <w:tab w:val="right" w:leader="dot" w:pos="8306"/>
        </w:tabs>
      </w:pPr>
      <w:hyperlink w:anchor="_Toc1759" w:history="1">
        <w:r>
          <w:rPr>
            <w:rFonts w:ascii="仿宋" w:eastAsia="仿宋" w:hAnsi="仿宋" w:cs="仿宋" w:hint="eastAsia"/>
            <w:lang w:eastAsia="zh-CN"/>
          </w:rPr>
          <w:t>六、可持续发展与绿色经营</w:t>
        </w:r>
        <w:r>
          <w:tab/>
        </w:r>
        <w:r>
          <w:fldChar w:fldCharType="begin"/>
        </w:r>
        <w:r>
          <w:instrText xml:space="preserve"> PAGEREF _Toc1759 \h </w:instrText>
        </w:r>
        <w:r>
          <w:fldChar w:fldCharType="separate"/>
        </w:r>
        <w:r>
          <w:t>41</w:t>
        </w:r>
        <w:r>
          <w:fldChar w:fldCharType="end"/>
        </w:r>
      </w:hyperlink>
    </w:p>
    <w:p>
      <w:pPr>
        <w:pStyle w:val="TOC2"/>
        <w:tabs>
          <w:tab w:val="right" w:leader="dot" w:pos="8306"/>
        </w:tabs>
      </w:pPr>
      <w:hyperlink w:anchor="_Toc24976" w:history="1">
        <w:r>
          <w:rPr>
            <w:rFonts w:ascii="仿宋" w:eastAsia="仿宋" w:hAnsi="仿宋" w:cs="仿宋" w:hint="eastAsia"/>
            <w:lang w:eastAsia="zh-CN"/>
          </w:rPr>
          <w:t>(一)、可持续发展战略与目标</w:t>
        </w:r>
        <w:r>
          <w:tab/>
        </w:r>
        <w:r>
          <w:fldChar w:fldCharType="begin"/>
        </w:r>
        <w:r>
          <w:instrText xml:space="preserve"> PAGEREF _Toc24976 \h </w:instrText>
        </w:r>
        <w:r>
          <w:fldChar w:fldCharType="separate"/>
        </w:r>
        <w:r>
          <w:t>41</w:t>
        </w:r>
        <w:r>
          <w:fldChar w:fldCharType="end"/>
        </w:r>
      </w:hyperlink>
    </w:p>
    <w:p>
      <w:pPr>
        <w:pStyle w:val="TOC2"/>
        <w:tabs>
          <w:tab w:val="right" w:leader="dot" w:pos="8306"/>
        </w:tabs>
      </w:pPr>
      <w:hyperlink w:anchor="_Toc17662" w:history="1">
        <w:r>
          <w:rPr>
            <w:rFonts w:ascii="仿宋" w:eastAsia="仿宋" w:hAnsi="仿宋" w:cs="仿宋" w:hint="eastAsia"/>
            <w:lang w:eastAsia="zh-CN"/>
          </w:rPr>
          <w:t>(二)、环保政策与实践</w:t>
        </w:r>
        <w:r>
          <w:tab/>
        </w:r>
        <w:r>
          <w:fldChar w:fldCharType="begin"/>
        </w:r>
        <w:r>
          <w:instrText xml:space="preserve"> PAGEREF _Toc17662 \h </w:instrText>
        </w:r>
        <w:r>
          <w:fldChar w:fldCharType="separate"/>
        </w:r>
        <w:r>
          <w:t>43</w:t>
        </w:r>
        <w:r>
          <w:fldChar w:fldCharType="end"/>
        </w:r>
      </w:hyperlink>
    </w:p>
    <w:p>
      <w:pPr>
        <w:pStyle w:val="TOC2"/>
        <w:tabs>
          <w:tab w:val="right" w:leader="dot" w:pos="8306"/>
        </w:tabs>
      </w:pPr>
      <w:hyperlink w:anchor="_Toc13736" w:history="1">
        <w:r>
          <w:rPr>
            <w:rFonts w:ascii="仿宋" w:eastAsia="仿宋" w:hAnsi="仿宋" w:cs="仿宋" w:hint="eastAsia"/>
            <w:lang w:eastAsia="zh-CN"/>
          </w:rPr>
          <w:t>(三)、资源利用与循环经济</w:t>
        </w:r>
        <w:r>
          <w:tab/>
        </w:r>
        <w:r>
          <w:fldChar w:fldCharType="begin"/>
        </w:r>
        <w:r>
          <w:instrText xml:space="preserve"> PAGEREF _Toc13736 \h </w:instrText>
        </w:r>
        <w:r>
          <w:fldChar w:fldCharType="separate"/>
        </w:r>
        <w:r>
          <w:t>45</w:t>
        </w:r>
        <w:r>
          <w:fldChar w:fldCharType="end"/>
        </w:r>
      </w:hyperlink>
    </w:p>
    <w:p>
      <w:pPr>
        <w:pStyle w:val="TOC2"/>
        <w:tabs>
          <w:tab w:val="right" w:leader="dot" w:pos="8306"/>
        </w:tabs>
      </w:pPr>
      <w:hyperlink w:anchor="_Toc29309" w:history="1">
        <w:r>
          <w:rPr>
            <w:rFonts w:ascii="仿宋" w:eastAsia="仿宋" w:hAnsi="仿宋" w:cs="仿宋" w:hint="eastAsia"/>
            <w:lang w:eastAsia="zh-CN"/>
          </w:rPr>
          <w:t>(四)、碳中和与生态足迹</w:t>
        </w:r>
        <w:r>
          <w:tab/>
        </w:r>
        <w:r>
          <w:fldChar w:fldCharType="begin"/>
        </w:r>
        <w:r>
          <w:instrText xml:space="preserve"> PAGEREF _Toc29309 \h </w:instrText>
        </w:r>
        <w:r>
          <w:fldChar w:fldCharType="separate"/>
        </w:r>
        <w:r>
          <w:t>47</w:t>
        </w:r>
        <w:r>
          <w:fldChar w:fldCharType="end"/>
        </w:r>
      </w:hyperlink>
    </w:p>
    <w:p>
      <w:pPr>
        <w:pStyle w:val="TOC1"/>
        <w:tabs>
          <w:tab w:val="right" w:leader="dot" w:pos="8306"/>
        </w:tabs>
      </w:pPr>
      <w:hyperlink w:anchor="_Toc12404" w:history="1">
        <w:r>
          <w:rPr>
            <w:rFonts w:ascii="仿宋" w:eastAsia="仿宋" w:hAnsi="仿宋" w:cs="仿宋" w:hint="eastAsia"/>
            <w:lang w:eastAsia="zh-CN"/>
          </w:rPr>
          <w:t>七、制度运行与优化</w:t>
        </w:r>
        <w:r>
          <w:tab/>
        </w:r>
        <w:r>
          <w:fldChar w:fldCharType="begin"/>
        </w:r>
        <w:r>
          <w:instrText xml:space="preserve"> PAGEREF _Toc12404 \h </w:instrText>
        </w:r>
        <w:r>
          <w:fldChar w:fldCharType="separate"/>
        </w:r>
        <w:r>
          <w:t>49</w:t>
        </w:r>
        <w:r>
          <w:fldChar w:fldCharType="end"/>
        </w:r>
      </w:hyperlink>
    </w:p>
    <w:p>
      <w:pPr>
        <w:pStyle w:val="TOC2"/>
        <w:tabs>
          <w:tab w:val="right" w:leader="dot" w:pos="8306"/>
        </w:tabs>
      </w:pPr>
      <w:hyperlink w:anchor="_Toc30301" w:history="1">
        <w:r>
          <w:rPr>
            <w:rFonts w:ascii="仿宋" w:eastAsia="仿宋" w:hAnsi="仿宋" w:cs="仿宋" w:hint="eastAsia"/>
            <w:lang w:eastAsia="zh-CN"/>
          </w:rPr>
          <w:t>(一)、制度执行与监督</w:t>
        </w:r>
        <w:r>
          <w:tab/>
        </w:r>
        <w:r>
          <w:fldChar w:fldCharType="begin"/>
        </w:r>
        <w:r>
          <w:instrText xml:space="preserve"> PAGEREF _Toc30301 \h </w:instrText>
        </w:r>
        <w:r>
          <w:fldChar w:fldCharType="separate"/>
        </w:r>
        <w:r>
          <w:t>49</w:t>
        </w:r>
        <w:r>
          <w:fldChar w:fldCharType="end"/>
        </w:r>
      </w:hyperlink>
    </w:p>
    <w:p>
      <w:pPr>
        <w:pStyle w:val="TOC2"/>
        <w:tabs>
          <w:tab w:val="right" w:leader="dot" w:pos="8306"/>
        </w:tabs>
      </w:pPr>
      <w:hyperlink w:anchor="_Toc19877" w:history="1">
        <w:r>
          <w:rPr>
            <w:rFonts w:ascii="仿宋" w:eastAsia="仿宋" w:hAnsi="仿宋" w:cs="仿宋" w:hint="eastAsia"/>
            <w:lang w:eastAsia="zh-CN"/>
          </w:rPr>
          <w:t>(二)、制度优化与更新</w:t>
        </w:r>
        <w:r>
          <w:tab/>
        </w:r>
        <w:r>
          <w:fldChar w:fldCharType="begin"/>
        </w:r>
        <w:r>
          <w:instrText xml:space="preserve"> PAGEREF _Toc19877 \h </w:instrText>
        </w:r>
        <w:r>
          <w:fldChar w:fldCharType="separate"/>
        </w:r>
        <w:r>
          <w:t>50</w:t>
        </w:r>
        <w:r>
          <w:fldChar w:fldCharType="end"/>
        </w:r>
      </w:hyperlink>
    </w:p>
    <w:p>
      <w:pPr>
        <w:pStyle w:val="TOC1"/>
        <w:tabs>
          <w:tab w:val="right" w:leader="dot" w:pos="8306"/>
        </w:tabs>
      </w:pPr>
      <w:hyperlink w:anchor="_Toc4983" w:history="1">
        <w:r>
          <w:rPr>
            <w:rFonts w:ascii="仿宋" w:eastAsia="仿宋" w:hAnsi="仿宋" w:cs="仿宋" w:hint="eastAsia"/>
            <w:lang w:eastAsia="zh-CN"/>
          </w:rPr>
          <w:t>八、儿童学习桌项目管理与实施</w:t>
        </w:r>
        <w:r>
          <w:tab/>
        </w:r>
        <w:r>
          <w:fldChar w:fldCharType="begin"/>
        </w:r>
        <w:r>
          <w:instrText xml:space="preserve"> PAGEREF _Toc4983 \h </w:instrText>
        </w:r>
        <w:r>
          <w:fldChar w:fldCharType="separate"/>
        </w:r>
        <w:r>
          <w:t>51</w:t>
        </w:r>
        <w:r>
          <w:fldChar w:fldCharType="end"/>
        </w:r>
      </w:hyperlink>
    </w:p>
    <w:p>
      <w:pPr>
        <w:pStyle w:val="TOC2"/>
        <w:tabs>
          <w:tab w:val="right" w:leader="dot" w:pos="8306"/>
        </w:tabs>
      </w:pPr>
      <w:hyperlink w:anchor="_Toc19186" w:history="1">
        <w:r>
          <w:rPr>
            <w:rFonts w:ascii="仿宋" w:eastAsia="仿宋" w:hAnsi="仿宋" w:cs="仿宋" w:hint="eastAsia"/>
            <w:lang w:eastAsia="zh-CN"/>
          </w:rPr>
          <w:t>(一)、项目进度安排</w:t>
        </w:r>
        <w:r>
          <w:tab/>
        </w:r>
        <w:r>
          <w:fldChar w:fldCharType="begin"/>
        </w:r>
        <w:r>
          <w:instrText xml:space="preserve"> PAGEREF _Toc19186 \h </w:instrText>
        </w:r>
        <w:r>
          <w:fldChar w:fldCharType="separate"/>
        </w:r>
        <w:r>
          <w:t>51</w:t>
        </w:r>
        <w:r>
          <w:fldChar w:fldCharType="end"/>
        </w:r>
      </w:hyperlink>
    </w:p>
    <w:p>
      <w:pPr>
        <w:pStyle w:val="TOC2"/>
        <w:tabs>
          <w:tab w:val="right" w:leader="dot" w:pos="8306"/>
        </w:tabs>
      </w:pPr>
      <w:hyperlink w:anchor="_Toc1501" w:history="1">
        <w:r>
          <w:rPr>
            <w:rFonts w:ascii="仿宋" w:eastAsia="仿宋" w:hAnsi="仿宋" w:cs="仿宋" w:hint="eastAsia"/>
            <w:lang w:eastAsia="zh-CN"/>
          </w:rPr>
          <w:t>(二)、项目实施保障措施</w:t>
        </w:r>
        <w:r>
          <w:tab/>
        </w:r>
        <w:r>
          <w:fldChar w:fldCharType="begin"/>
        </w:r>
        <w:r>
          <w:instrText xml:space="preserve"> PAGEREF _Toc1501 \h </w:instrText>
        </w:r>
        <w:r>
          <w:fldChar w:fldCharType="separate"/>
        </w:r>
        <w:r>
          <w:t>51</w:t>
        </w:r>
        <w:r>
          <w:fldChar w:fldCharType="end"/>
        </w:r>
      </w:hyperlink>
    </w:p>
    <w:p>
      <w:pPr>
        <w:pStyle w:val="TOC2"/>
        <w:tabs>
          <w:tab w:val="right" w:leader="dot" w:pos="8306"/>
        </w:tabs>
      </w:pPr>
      <w:hyperlink w:anchor="_Toc31864" w:history="1">
        <w:r>
          <w:rPr>
            <w:rFonts w:ascii="仿宋" w:eastAsia="仿宋" w:hAnsi="仿宋" w:cs="仿宋" w:hint="eastAsia"/>
            <w:lang w:eastAsia="zh-CN"/>
          </w:rPr>
          <w:t>(三)、项目风险分析与对策</w:t>
        </w:r>
        <w:r>
          <w:tab/>
        </w:r>
        <w:r>
          <w:fldChar w:fldCharType="begin"/>
        </w:r>
        <w:r>
          <w:instrText xml:space="preserve"> PAGEREF _Toc31864 \h </w:instrText>
        </w:r>
        <w:r>
          <w:fldChar w:fldCharType="separate"/>
        </w:r>
        <w:r>
          <w:t>52</w:t>
        </w:r>
        <w:r>
          <w:fldChar w:fldCharType="end"/>
        </w:r>
      </w:hyperlink>
    </w:p>
    <w:p>
      <w:pPr>
        <w:pStyle w:val="TOC1"/>
        <w:tabs>
          <w:tab w:val="right" w:leader="dot" w:pos="8306"/>
        </w:tabs>
      </w:pPr>
      <w:hyperlink w:anchor="_Toc68" w:history="1">
        <w:r>
          <w:rPr>
            <w:rFonts w:ascii="仿宋" w:eastAsia="仿宋" w:hAnsi="仿宋" w:cs="仿宋" w:hint="eastAsia"/>
            <w:lang w:eastAsia="zh-CN"/>
          </w:rPr>
          <w:t>九、项目技术流程</w:t>
        </w:r>
        <w:r>
          <w:tab/>
        </w:r>
        <w:r>
          <w:fldChar w:fldCharType="begin"/>
        </w:r>
        <w:r>
          <w:instrText xml:space="preserve"> PAGEREF _Toc68 \h </w:instrText>
        </w:r>
        <w:r>
          <w:fldChar w:fldCharType="separate"/>
        </w:r>
        <w:r>
          <w:t>53</w:t>
        </w:r>
        <w:r>
          <w:fldChar w:fldCharType="end"/>
        </w:r>
      </w:hyperlink>
    </w:p>
    <w:p>
      <w:pPr>
        <w:pStyle w:val="TOC2"/>
        <w:tabs>
          <w:tab w:val="right" w:leader="dot" w:pos="8306"/>
        </w:tabs>
      </w:pPr>
      <w:hyperlink w:anchor="_Toc25848" w:history="1">
        <w:r>
          <w:rPr>
            <w:rFonts w:ascii="仿宋" w:eastAsia="仿宋" w:hAnsi="仿宋" w:cs="仿宋" w:hint="eastAsia"/>
            <w:lang w:eastAsia="zh-CN"/>
          </w:rPr>
          <w:t>(一)、技术方案选择</w:t>
        </w:r>
        <w:r>
          <w:tab/>
        </w:r>
        <w:r>
          <w:fldChar w:fldCharType="begin"/>
        </w:r>
        <w:r>
          <w:instrText xml:space="preserve"> PAGEREF _Toc25848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36" w:history="1">
        <w:r>
          <w:rPr>
            <w:rFonts w:ascii="仿宋" w:eastAsia="仿宋" w:hAnsi="仿宋" w:cs="仿宋" w:hint="eastAsia"/>
            <w:lang w:eastAsia="zh-CN"/>
          </w:rPr>
          <w:t>(二)、设备选型方案</w:t>
        </w:r>
        <w:r>
          <w:tab/>
        </w:r>
        <w:r>
          <w:fldChar w:fldCharType="begin"/>
        </w:r>
        <w:r>
          <w:instrText xml:space="preserve"> PAGEREF _Toc12736 \h </w:instrText>
        </w:r>
        <w:r>
          <w:fldChar w:fldCharType="separate"/>
        </w:r>
        <w:r>
          <w:t>53</w:t>
        </w:r>
        <w:r>
          <w:fldChar w:fldCharType="end"/>
        </w:r>
      </w:hyperlink>
    </w:p>
    <w:p>
      <w:pPr>
        <w:pStyle w:val="TOC2"/>
        <w:tabs>
          <w:tab w:val="right" w:leader="dot" w:pos="8306"/>
        </w:tabs>
      </w:pPr>
      <w:hyperlink w:anchor="_Toc14634" w:history="1">
        <w:r>
          <w:rPr>
            <w:rFonts w:ascii="仿宋" w:eastAsia="仿宋" w:hAnsi="仿宋" w:cs="仿宋" w:hint="eastAsia"/>
            <w:lang w:eastAsia="zh-CN"/>
          </w:rPr>
          <w:t>(三)、技术流程与工艺设计</w:t>
        </w:r>
        <w:r>
          <w:tab/>
        </w:r>
        <w:r>
          <w:fldChar w:fldCharType="begin"/>
        </w:r>
        <w:r>
          <w:instrText xml:space="preserve"> PAGEREF _Toc14634 \h </w:instrText>
        </w:r>
        <w:r>
          <w:fldChar w:fldCharType="separate"/>
        </w:r>
        <w:r>
          <w:t>54</w:t>
        </w:r>
        <w:r>
          <w:fldChar w:fldCharType="end"/>
        </w:r>
      </w:hyperlink>
    </w:p>
    <w:p>
      <w:pPr>
        <w:pStyle w:val="TOC1"/>
        <w:tabs>
          <w:tab w:val="right" w:leader="dot" w:pos="8306"/>
        </w:tabs>
      </w:pPr>
      <w:hyperlink w:anchor="_Toc32344" w:history="1">
        <w:r>
          <w:rPr>
            <w:rFonts w:ascii="仿宋" w:eastAsia="仿宋" w:hAnsi="仿宋" w:cs="仿宋" w:hint="eastAsia"/>
            <w:lang w:eastAsia="zh-CN"/>
          </w:rPr>
          <w:t>十、公司文化与社会责任</w:t>
        </w:r>
        <w:r>
          <w:tab/>
        </w:r>
        <w:r>
          <w:fldChar w:fldCharType="begin"/>
        </w:r>
        <w:r>
          <w:instrText xml:space="preserve"> PAGEREF _Toc32344 \h </w:instrText>
        </w:r>
        <w:r>
          <w:fldChar w:fldCharType="separate"/>
        </w:r>
        <w:r>
          <w:t>56</w:t>
        </w:r>
        <w:r>
          <w:fldChar w:fldCharType="end"/>
        </w:r>
      </w:hyperlink>
    </w:p>
    <w:p>
      <w:pPr>
        <w:pStyle w:val="TOC2"/>
        <w:tabs>
          <w:tab w:val="right" w:leader="dot" w:pos="8306"/>
        </w:tabs>
      </w:pPr>
      <w:hyperlink w:anchor="_Toc28284" w:history="1">
        <w:r>
          <w:rPr>
            <w:rFonts w:ascii="仿宋" w:eastAsia="仿宋" w:hAnsi="仿宋" w:cs="仿宋" w:hint="eastAsia"/>
            <w:lang w:eastAsia="zh-CN"/>
          </w:rPr>
          <w:t>(一)、公司文化建设</w:t>
        </w:r>
        <w:r>
          <w:tab/>
        </w:r>
        <w:r>
          <w:fldChar w:fldCharType="begin"/>
        </w:r>
        <w:r>
          <w:instrText xml:space="preserve"> PAGEREF _Toc28284 \h </w:instrText>
        </w:r>
        <w:r>
          <w:fldChar w:fldCharType="separate"/>
        </w:r>
        <w:r>
          <w:t>56</w:t>
        </w:r>
        <w:r>
          <w:fldChar w:fldCharType="end"/>
        </w:r>
      </w:hyperlink>
    </w:p>
    <w:p>
      <w:pPr>
        <w:pStyle w:val="TOC2"/>
        <w:tabs>
          <w:tab w:val="right" w:leader="dot" w:pos="8306"/>
        </w:tabs>
      </w:pPr>
      <w:hyperlink w:anchor="_Toc10553" w:history="1">
        <w:r>
          <w:rPr>
            <w:rFonts w:ascii="仿宋" w:eastAsia="仿宋" w:hAnsi="仿宋" w:cs="仿宋" w:hint="eastAsia"/>
            <w:lang w:eastAsia="zh-CN"/>
          </w:rPr>
          <w:t>(二)、企业社会责任与可持续发展</w:t>
        </w:r>
        <w:r>
          <w:tab/>
        </w:r>
        <w:r>
          <w:fldChar w:fldCharType="begin"/>
        </w:r>
        <w:r>
          <w:instrText xml:space="preserve"> PAGEREF _Toc10553 \h </w:instrText>
        </w:r>
        <w:r>
          <w:fldChar w:fldCharType="separate"/>
        </w:r>
        <w:r>
          <w:t>56</w:t>
        </w:r>
        <w:r>
          <w:fldChar w:fldCharType="end"/>
        </w:r>
      </w:hyperlink>
    </w:p>
    <w:p>
      <w:pPr>
        <w:pStyle w:val="TOC1"/>
        <w:tabs>
          <w:tab w:val="right" w:leader="dot" w:pos="8306"/>
        </w:tabs>
      </w:pPr>
      <w:hyperlink w:anchor="_Toc14581" w:history="1">
        <w:r>
          <w:rPr>
            <w:rFonts w:ascii="仿宋" w:eastAsia="仿宋" w:hAnsi="仿宋" w:cs="仿宋" w:hint="eastAsia"/>
            <w:lang w:eastAsia="zh-CN"/>
          </w:rPr>
          <w:t>十一、资金筹措与投资分析</w:t>
        </w:r>
        <w:r>
          <w:tab/>
        </w:r>
        <w:r>
          <w:fldChar w:fldCharType="begin"/>
        </w:r>
        <w:r>
          <w:instrText xml:space="preserve"> PAGEREF _Toc14581 \h </w:instrText>
        </w:r>
        <w:r>
          <w:fldChar w:fldCharType="separate"/>
        </w:r>
        <w:r>
          <w:t>57</w:t>
        </w:r>
        <w:r>
          <w:fldChar w:fldCharType="end"/>
        </w:r>
      </w:hyperlink>
    </w:p>
    <w:p>
      <w:pPr>
        <w:pStyle w:val="TOC2"/>
        <w:tabs>
          <w:tab w:val="right" w:leader="dot" w:pos="8306"/>
        </w:tabs>
      </w:pPr>
      <w:hyperlink w:anchor="_Toc26008" w:history="1">
        <w:r>
          <w:rPr>
            <w:rFonts w:ascii="仿宋" w:eastAsia="仿宋" w:hAnsi="仿宋" w:cs="仿宋" w:hint="eastAsia"/>
            <w:lang w:eastAsia="zh-CN"/>
          </w:rPr>
          <w:t>(一)、资金需求与筹措计划</w:t>
        </w:r>
        <w:r>
          <w:tab/>
        </w:r>
        <w:r>
          <w:fldChar w:fldCharType="begin"/>
        </w:r>
        <w:r>
          <w:instrText xml:space="preserve"> PAGEREF _Toc26008 \h </w:instrText>
        </w:r>
        <w:r>
          <w:fldChar w:fldCharType="separate"/>
        </w:r>
        <w:r>
          <w:t>57</w:t>
        </w:r>
        <w:r>
          <w:fldChar w:fldCharType="end"/>
        </w:r>
      </w:hyperlink>
    </w:p>
    <w:p>
      <w:pPr>
        <w:pStyle w:val="TOC2"/>
        <w:tabs>
          <w:tab w:val="right" w:leader="dot" w:pos="8306"/>
        </w:tabs>
      </w:pPr>
      <w:hyperlink w:anchor="_Toc14618" w:history="1">
        <w:r>
          <w:rPr>
            <w:rFonts w:ascii="仿宋" w:eastAsia="仿宋" w:hAnsi="仿宋" w:cs="仿宋" w:hint="eastAsia"/>
            <w:lang w:eastAsia="zh-CN"/>
          </w:rPr>
          <w:t>(二)、投资分析与回报预期</w:t>
        </w:r>
        <w:r>
          <w:tab/>
        </w:r>
        <w:r>
          <w:fldChar w:fldCharType="begin"/>
        </w:r>
        <w:r>
          <w:instrText xml:space="preserve"> PAGEREF _Toc14618 \h </w:instrText>
        </w:r>
        <w:r>
          <w:fldChar w:fldCharType="separate"/>
        </w:r>
        <w:r>
          <w:t>58</w:t>
        </w:r>
        <w:r>
          <w:fldChar w:fldCharType="end"/>
        </w:r>
      </w:hyperlink>
    </w:p>
    <w:p>
      <w:pPr>
        <w:pStyle w:val="TOC1"/>
        <w:tabs>
          <w:tab w:val="right" w:leader="dot" w:pos="8306"/>
        </w:tabs>
      </w:pPr>
      <w:hyperlink w:anchor="_Toc11134" w:history="1">
        <w:r>
          <w:rPr>
            <w:rFonts w:ascii="仿宋" w:eastAsia="仿宋" w:hAnsi="仿宋" w:cs="仿宋" w:hint="eastAsia"/>
            <w:lang w:eastAsia="zh-CN"/>
          </w:rPr>
          <w:t>十二、安全与劳动保护</w:t>
        </w:r>
        <w:r>
          <w:tab/>
        </w:r>
        <w:r>
          <w:fldChar w:fldCharType="begin"/>
        </w:r>
        <w:r>
          <w:instrText xml:space="preserve"> PAGEREF _Toc11134 \h </w:instrText>
        </w:r>
        <w:r>
          <w:fldChar w:fldCharType="separate"/>
        </w:r>
        <w:r>
          <w:t>59</w:t>
        </w:r>
        <w:r>
          <w:fldChar w:fldCharType="end"/>
        </w:r>
      </w:hyperlink>
    </w:p>
    <w:p>
      <w:pPr>
        <w:pStyle w:val="TOC2"/>
        <w:tabs>
          <w:tab w:val="right" w:leader="dot" w:pos="8306"/>
        </w:tabs>
      </w:pPr>
      <w:hyperlink w:anchor="_Toc25091" w:history="1">
        <w:r>
          <w:rPr>
            <w:rFonts w:ascii="仿宋" w:eastAsia="仿宋" w:hAnsi="仿宋" w:cs="仿宋" w:hint="eastAsia"/>
            <w:lang w:eastAsia="zh-CN"/>
          </w:rPr>
          <w:t>(一)、设计依据与法规合规</w:t>
        </w:r>
        <w:r>
          <w:tab/>
        </w:r>
        <w:r>
          <w:fldChar w:fldCharType="begin"/>
        </w:r>
        <w:r>
          <w:instrText xml:space="preserve"> PAGEREF _Toc25091 \h </w:instrText>
        </w:r>
        <w:r>
          <w:fldChar w:fldCharType="separate"/>
        </w:r>
        <w:r>
          <w:t>59</w:t>
        </w:r>
        <w:r>
          <w:fldChar w:fldCharType="end"/>
        </w:r>
      </w:hyperlink>
    </w:p>
    <w:p>
      <w:pPr>
        <w:pStyle w:val="TOC2"/>
        <w:tabs>
          <w:tab w:val="right" w:leader="dot" w:pos="8306"/>
        </w:tabs>
      </w:pPr>
      <w:hyperlink w:anchor="_Toc22546" w:history="1">
        <w:r>
          <w:rPr>
            <w:rFonts w:ascii="仿宋" w:eastAsia="仿宋" w:hAnsi="仿宋" w:cs="仿宋" w:hint="eastAsia"/>
            <w:lang w:eastAsia="zh-CN"/>
          </w:rPr>
          <w:t>(二)、劳动安全预期效果评价</w:t>
        </w:r>
        <w:r>
          <w:tab/>
        </w:r>
        <w:r>
          <w:fldChar w:fldCharType="begin"/>
        </w:r>
        <w:r>
          <w:instrText xml:space="preserve"> PAGEREF _Toc22546 \h </w:instrText>
        </w:r>
        <w:r>
          <w:fldChar w:fldCharType="separate"/>
        </w:r>
        <w:r>
          <w:t>59</w:t>
        </w:r>
        <w:r>
          <w:fldChar w:fldCharType="end"/>
        </w:r>
      </w:hyperlink>
    </w:p>
    <w:p>
      <w:pPr>
        <w:pStyle w:val="TOC2"/>
        <w:tabs>
          <w:tab w:val="right" w:leader="dot" w:pos="8306"/>
        </w:tabs>
      </w:pPr>
      <w:hyperlink w:anchor="_Toc8447" w:history="1">
        <w:r>
          <w:rPr>
            <w:rFonts w:ascii="仿宋" w:eastAsia="仿宋" w:hAnsi="仿宋" w:cs="仿宋" w:hint="eastAsia"/>
            <w:lang w:eastAsia="zh-CN"/>
          </w:rPr>
          <w:t>(三)、主要防范措施</w:t>
        </w:r>
        <w:r>
          <w:tab/>
        </w:r>
        <w:r>
          <w:fldChar w:fldCharType="begin"/>
        </w:r>
        <w:r>
          <w:instrText xml:space="preserve"> PAGEREF _Toc8447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88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儿童学习桌行业研究报告致力于对儿童学习桌行业进行详尽研究和分析，旨在为儿童学习桌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22339"/>
      <w:r>
        <w:rPr>
          <w:rFonts w:ascii="仿宋" w:eastAsia="仿宋" w:hAnsi="仿宋" w:cs="仿宋" w:hint="eastAsia"/>
          <w:sz w:val="28"/>
          <w:lang w:eastAsia="zh-CN"/>
        </w:rPr>
        <w:t>一、儿童学习桌财务管理分析</w:t>
      </w:r>
      <w:bookmarkEnd w:id="2"/>
    </w:p>
    <w:p>
      <w:pPr>
        <w:pStyle w:val="Heading2"/>
        <w:rPr>
          <w:rFonts w:ascii="仿宋" w:eastAsia="仿宋" w:hAnsi="仿宋" w:cs="仿宋" w:hint="eastAsia"/>
          <w:lang w:eastAsia="zh-CN"/>
        </w:rPr>
      </w:pPr>
      <w:bookmarkStart w:id="3" w:name="_Toc26141"/>
      <w:r>
        <w:rPr>
          <w:rFonts w:ascii="仿宋" w:eastAsia="仿宋" w:hAnsi="仿宋" w:cs="仿宋" w:hint="eastAsia"/>
          <w:lang w:eastAsia="zh-CN"/>
        </w:rPr>
        <w:t>(一)、儿童学习桌财务管理制度</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会计制度设计：确保财务记录准确无误</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计制度是整个财务管理体系的基础。儿童学习桌将精心设计并实施一套适应企业实际情况的会计制度，以确保财务记录的准确性和可靠性。这包括明确的账务分类、科目设置，遵循相关法规和会计准则的会计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预算管理体系：实现资源优化配置</w:t>
      </w:r>
    </w:p>
    <w:p>
      <w:pPr>
        <w:ind w:firstLine="560" w:firstLineChars="200"/>
        <w:rPr>
          <w:rFonts w:ascii="仿宋" w:eastAsia="仿宋" w:hAnsi="仿宋" w:cs="仿宋" w:hint="eastAsia"/>
          <w:sz w:val="28"/>
        </w:rPr>
      </w:pPr>
      <w:r>
        <w:rPr>
          <w:rFonts w:ascii="仿宋" w:eastAsia="仿宋" w:hAnsi="仿宋" w:cs="仿宋" w:hint="eastAsia"/>
          <w:sz w:val="28"/>
          <w:lang w:eastAsia="zh-CN"/>
        </w:rPr>
        <w:t>预算管理体系是企业实现资源优化配置、有效控制开支的关键。儿童学习桌将制定详尽的预算计划，全面涵盖各个部门和项目，以确保资源的最大化利用。明确的预算指标将帮助实时监控财务状况，实现合理的资源配置。</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内部控制机制：规范流程，防范潜在风险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为规范财务流程、防范潜在风险，儿童学习桌将建立健全的内部控制机制。明确的财务流程和程序，设立内部审计体系，旨在确保资源正确使用，降低财务失误和不当行为的风险，提高内部管理的有效性。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资产管理政策：科学配置，全方位保护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资产是企业价值的核心，儿童学习桌将制定细致的资产管理政策。这包括对固定资产的管理和维护，定期的清查和评估，以确保资产得到合理配置和全方位的保护，提高资产的使用效益。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5. 财务报告与透明度：提供及时、准确的信息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及时、准确的财务报告体系对于企业决策和信誉至关重要。儿童学习桌将确保财务报告符合相关法规和准则，向利益相关方提供透明度。规范的报表生成和审核流程将提高报表的可靠性，增强与利益相关方的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6. 税务合规管理：降低潜在税务风险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在税务方面，儿童学习桌将建立严格的税务合规管理制度，确保企业严格遵守相关税收法规。及时、准确的报税和合法的税收优惠使用将降低潜在的税务风险，确保企业在税收方面的合法权益。</w:t>
      </w:r>
    </w:p>
    <w:p>
      <w:pPr>
        <w:ind w:firstLine="560" w:firstLineChars="200"/>
        <w:rPr>
          <w:rFonts w:ascii="仿宋" w:eastAsia="仿宋" w:hAnsi="仿宋" w:cs="仿宋" w:hint="eastAsia"/>
          <w:sz w:val="28"/>
        </w:rPr>
      </w:pPr>
      <w:r>
        <w:rPr>
          <w:rFonts w:ascii="仿宋" w:eastAsia="仿宋" w:hAnsi="仿宋" w:cs="仿宋" w:hint="eastAsia"/>
          <w:sz w:val="28"/>
          <w:lang w:eastAsia="zh-CN"/>
        </w:rPr>
        <w:t>7. 成本控制策略：提高运营效益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成本控制是财务管理的一项重要任务。儿童学习桌将制定成本控制策略，包括合理的成本核算体系和成本控制流程，以提高运营效益，确保企业在竞争激烈的市场中保持竞争力。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https://d.book118.com/017066166200006033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儿童学习桌行业趋势报告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儿童学习桌行业趋势报告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儿童学习桌行业趋势报告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儿童学习桌行业趋势报告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儿童学习桌行业趋势报告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AC4275"/>
    <w:rsid w:val="70AC427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1706616620000603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2023-12-01T21:07:00Z</dcterms:created>
  <dcterms:modified xsi:type="dcterms:W3CDTF">2023-12-01T21:07:26Z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AF3D5733A83D4169B4583E223AEB2CFB_11</vt:lpwstr>
  </property>
  <property fmtid="{D5CDD505-2E9C-101B-9397-08002B2CF9AE}" pid="3" name="KSOProductBuildVer">
    <vt:lpwstr>2052-12.1.0.15712</vt:lpwstr>
  </property>
</Properties>
</file>