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60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一、医疗服务项目概况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(二)、医疗服务项目提出的理由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(三)、医疗服务项目选址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_Toc19239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(六)、医疗服务项目投资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1" w:history="1">
        <w:r>
          <w:rPr>
            <w:rFonts w:ascii="仿宋" w:eastAsia="仿宋" w:hAnsi="仿宋" w:cs="仿宋" w:hint="eastAsia"/>
            <w:lang w:eastAsia="zh-CN"/>
          </w:rPr>
          <w:t>(七)、医疗服务项目进度规划</w:t>
        </w:r>
        <w:r>
          <w:tab/>
        </w:r>
        <w:r>
          <w:fldChar w:fldCharType="begin"/>
        </w:r>
        <w:r>
          <w:instrText xml:space="preserve"> PAGEREF _Toc18141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_Toc29501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7" w:history="1">
        <w:r>
          <w:rPr>
            <w:rFonts w:ascii="仿宋" w:eastAsia="仿宋" w:hAnsi="仿宋" w:cs="仿宋" w:hint="eastAsia"/>
            <w:lang w:eastAsia="zh-CN"/>
          </w:rPr>
          <w:t>(九)、医疗服务项目综合评价</w:t>
        </w:r>
        <w:r>
          <w:tab/>
        </w:r>
        <w:r>
          <w:fldChar w:fldCharType="begin"/>
        </w:r>
        <w:r>
          <w:instrText xml:space="preserve"> PAGEREF _Toc7017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_Toc31378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_Toc7163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_Toc21716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_Toc4216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_Toc20810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_Toc30772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(七)、医疗服务项目建设必要性分析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六、医疗服务项目经济效益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8" w:history="1">
        <w:r>
          <w:rPr>
            <w:rFonts w:ascii="仿宋" w:eastAsia="仿宋" w:hAnsi="仿宋" w:cs="仿宋" w:hint="eastAsia"/>
            <w:lang w:eastAsia="zh-CN"/>
          </w:rPr>
          <w:t>(三)、医疗服务项目盈利能力分析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_Toc12347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_Toc14250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_Toc17197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_Toc8981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_Toc32429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_Toc21238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eastAsia="zh-CN"/>
          </w:rPr>
          <w:t>(五)、医疗服务项目总投资</w:t>
        </w:r>
        <w:r>
          <w:tab/>
        </w:r>
        <w:r>
          <w:fldChar w:fldCharType="begin"/>
        </w:r>
        <w:r>
          <w:instrText xml:space="preserve"> PAGEREF _Toc21442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_Toc8411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_Toc32132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_Toc24722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3" w:history="1">
        <w:r>
          <w:rPr>
            <w:rFonts w:ascii="仿宋" w:eastAsia="仿宋" w:hAnsi="仿宋" w:cs="仿宋" w:hint="eastAsia"/>
            <w:lang w:eastAsia="zh-CN"/>
          </w:rPr>
          <w:t>十一、医疗服务项目总结分析</w:t>
        </w:r>
        <w:r>
          <w:tab/>
        </w:r>
        <w:r>
          <w:fldChar w:fldCharType="begin"/>
        </w:r>
        <w:r>
          <w:instrText xml:space="preserve"> PAGEREF _Toc8473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_Toc14745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_Toc20401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60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15"/>
      <w:r>
        <w:rPr>
          <w:rFonts w:ascii="仿宋" w:eastAsia="仿宋" w:hAnsi="仿宋" w:cs="仿宋" w:hint="eastAsia"/>
          <w:sz w:val="28"/>
          <w:lang w:eastAsia="zh-CN"/>
        </w:rPr>
        <w:t>一、医疗服务项目概况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4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53"/>
      <w:r>
        <w:rPr>
          <w:rFonts w:ascii="仿宋" w:eastAsia="仿宋" w:hAnsi="仿宋" w:cs="仿宋" w:hint="eastAsia"/>
          <w:sz w:val="28"/>
          <w:lang w:eastAsia="zh-CN"/>
        </w:rPr>
        <w:t>(二)、医疗服务项目提出的理由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医疗服务项目提出的理由可能包括以下几个方面：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市场需求：随着人们对生活品质的追求，对医疗服务的需求也在不断增加。市场上对于高品质、符合个性化需求的医疗服务需求量大，因此医疗服务项目可以满足这一市场需求。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利润空间：医疗服务行业的利润空间较大，通过生产和销售高品质的医疗服务，可以获得可观的利润。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医疗服务行业是一个不断创新和发展的行业，随着人们生活方式和审美观念的改变，对医疗服务的需求也在不断变化。因此，在医疗服务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环保和可持续发展：人们越来越关注环保和可持续发展，医疗服务行业也开始注重环保和可持续性发展。通过使用环保材料和生产工艺，医疗服务项目可以减少对环境的影响，并提高产品的可持续性。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个人兴趣和激情：一些人可能对医疗服务设计和制造有着浓厚的兴趣和激情，他们希望通过自己的努力和创新，提供更好的医疗服务产品和服务，满足消费者的需求。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医疗服务项目的理由可能因具体情况而异，不同的医疗服务项目可能有不同的原因和背景。因此，在选择医疗服务项目时，我们需要根据自己的实际情况和需求来综合考虑各种因素，并选择最适合自己的医疗服务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960"/>
      <w:r>
        <w:rPr>
          <w:rFonts w:ascii="仿宋" w:eastAsia="仿宋" w:hAnsi="仿宋" w:cs="仿宋" w:hint="eastAsia"/>
          <w:sz w:val="28"/>
          <w:lang w:eastAsia="zh-CN"/>
        </w:rPr>
        <w:t>(三)、医疗服务项目选址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该医疗服务项目计划选址于xx园区，占地面积约XXX亩。所选地理位置得天独厚，交通便捷，同时享有完善的电力、供水、排水、通讯等公用设施，非常适合本医疗服务项目的建设需求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23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https://d.book118.com/017100103166006033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7100103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2024-01-02T12:50:00Z</dcterms:created>
  <dcterms:modified xsi:type="dcterms:W3CDTF">2024-01-02T12:50:56Z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8BCDD74F25B645BBB31CAC4F03F79320_11</vt:lpwstr>
  </property>
  <property fmtid="{D5CDD505-2E9C-101B-9397-08002B2CF9AE}" pid="3" name="KSOProductBuildVer">
    <vt:lpwstr>2052-12.1.0.16120</vt:lpwstr>
  </property>
</Properties>
</file>