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42668">
      <w:pPr>
        <w:shd w:val="clear" w:color="auto" w:fill="FFFFFF"/>
        <w:spacing w:line="360" w:lineRule="auto"/>
        <w:jc w:val="center"/>
        <w:textAlignment w:val="center"/>
      </w:pPr>
      <w:bookmarkStart w:id="0" w:name="_GoBack"/>
      <w:bookmarkEnd w:id="0"/>
      <w:r>
        <w:rPr>
          <w:b/>
          <w:sz w:val="32"/>
        </w:rPr>
        <w:t>八年级上册期末卷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rPr>
          <w:b/>
          <w:sz w:val="24"/>
        </w:rPr>
        <w:t>一、单选题（</w:t>
      </w:r>
      <w:r>
        <w:rPr>
          <w:b/>
          <w:sz w:val="24"/>
        </w:rPr>
        <w:t xml:space="preserve">20 </w:t>
      </w:r>
      <w:r>
        <w:rPr>
          <w:b/>
          <w:sz w:val="24"/>
        </w:rPr>
        <w:t>小题，每题</w:t>
      </w:r>
      <w:r>
        <w:rPr>
          <w:b/>
          <w:sz w:val="24"/>
        </w:rPr>
        <w:t xml:space="preserve"> 1 </w:t>
      </w:r>
      <w:r>
        <w:rPr>
          <w:b/>
          <w:sz w:val="24"/>
        </w:rPr>
        <w:t>分，共</w:t>
      </w:r>
      <w:r>
        <w:rPr>
          <w:b/>
          <w:sz w:val="24"/>
        </w:rPr>
        <w:t xml:space="preserve"> 40 </w:t>
      </w:r>
      <w:r>
        <w:rPr>
          <w:b/>
          <w:sz w:val="24"/>
        </w:rPr>
        <w:t>分）</w:t>
      </w:r>
      <w:r>
        <w:rPr>
          <w:b/>
          <w:sz w:val="24"/>
        </w:rPr>
        <w:t xml:space="preserve"> 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1</w:t>
      </w:r>
      <w:r>
        <w:t>．下列估测中最接近实际的是（　　）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A</w:t>
      </w:r>
      <w:r>
        <w:t>．今天教室里面的温度约为</w:t>
      </w:r>
      <w:r>
        <w:t>37℃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B</w:t>
      </w:r>
      <w:r>
        <w:t>．人步行的速度约为</w:t>
      </w:r>
      <w:r>
        <w:t>5m/s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C</w:t>
      </w:r>
      <w:r>
        <w:t>．全新的</w:t>
      </w:r>
      <w:r>
        <w:t>2B</w:t>
      </w:r>
      <w:r>
        <w:t>铅笔长约</w:t>
      </w:r>
      <w:r>
        <w:t>18cm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D</w:t>
      </w:r>
      <w:r>
        <w:t>．这张物理试卷的质量约为</w:t>
      </w:r>
      <w:r>
        <w:t>1kg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2</w:t>
      </w:r>
      <w:r>
        <w:t>．测量误差是科学探究中不可忽视的一个问题。下列关于误差和错误的说法中正确的是（　　）</w:t>
      </w:r>
    </w:p>
    <w:p w:rsidR="00542668"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．使用精密的测量工具可以避免误差</w:t>
      </w:r>
      <w:r>
        <w:tab/>
        <w:t>B</w:t>
      </w:r>
      <w:r>
        <w:t>．多次测量求平均值，可以减小误差</w:t>
      </w:r>
    </w:p>
    <w:p w:rsidR="00542668"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．测量活动中，错误总是不可避免的</w:t>
      </w:r>
      <w:r>
        <w:tab/>
        <w:t>D</w:t>
      </w:r>
      <w:r>
        <w:t>．测量时，多估读几位可以减小误差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3</w:t>
      </w:r>
      <w:r>
        <w:t>．下列关于运动和静止的说法中正确的是（　　）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A</w:t>
      </w:r>
      <w:r>
        <w:t>．地球同步卫星围绕地球运行时，以地面为参照物，卫星是运动的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B</w:t>
      </w:r>
      <w:r>
        <w:t>．飞机在空中加油时，以地面为参照物，受油机是静止的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C</w:t>
      </w:r>
      <w:r>
        <w:t>．月亮在云中穿行时，以云为参照物，月亮是运动的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D</w:t>
      </w:r>
      <w:r>
        <w:t>．漂流而下的船，以河岸为参照物，船是静止的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4</w:t>
      </w:r>
      <w:r>
        <w:t>．如图所示，为某物体沿直线运动的路程随时间变化的图象，下列对该物体在</w:t>
      </w:r>
      <w:r>
        <w:t>0~5s</w:t>
      </w:r>
      <w:r>
        <w:t>内运动情况分析正确的是（　　）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>
            <wp:extent cx="2038350" cy="1276350"/>
            <wp:effectExtent l="0" t="0" r="6350" b="6350"/>
            <wp:docPr id="100003" name="图片 100003" descr="@@@a60a5d26-56be-4751-a000-1adce7b5ce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@@@a60a5d26-56be-4751-a000-1adce7b5cea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668"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．物体在</w:t>
      </w:r>
      <w:r>
        <w:t>5s</w:t>
      </w:r>
      <w:r>
        <w:t>内运动的路程为</w:t>
      </w:r>
      <w:r>
        <w:t>3m</w:t>
      </w:r>
      <w:r>
        <w:tab/>
        <w:t>B</w:t>
      </w:r>
      <w:r>
        <w:t>．物体在</w:t>
      </w:r>
      <w:r>
        <w:t>0~3s</w:t>
      </w:r>
      <w:r>
        <w:t>内平均速度是</w:t>
      </w:r>
      <w:r>
        <w:t>1m/s</w:t>
      </w:r>
    </w:p>
    <w:p w:rsidR="00542668"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</w:t>
      </w:r>
      <w:r>
        <w:rPr>
          <w:rFonts w:eastAsia="Times New Roman"/>
          <w:i/>
        </w:rPr>
        <w:t>t</w:t>
      </w:r>
      <w:r>
        <w:t>=0.5s</w:t>
      </w:r>
      <w:r>
        <w:t>时速度是</w:t>
      </w:r>
      <w:r>
        <w:rPr>
          <w:rFonts w:eastAsia="Times New Roman"/>
          <w:i/>
        </w:rPr>
        <w:t>t</w:t>
      </w:r>
      <w:r>
        <w:t>=4s</w:t>
      </w:r>
      <w:r>
        <w:t>时速度的</w:t>
      </w:r>
      <w:r>
        <w:t>2</w:t>
      </w:r>
      <w:r>
        <w:t>倍</w:t>
      </w:r>
      <w:r>
        <w:tab/>
        <w:t>D</w:t>
      </w:r>
      <w:r>
        <w:t>．物体在</w:t>
      </w:r>
      <w:r>
        <w:t>3s~5</w:t>
      </w:r>
      <w:r>
        <w:t>s</w:t>
      </w:r>
      <w:r>
        <w:t>内的速度增加了</w:t>
      </w:r>
      <w:r>
        <w:t>2m/s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5</w:t>
      </w:r>
      <w:r>
        <w:t>．下列各图描述的实验中，用来说明声音的传播需要介质的是（　　）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A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>
            <wp:extent cx="971550" cy="1038225"/>
            <wp:effectExtent l="0" t="0" r="6350" b="3175"/>
            <wp:docPr id="100005" name="图片 100005" descr="@@@1b48f819-8986-47d9-947a-32de83699b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@@@1b48f819-8986-47d9-947a-32de83699bf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>发声的音叉激起水花</w:t>
      </w:r>
    </w:p>
    <w:p w:rsidR="00542668">
      <w:pPr>
        <w:shd w:val="clear" w:color="auto" w:fill="FFFFFF"/>
        <w:spacing w:line="360" w:lineRule="auto"/>
        <w:jc w:val="left"/>
        <w:textAlignment w:val="center"/>
        <w:sectPr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12"/>
        </w:sectPr>
      </w:pPr>
      <w:r>
        <w:t>B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>
            <wp:extent cx="1400175" cy="885825"/>
            <wp:effectExtent l="0" t="0" r="9525" b="3175"/>
            <wp:docPr id="100007" name="图片 100007" descr="@@@bec5dafc-8262-42ee-8924-50b8c9a53a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@@@bec5dafc-8262-42ee-8924-50b8c9a53ab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>音叉发出的声音越响，乒乓球被弹开得越远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C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>
            <wp:extent cx="771525" cy="1409700"/>
            <wp:effectExtent l="0" t="0" r="3175" b="0"/>
            <wp:docPr id="100009" name="图片 100009" descr="@@@6b967827-e424-4789-9429-bfea59a6aa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@@@6b967827-e424-4789-9429-bfea59a6aae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>抽取玻璃罩内的空气，听到罩内的音乐声减小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D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>
            <wp:extent cx="1552575" cy="847725"/>
            <wp:effectExtent l="0" t="0" r="9525" b="3175"/>
            <wp:docPr id="100011" name="图片 100011" descr="@@@3ca64274-ece1-4fa8-9c7a-fe91557daa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@@@3ca64274-ece1-4fa8-9c7a-fe91557daa2a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>钢尺伸出桌边的长度变短，振动时声音的音调变高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6</w:t>
      </w:r>
      <w:r>
        <w:t>．如图所示的波形图中，下列说法不正确的是（　　）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>
            <wp:extent cx="4114800" cy="1047750"/>
            <wp:effectExtent l="0" t="0" r="0" b="0"/>
            <wp:docPr id="100013" name="图片 100013" descr="@@@13d1a78e-5c96-481b-9acd-85df862409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@@@13d1a78e-5c96-481b-9acd-85df8624093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668"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．音色相同的只有甲、丙、丁</w:t>
      </w:r>
      <w:r>
        <w:tab/>
        <w:t>B</w:t>
      </w:r>
      <w:r>
        <w:t>．响度相同的只有甲、乙、丙</w:t>
      </w:r>
    </w:p>
    <w:p w:rsidR="00542668"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．音调相同的只有甲、丁</w:t>
      </w:r>
      <w:r>
        <w:tab/>
        <w:t>D</w:t>
      </w:r>
      <w:r>
        <w:t>．都是乐音波形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7</w:t>
      </w:r>
      <w:r>
        <w:t>．关于声现象，下列说法正确的是（　　）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A</w:t>
      </w:r>
      <w:r>
        <w:t>．一切声音都是由物体振动产生的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>
            <wp:extent cx="28575" cy="38100"/>
            <wp:effectExtent l="0" t="0" r="9525" b="0"/>
            <wp:docPr id="100015" name="图片 100015" descr="@@@7b7c2f7ff0a14bf9ac1397b8c027d5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@@@7b7c2f7ff0a14bf9ac1397b8c027d53d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B</w:t>
      </w:r>
      <w:r>
        <w:t>．频率高低决定声音的音色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C</w:t>
      </w:r>
      <w:r>
        <w:t>．汽车禁止鸣笛，是为了在传播过程中减弱噪声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>
            <wp:extent cx="28575" cy="38100"/>
            <wp:effectExtent l="0" t="0" r="9525" b="0"/>
            <wp:docPr id="100017" name="图片 100017" descr="@@@7b7c2f7ff0a14bf9ac1397b8c027d5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@@@7b7c2f7ff0a14bf9ac1397b8c027d53d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D</w:t>
      </w:r>
      <w:r>
        <w:t>．</w:t>
      </w:r>
      <w:r>
        <w:t>“B</w:t>
      </w:r>
      <w:r>
        <w:t>超</w:t>
      </w:r>
      <w:r>
        <w:t>”</w:t>
      </w:r>
      <w:r>
        <w:t>是利用了声音可以传递能量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8</w:t>
      </w:r>
      <w:r>
        <w:t>．如图所示，一位同学将双黄连口服液的空瓶装满常温红墨水，插入细管并密封瓶口，放入盛有热水的杯中，下列说法中正确的是（　　）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>
            <wp:extent cx="1838325" cy="1438275"/>
            <wp:effectExtent l="0" t="0" r="3175" b="9525"/>
            <wp:docPr id="100019" name="图片 100019" descr="@@@01a7d2c5-06e1-4bc5-b706-af4827c6d1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@@@01a7d2c5-06e1-4bc5-b706-af4827c6d1e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A</w:t>
      </w:r>
      <w:r>
        <w:t>．该装置是利用热缩冷胀的原理制成的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B</w:t>
      </w:r>
      <w:r>
        <w:t>．若想让细管中液柱的高度变化更明显，可以将细管换成更粗的管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C</w:t>
      </w:r>
      <w:r>
        <w:t>．会观察到小瓶中装的红墨水在细管中明显下降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D</w:t>
      </w:r>
      <w:r>
        <w:t>．会观察到小瓶中装的红墨水在细管中明显上升</w:t>
      </w:r>
    </w:p>
    <w:p w:rsidR="00542668">
      <w:pPr>
        <w:shd w:val="clear" w:color="auto" w:fill="FFFFFF"/>
        <w:spacing w:line="360" w:lineRule="auto"/>
        <w:jc w:val="left"/>
        <w:textAlignment w:val="center"/>
        <w:sectPr>
          <w:type w:val="nextPage"/>
          <w:pgSz w:w="11906" w:h="16838"/>
          <w:pgMar w:top="720" w:right="720" w:bottom="720" w:left="720" w:header="851" w:footer="992" w:gutter="0"/>
          <w:pgNumType w:start="2"/>
          <w:cols w:space="425"/>
          <w:titlePg w:val="0"/>
          <w:docGrid w:type="lines" w:linePitch="312"/>
        </w:sectPr>
      </w:pPr>
      <w:r>
        <w:t>9</w:t>
      </w:r>
      <w:r>
        <w:t>．图甲为某物质的凝固图像，从图中可知，以下说法正确的是（　　）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>
            <wp:extent cx="3257550" cy="1924050"/>
            <wp:effectExtent l="0" t="0" r="6350" b="6350"/>
            <wp:docPr id="100021" name="图片 100021" descr="@@@d9c1a1c4-4ef6-47fe-ae7c-371bec8b7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@@@d9c1a1c4-4ef6-47fe-ae7c-371bec8b766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A</w:t>
      </w:r>
      <w:r>
        <w:t>．该物质一定是冰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B</w:t>
      </w:r>
      <w:r>
        <w:t>．该物质是非晶体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C</w:t>
      </w:r>
      <w:r>
        <w:t>．第</w:t>
      </w:r>
      <w:r>
        <w:t>17min</w:t>
      </w:r>
      <w:r>
        <w:t>时该物质处于固液共存态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D</w:t>
      </w:r>
      <w:r>
        <w:t>．将装有冰水混合物的试管放入正在熔化的该物质中（如图乙），则试管内冰的质量将不变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10</w:t>
      </w:r>
      <w:r>
        <w:t>．生活中常把碗放在普通锅内的水中蒸食物，碗与锅底不接触，如图所示，当锅内的水沸腾以后，碗中的水（　　）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>
            <wp:extent cx="1209675" cy="1057275"/>
            <wp:effectExtent l="0" t="0" r="9525" b="9525"/>
            <wp:docPr id="100023" name="图片 100023" descr="@@@9d4681e5-aaa4-4689-93bf-38b9797776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@@@9d4681e5-aaa4-4689-93bf-38b97977766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A</w:t>
      </w:r>
      <w:r>
        <w:t>．稍后沸腾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B</w:t>
      </w:r>
      <w:r>
        <w:t>．温度能够达到沸点，但不沸腾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C</w:t>
      </w:r>
      <w:r>
        <w:t>．同时沸腾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D</w:t>
      </w:r>
      <w:r>
        <w:t>．温度总是低于锅里水的温度，因此不会沸腾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11</w:t>
      </w:r>
      <w:r>
        <w:t>．如图将冰块放于易拉罐中并加入适量的盐，用筷子搅拌大约半分钟，用温度计测量罐中冰与水混合物的温度，就会发现白霜。下列说法正确的是（　　）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>
            <wp:extent cx="1933575" cy="1171575"/>
            <wp:effectExtent l="0" t="0" r="9525" b="9525"/>
            <wp:docPr id="100025" name="图片 100025" descr="@@@896a0321-d490-4ff3-b51c-a28f4790a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@@@896a0321-d490-4ff3-b51c-a28f4790a08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A</w:t>
      </w:r>
      <w:r>
        <w:t>．冰中加盐提高了冰的熔点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B</w:t>
      </w:r>
      <w:r>
        <w:t>．易拉罐中的冰在熔化过程中，温度会降低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C</w:t>
      </w:r>
      <w:r>
        <w:t>．霜是周围空气中的水蒸气遇冷液化形成的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D</w:t>
      </w:r>
      <w:r>
        <w:t>．如果不加盐，则罐底出现小水珠而不是白霜</w:t>
      </w:r>
    </w:p>
    <w:p w:rsidR="00542668">
      <w:pPr>
        <w:shd w:val="clear" w:color="auto" w:fill="FFFFFF"/>
        <w:spacing w:line="360" w:lineRule="auto"/>
        <w:jc w:val="left"/>
        <w:textAlignment w:val="center"/>
        <w:sectPr>
          <w:type w:val="nextPage"/>
          <w:pgSz w:w="11906" w:h="16838"/>
          <w:pgMar w:top="720" w:right="720" w:bottom="720" w:left="720" w:header="851" w:footer="992" w:gutter="0"/>
          <w:pgNumType w:start="3"/>
          <w:cols w:space="425"/>
          <w:titlePg w:val="0"/>
          <w:docGrid w:type="lines" w:linePitch="312"/>
        </w:sectPr>
      </w:pPr>
      <w:r>
        <w:t>12</w:t>
      </w:r>
      <w:r>
        <w:t>．如下图所示的沙画是一种新型的艺术形式，它是通过将沙子洒落在平板灯台上，做出各种造型，灯台射出的光线由于受到沙子的阻挡，呈现出一幅栩栩如生的画面。下列光现象中与沙画的光学原理相同的是（　　）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>
            <wp:extent cx="1143000" cy="771525"/>
            <wp:effectExtent l="0" t="0" r="0" b="3175"/>
            <wp:docPr id="100027" name="图片 100027" descr="@@@1e9d8b79-e927-4a21-acd9-cdaf61f69f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@@@1e9d8b79-e927-4a21-acd9-cdaf61f69f9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A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>
            <wp:extent cx="1104900" cy="733425"/>
            <wp:effectExtent l="0" t="0" r="0" b="3175"/>
            <wp:docPr id="100029" name="图片 100029" descr="@@@46a52c1e-f58c-42a8-b44a-a67faeef56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@@@46a52c1e-f58c-42a8-b44a-a67faeef56a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杆的</w:t>
      </w:r>
      <w:r>
        <w:t>影子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B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>
            <wp:extent cx="1114425" cy="619125"/>
            <wp:effectExtent l="0" t="0" r="3175" b="3175"/>
            <wp:docPr id="100031" name="图片 100031" descr="@@@37a2fbf7-29d5-4184-9052-fcbd9f16e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@@@37a2fbf7-29d5-4184-9052-fcbd9f16e84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雨后彩虹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C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>
            <wp:extent cx="1114425" cy="771525"/>
            <wp:effectExtent l="0" t="0" r="3175" b="3175"/>
            <wp:docPr id="100033" name="图片 100033" descr="@@@15ea1a9e-2132-43be-9350-85d4d84ed1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@@@15ea1a9e-2132-43be-9350-85d4d84ed14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汽车观后镜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D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>
            <wp:extent cx="1104900" cy="895350"/>
            <wp:effectExtent l="0" t="0" r="0" b="6350"/>
            <wp:docPr id="100035" name="图片 100035" descr="@@@fad933dd-d709-411f-b32b-bec183ef88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@@@fad933dd-d709-411f-b32b-bec183ef88e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水中倒影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13</w:t>
      </w:r>
      <w:r>
        <w:t>．如图所示，检查视力的时候，视力表放在被测者头部的后上方，被测者识别对面墙上镜子里的像，视力表在镜中的像与被测者的距离是</w:t>
      </w:r>
      <w:r>
        <w:t>5m</w:t>
      </w:r>
      <w:r>
        <w:t>。则下列说法正确的是（　　）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>
            <wp:extent cx="2362200" cy="1057275"/>
            <wp:effectExtent l="0" t="0" r="0" b="9525"/>
            <wp:docPr id="100037" name="图片 100037" descr="@@@24022fc7-77c7-478b-81c5-bf6289e26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@@@24022fc7-77c7-478b-81c5-bf6289e2643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A</w:t>
      </w:r>
      <w:r>
        <w:t>．镜子里的像是实像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B</w:t>
      </w:r>
      <w:r>
        <w:t>．图示</w:t>
      </w:r>
      <w:r>
        <w:t>“</w:t>
      </w:r>
      <w:r>
        <w:t>？</w:t>
      </w:r>
      <w:r>
        <w:t>”</w:t>
      </w:r>
      <w:r>
        <w:t>应为</w:t>
      </w:r>
      <w:r>
        <w:t>2.7m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C</w:t>
      </w:r>
      <w:r>
        <w:t>．图示</w:t>
      </w:r>
      <w:r>
        <w:t>“</w:t>
      </w:r>
      <w:r>
        <w:t>？</w:t>
      </w:r>
      <w:r>
        <w:t>”</w:t>
      </w:r>
      <w:r>
        <w:t>应为</w:t>
      </w:r>
      <w:r>
        <w:t>2.3m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D</w:t>
      </w:r>
      <w:r>
        <w:t>．当该同学走近镜子时，她自己在镜子里的像变大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14</w:t>
      </w:r>
      <w:r>
        <w:t>．光从空气射向水面的过程中，下列光路正确的是</w:t>
      </w:r>
      <w:r>
        <w:t>( )</w:t>
      </w:r>
    </w:p>
    <w:p w:rsidR="00542668"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</w:t>
      </w:r>
      <w:r>
        <w:rPr>
          <w:noProof/>
        </w:rPr>
        <w:drawing>
          <wp:inline distT="0" distB="0" distL="114300" distR="114300">
            <wp:extent cx="1047750" cy="952500"/>
            <wp:effectExtent l="0" t="0" r="6350" b="0"/>
            <wp:docPr id="100039" name="图片 1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47896" cy="95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B</w:t>
      </w:r>
      <w:r>
        <w:t>．</w:t>
      </w:r>
      <w:r>
        <w:rPr>
          <w:noProof/>
        </w:rPr>
        <w:drawing>
          <wp:inline distT="0" distB="0" distL="114300" distR="114300">
            <wp:extent cx="952500" cy="1028700"/>
            <wp:effectExtent l="0" t="0" r="0" b="0"/>
            <wp:docPr id="100041" name="图片 1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52633" cy="102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668"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  <w:sectPr>
          <w:type w:val="nextPage"/>
          <w:pgSz w:w="11906" w:h="16838"/>
          <w:pgMar w:top="720" w:right="720" w:bottom="720" w:left="720" w:header="851" w:footer="992" w:gutter="0"/>
          <w:pgNumType w:start="4"/>
          <w:cols w:space="425"/>
          <w:titlePg w:val="0"/>
          <w:docGrid w:type="lines" w:linePitch="312"/>
        </w:sectPr>
      </w:pPr>
      <w:r>
        <w:t>C</w:t>
      </w:r>
      <w:r>
        <w:t>．</w:t>
      </w:r>
      <w:r>
        <w:rPr>
          <w:noProof/>
        </w:rPr>
        <w:drawing>
          <wp:inline distT="0" distB="0" distL="114300" distR="114300">
            <wp:extent cx="923925" cy="1019175"/>
            <wp:effectExtent l="0" t="0" r="3175" b="9525"/>
            <wp:docPr id="100043" name="图片 1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24054" cy="1019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D</w:t>
      </w:r>
      <w:r>
        <w:t>．</w:t>
      </w:r>
      <w:r>
        <w:rPr>
          <w:noProof/>
        </w:rPr>
        <w:drawing>
          <wp:inline distT="0" distB="0" distL="114300" distR="114300">
            <wp:extent cx="933450" cy="1009650"/>
            <wp:effectExtent l="0" t="0" r="6350" b="6350"/>
            <wp:docPr id="100045" name="图片 1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图片 10004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33580" cy="10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15</w:t>
      </w:r>
      <w:r>
        <w:t>．下列说法中，错误的是（　　）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A</w:t>
      </w:r>
      <w:r>
        <w:t>．太阳光通过棱镜后能被分解成红、橙、黄、绿、蓝、靛、紫七色可见光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B</w:t>
      </w:r>
      <w:r>
        <w:t>．彩色电视机画面上的丰富色彩是由红、黄、蓝三原色混合而成的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C</w:t>
      </w:r>
      <w:r>
        <w:t>．疫情期间测温枪可以快速对人体进行非接触式体温测量，它是利用红外线进行工作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D</w:t>
      </w:r>
      <w:r>
        <w:t>．适当的紫外线照射对于骨骼的生长和身体健康都有好处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16</w:t>
      </w:r>
      <w:r>
        <w:t>．把蜡烛放在凸透镜左侧，在右侧调整光屏到透镜的距离，使烛焰在光屏上成清晰的实像（光具座刻度的分度值是</w:t>
      </w:r>
      <w:r>
        <w:t>cm</w:t>
      </w:r>
      <w:r>
        <w:t>），下列说正确的是（　　）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rPr>
          <w:noProof/>
        </w:rPr>
        <w:drawing>
          <wp:inline distT="0" distB="0" distL="114300" distR="114300">
            <wp:extent cx="3448050" cy="1085850"/>
            <wp:effectExtent l="0" t="0" r="6350" b="6350"/>
            <wp:docPr id="100047" name="图片 1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图片 10004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448531" cy="1086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A</w:t>
      </w:r>
      <w:r>
        <w:t>．蜡烛和光屏互换位置，光屏上还能得到倒立缩小的实像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B</w:t>
      </w:r>
      <w:r>
        <w:t>．蜡烛向左适当移动，要重新得到清晰的像，光屏要适当向右</w:t>
      </w:r>
      <w:r>
        <w:t>移动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C</w:t>
      </w:r>
      <w:r>
        <w:t>．蜡烛，透镜位置不变，只是换一只焦距更短的透镜，要重新得到清晰的像，光屏要适当向右移动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D</w:t>
      </w:r>
      <w:r>
        <w:t>．此透镜的焦距在</w:t>
      </w:r>
      <w:r>
        <w:t>7.5cm</w:t>
      </w:r>
      <w:r>
        <w:t>至</w:t>
      </w:r>
      <w:r>
        <w:t>15cm</w:t>
      </w:r>
      <w:r>
        <w:t>之间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17</w:t>
      </w:r>
      <w:r>
        <w:t>．如图所示的眼镜（　　）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>
            <wp:extent cx="1647825" cy="847725"/>
            <wp:effectExtent l="0" t="0" r="3175" b="3175"/>
            <wp:docPr id="100049" name="图片 100049" descr="@@@719a08a6-412e-497e-a0e1-f2dd2d7ff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图片 100049" descr="@@@719a08a6-412e-497e-a0e1-f2dd2d7ff64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A</w:t>
      </w:r>
      <w:r>
        <w:t>．属于凸透镜，可用于矫正远视眼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B</w:t>
      </w:r>
      <w:r>
        <w:t>．属于凹透镜，可用于矫正远视眼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C</w:t>
      </w:r>
      <w:r>
        <w:t>．属于凸透镜，可用于矫正近视眼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D</w:t>
      </w:r>
      <w:r>
        <w:t>．属于凹透镜，可用于矫正近视眼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18</w:t>
      </w:r>
      <w:r>
        <w:t>．</w:t>
      </w:r>
      <w:r>
        <w:t>a</w:t>
      </w:r>
      <w:r>
        <w:t>、</w:t>
      </w:r>
      <w:r>
        <w:t>b</w:t>
      </w:r>
      <w:r>
        <w:t>两个实心物体的体积与质量的关系如图所示，下列说法中正确的是（　　）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>
            <wp:extent cx="1809750" cy="1200150"/>
            <wp:effectExtent l="0" t="0" r="6350" b="6350"/>
            <wp:docPr id="100051" name="图片 100051" descr="@@@f07c560f-f3dc-4f02-b96f-c54325ac63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图片 100051" descr="@@@f07c560f-f3dc-4f02-b96f-c54325ac63f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A</w:t>
      </w:r>
      <w:r>
        <w:t>．</w:t>
      </w:r>
      <w:r>
        <w:t>a</w:t>
      </w:r>
      <w:r>
        <w:t>物质的密度是</w:t>
      </w:r>
      <w:r>
        <w:t>2.0×10</w:t>
      </w:r>
      <w:r>
        <w:rPr>
          <w:vertAlign w:val="superscript"/>
        </w:rPr>
        <w:t>3</w:t>
      </w:r>
      <w:r>
        <w:t xml:space="preserve"> kg/m</w:t>
      </w:r>
      <w:r>
        <w:rPr>
          <w:vertAlign w:val="superscript"/>
        </w:rPr>
        <w:t>3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B</w:t>
      </w:r>
      <w:r>
        <w:t>．</w:t>
      </w:r>
      <w:r>
        <w:t>b</w:t>
      </w:r>
      <w:r>
        <w:t>物质的密度是</w:t>
      </w:r>
      <w:r>
        <w:t>2.0×10</w:t>
      </w:r>
      <w:r>
        <w:rPr>
          <w:vertAlign w:val="superscript"/>
        </w:rPr>
        <w:t>3</w:t>
      </w:r>
      <w:r>
        <w:t xml:space="preserve"> kg/m</w:t>
      </w:r>
      <w:r>
        <w:rPr>
          <w:vertAlign w:val="superscript"/>
        </w:rPr>
        <w:t>3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C</w:t>
      </w:r>
      <w:r>
        <w:t>．</w:t>
      </w:r>
      <w:r>
        <w:t>b</w:t>
      </w:r>
      <w:r>
        <w:t>物质的密度是</w:t>
      </w:r>
      <w:r>
        <w:t>a</w:t>
      </w:r>
      <w:r>
        <w:t>的</w:t>
      </w:r>
      <w:r>
        <w:t>2</w:t>
      </w:r>
      <w:r>
        <w:t>倍</w:t>
      </w:r>
    </w:p>
    <w:p w:rsidR="00542668">
      <w:pPr>
        <w:shd w:val="clear" w:color="auto" w:fill="FFFFFF"/>
        <w:spacing w:line="360" w:lineRule="auto"/>
        <w:jc w:val="left"/>
        <w:textAlignment w:val="center"/>
        <w:sectPr>
          <w:type w:val="nextPage"/>
          <w:pgSz w:w="11906" w:h="16838"/>
          <w:pgMar w:top="720" w:right="720" w:bottom="720" w:left="720" w:header="851" w:footer="992" w:gutter="0"/>
          <w:pgNumType w:start="5"/>
          <w:cols w:space="425"/>
          <w:titlePg w:val="0"/>
          <w:docGrid w:type="lines" w:linePitch="312"/>
        </w:sectPr>
      </w:pPr>
      <w:r>
        <w:t>D</w:t>
      </w:r>
      <w:r>
        <w:t>．</w:t>
      </w:r>
      <w:r>
        <w:t>a</w:t>
      </w:r>
      <w:r>
        <w:t>物质的密度是</w:t>
      </w:r>
      <w:r>
        <w:t>b</w:t>
      </w:r>
      <w:r>
        <w:t>的</w:t>
      </w:r>
      <w:r>
        <w:t>2</w:t>
      </w:r>
      <w:r>
        <w:t>倍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19</w:t>
      </w:r>
      <w:r>
        <w:t>．由甲、乙两种物质分别制成体积相等的甲、乙两种实心球，按照如图所示方式探放在己调节平衡的天平左右盘内，天平仍平衡。则甲、乙物质的密度之比为（　　）</w:t>
      </w:r>
      <w:r>
        <w:t xml:space="preserve"> 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>
            <wp:extent cx="2543175" cy="1152525"/>
            <wp:effectExtent l="0" t="0" r="9525" b="3175"/>
            <wp:docPr id="100053" name="图片 100053" descr="@@@ccc96e07-93b7-4341-b1d5-bb63193e11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图片 100053" descr="@@@ccc96e07-93b7-4341-b1d5-bb63193e118c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668"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</w:t>
      </w:r>
      <w:r>
        <w:t>3:2</w:t>
      </w:r>
      <w:r>
        <w:tab/>
        <w:t>B</w:t>
      </w:r>
      <w:r>
        <w:t>．</w:t>
      </w:r>
      <w:r>
        <w:t>4:3</w:t>
      </w:r>
    </w:p>
    <w:p w:rsidR="00542668">
      <w:pPr>
        <w:shd w:val="clear" w:color="auto" w:fill="FFFFFF"/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</w:t>
      </w:r>
      <w:r>
        <w:t>2:3</w:t>
      </w:r>
      <w:r>
        <w:tab/>
        <w:t>D</w:t>
      </w:r>
      <w:r>
        <w:t>．</w:t>
      </w:r>
      <w:r>
        <w:t>1:2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20</w:t>
      </w:r>
      <w:r>
        <w:t>．如图甲所示为水的密度在</w:t>
      </w:r>
      <w:r>
        <w:t>0</w:t>
      </w:r>
      <w:r>
        <w:t>～</w:t>
      </w:r>
      <w:r>
        <w:t>10℃</w:t>
      </w:r>
      <w:r>
        <w:t>范围内随温度变化的图象，图乙为北方冬天湖水温度分布示意图，根据图象及水的其他性质下列分析判断错误的是（</w:t>
      </w:r>
      <w:r>
        <w:t xml:space="preserve"> </w:t>
      </w:r>
      <w:r>
        <w:t>）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>
            <wp:extent cx="2790825" cy="1466850"/>
            <wp:effectExtent l="0" t="0" r="3175" b="6350"/>
            <wp:docPr id="100055" name="图片 100055" descr="@@@17b28557-dad4-4c3f-ba36-3bc70acf0a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图片 100055" descr="@@@17b28557-dad4-4c3f-ba36-3bc70acf0ab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>
            <wp:extent cx="1838325" cy="1466850"/>
            <wp:effectExtent l="0" t="0" r="3175" b="6350"/>
            <wp:docPr id="100057" name="图片 100057" descr="@@@54ab24fa-f102-4fbc-8a33-9d5ae9750e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图片 100057" descr="@@@54ab24fa-f102-4fbc-8a33-9d5ae9750ec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A</w:t>
      </w:r>
      <w:r>
        <w:t>．温度等于</w:t>
      </w:r>
      <w:r>
        <w:t>4℃</w:t>
      </w:r>
      <w:r>
        <w:t>时，水的密度最大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B</w:t>
      </w:r>
      <w:r>
        <w:t>．在</w:t>
      </w:r>
      <w:r>
        <w:t>0</w:t>
      </w:r>
      <w:r>
        <w:t>～</w:t>
      </w:r>
      <w:r>
        <w:t>4℃</w:t>
      </w:r>
      <w:r>
        <w:t>范围内，水具有热缩冷胀的性质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C</w:t>
      </w:r>
      <w:r>
        <w:t>．示意图中从上至下</w:t>
      </w:r>
      <w:r>
        <w:t>A</w:t>
      </w:r>
      <w:r>
        <w:t>、</w:t>
      </w:r>
      <w:r>
        <w:t>B</w:t>
      </w:r>
      <w:r>
        <w:t>、</w:t>
      </w:r>
      <w:r>
        <w:t>C</w:t>
      </w:r>
      <w:r>
        <w:t>、</w:t>
      </w:r>
      <w:r>
        <w:t>E</w:t>
      </w:r>
      <w:r>
        <w:t>处的温度分别为</w:t>
      </w:r>
      <w:r>
        <w:t>4℃</w:t>
      </w:r>
      <w:r>
        <w:t>、</w:t>
      </w:r>
      <w:r>
        <w:t>3℃</w:t>
      </w:r>
      <w:r>
        <w:t>、</w:t>
      </w:r>
      <w:r>
        <w:t>2℃</w:t>
      </w:r>
      <w:r>
        <w:t>、</w:t>
      </w:r>
      <w:r>
        <w:t>1℃</w:t>
      </w:r>
      <w:r>
        <w:t>、</w:t>
      </w:r>
      <w:r>
        <w:t>0℃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D</w:t>
      </w:r>
      <w:r>
        <w:t>．如果没有水的反常膨胀，湖底和表面的水可能同时结冰，水中生物很难越冬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rPr>
          <w:b/>
          <w:sz w:val="24"/>
        </w:rPr>
        <w:t>二、作图题（</w:t>
      </w:r>
      <w:r>
        <w:rPr>
          <w:b/>
          <w:sz w:val="24"/>
        </w:rPr>
        <w:t xml:space="preserve">2 </w:t>
      </w:r>
      <w:r>
        <w:rPr>
          <w:b/>
          <w:sz w:val="24"/>
        </w:rPr>
        <w:t>小题，每题</w:t>
      </w:r>
      <w:r>
        <w:rPr>
          <w:b/>
          <w:sz w:val="24"/>
        </w:rPr>
        <w:t xml:space="preserve"> 2 </w:t>
      </w:r>
      <w:r>
        <w:rPr>
          <w:b/>
          <w:sz w:val="24"/>
        </w:rPr>
        <w:t>分，共</w:t>
      </w:r>
      <w:r>
        <w:rPr>
          <w:b/>
          <w:sz w:val="24"/>
        </w:rPr>
        <w:t xml:space="preserve"> 4 </w:t>
      </w:r>
      <w:r>
        <w:rPr>
          <w:b/>
          <w:sz w:val="24"/>
        </w:rPr>
        <w:t>分，）</w:t>
      </w:r>
      <w:r>
        <w:rPr>
          <w:b/>
          <w:sz w:val="24"/>
        </w:rPr>
        <w:t xml:space="preserve"> 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21</w:t>
      </w:r>
      <w:r>
        <w:t>．</w:t>
      </w:r>
      <w:r>
        <w:t>如图所示，光线经过平面镜反射后射向凹透镜，请画出射向平面镜的入射光线和经过凹透镜后的折射光线，并在图中标出入射角的度数</w:t>
      </w:r>
      <w:r>
        <w:rPr>
          <w:rFonts w:eastAsia="Times New Roman"/>
          <w:u w:val="single"/>
        </w:rPr>
        <w:t xml:space="preserve">     </w:t>
      </w:r>
      <w:r>
        <w:t>-.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>
            <wp:extent cx="1343025" cy="1457325"/>
            <wp:effectExtent l="0" t="0" r="3175" b="3175"/>
            <wp:docPr id="100059" name="图片 100059" descr="@@@8aa99c2a-5255-4445-9076-203fd7c15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图片 100059" descr="@@@8aa99c2a-5255-4445-9076-203fd7c1545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668">
      <w:pPr>
        <w:shd w:val="clear" w:color="auto" w:fill="FFFFFF"/>
        <w:spacing w:line="360" w:lineRule="auto"/>
        <w:jc w:val="left"/>
        <w:textAlignment w:val="center"/>
        <w:sectPr>
          <w:type w:val="nextPage"/>
          <w:pgSz w:w="11906" w:h="16838"/>
          <w:pgMar w:top="720" w:right="720" w:bottom="720" w:left="720" w:header="851" w:footer="992" w:gutter="0"/>
          <w:pgNumType w:start="6"/>
          <w:cols w:space="425"/>
          <w:titlePg w:val="0"/>
          <w:docGrid w:type="lines" w:linePitch="312"/>
        </w:sectPr>
      </w:pPr>
      <w:r>
        <w:t>22</w:t>
      </w:r>
      <w:r>
        <w:t>．安全出行，珍爱生命，远离大卡车！这是一辆大卡车的俯视图，</w:t>
      </w:r>
      <w:r>
        <w:rPr>
          <w:rFonts w:eastAsia="Times New Roman"/>
          <w:i/>
        </w:rPr>
        <w:t>D</w:t>
      </w:r>
      <w:r>
        <w:t>点为司机眼睛的位置，司机通过左侧的平面后视镜</w:t>
      </w:r>
      <w:r>
        <w:rPr>
          <w:rFonts w:eastAsia="Times New Roman"/>
          <w:i/>
        </w:rPr>
        <w:t>AB</w:t>
      </w:r>
      <w:r>
        <w:t>能看到车尾</w:t>
      </w:r>
      <w:r>
        <w:rPr>
          <w:rFonts w:eastAsia="Times New Roman"/>
          <w:i/>
        </w:rPr>
        <w:t>C</w:t>
      </w:r>
      <w:r>
        <w:t>点，请画出司机眼睛看到车尾</w:t>
      </w:r>
      <w:r>
        <w:rPr>
          <w:rFonts w:eastAsia="Times New Roman"/>
          <w:i/>
        </w:rPr>
        <w:t>C</w:t>
      </w:r>
      <w:r>
        <w:t>点的光路图（保留作图痕迹）。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>
            <wp:extent cx="866775" cy="1457325"/>
            <wp:effectExtent l="0" t="0" r="9525" b="3175"/>
            <wp:docPr id="100061" name="图片 100061" descr="@@@eef37d26d0a049429186aeebe6ac7b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图片 100061" descr="@@@eef37d26d0a049429186aeebe6ac7b4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rPr>
          <w:b/>
          <w:sz w:val="24"/>
        </w:rPr>
        <w:t>三、填空题（</w:t>
      </w:r>
      <w:r>
        <w:rPr>
          <w:b/>
          <w:sz w:val="24"/>
        </w:rPr>
        <w:t xml:space="preserve">6 </w:t>
      </w:r>
      <w:r>
        <w:rPr>
          <w:b/>
          <w:sz w:val="24"/>
        </w:rPr>
        <w:t>小题，每空</w:t>
      </w:r>
      <w:r>
        <w:rPr>
          <w:b/>
          <w:sz w:val="24"/>
        </w:rPr>
        <w:t xml:space="preserve"> 1 </w:t>
      </w:r>
      <w:r>
        <w:rPr>
          <w:b/>
          <w:sz w:val="24"/>
        </w:rPr>
        <w:t>分，共</w:t>
      </w:r>
      <w:r>
        <w:rPr>
          <w:b/>
          <w:sz w:val="24"/>
        </w:rPr>
        <w:t xml:space="preserve"> 13 </w:t>
      </w:r>
      <w:r>
        <w:rPr>
          <w:b/>
          <w:sz w:val="24"/>
        </w:rPr>
        <w:t>分）</w:t>
      </w:r>
      <w:r>
        <w:rPr>
          <w:b/>
          <w:sz w:val="24"/>
        </w:rPr>
        <w:t xml:space="preserve"> 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23</w:t>
      </w:r>
      <w:r>
        <w:t>．甲、乙两车都做匀速直线运动，若两车的路程之比是</w:t>
      </w:r>
      <w:r>
        <w:t xml:space="preserve"> 1</w:t>
      </w:r>
      <w:r>
        <w:t>︰</w:t>
      </w:r>
      <w:r>
        <w:t>2</w:t>
      </w:r>
      <w:r>
        <w:t>，它们的速度之比是</w:t>
      </w:r>
      <w:r>
        <w:t xml:space="preserve"> 4</w:t>
      </w:r>
      <w:r>
        <w:t>︰</w:t>
      </w:r>
      <w:r>
        <w:t>1</w:t>
      </w:r>
      <w:r>
        <w:t>，则它们所用的时间之比是</w:t>
      </w:r>
      <w:r>
        <w:t xml:space="preserve"> </w:t>
      </w:r>
      <w:r>
        <w:rPr>
          <w:rFonts w:eastAsia="Times New Roman"/>
          <w:u w:val="single"/>
        </w:rPr>
        <w:t xml:space="preserve">           </w:t>
      </w:r>
      <w:r>
        <w:t>。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24</w:t>
      </w:r>
      <w:r>
        <w:t>．小明想测量无锡地铁的运行速度，他测得地铁从堰桥站出发到达锡北运河站的时间为</w:t>
      </w:r>
      <w:r>
        <w:t xml:space="preserve"> 2min</w:t>
      </w:r>
      <w:r>
        <w:t>，在手机中用</w:t>
      </w:r>
      <w:r>
        <w:t>“</w:t>
      </w:r>
      <w:r>
        <w:t>百度地图</w:t>
      </w:r>
      <w:r>
        <w:t>”</w:t>
      </w:r>
      <w:r>
        <w:t>截取了一段地图如图所示。用刻度尺测得地图上两站间的距离为</w:t>
      </w:r>
      <w:r>
        <w:t xml:space="preserve"> </w:t>
      </w:r>
      <w:r>
        <w:rPr>
          <w:rFonts w:eastAsia="Times New Roman"/>
          <w:u w:val="single"/>
        </w:rPr>
        <w:t xml:space="preserve">           </w:t>
      </w:r>
      <w:r>
        <w:t>cm</w:t>
      </w:r>
      <w:r>
        <w:t>。</w:t>
      </w:r>
      <w:r>
        <w:t xml:space="preserve"> 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>
            <wp:extent cx="1152525" cy="647700"/>
            <wp:effectExtent l="0" t="0" r="3175" b="0"/>
            <wp:docPr id="100063" name="图片 100063" descr="@@@de7669f4-3849-4569-b56a-7566c7c72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图片 100063" descr="@@@de7669f4-3849-4569-b56a-7566c7c7245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25</w:t>
      </w:r>
      <w:r>
        <w:t>．</w:t>
      </w:r>
      <w:r>
        <w:t>下图甲是一支常见体温计的示意图，它是利用液体</w:t>
      </w:r>
      <w:r>
        <w:rPr>
          <w:rFonts w:eastAsia="Times New Roman"/>
          <w:u w:val="single"/>
        </w:rPr>
        <w:t xml:space="preserve">              </w:t>
      </w:r>
      <w:r>
        <w:t>的性质制成的，分度值为</w:t>
      </w:r>
      <w:r>
        <w:t>0.1℃</w:t>
      </w:r>
      <w:r>
        <w:t>，由此可知体温计的测量结果比实验用温度计更精确．但由于液柱太细难以准确读数，所以体温计具有特殊构造，其横截面如图乙所示，</w:t>
      </w:r>
      <w:r>
        <w:t>a</w:t>
      </w:r>
      <w:r>
        <w:t>为向外凸起的弧形玻璃面，要看清体温计中液柱的位置就应沿</w:t>
      </w:r>
      <w:r>
        <w:rPr>
          <w:rFonts w:eastAsia="Times New Roman"/>
          <w:u w:val="single"/>
        </w:rPr>
        <w:t xml:space="preserve">     </w:t>
      </w:r>
      <w:r>
        <w:t>方向观察（填</w:t>
      </w:r>
      <w:r>
        <w:t>“A”</w:t>
      </w:r>
      <w:r>
        <w:t>、</w:t>
      </w:r>
      <w:r>
        <w:t>“B”</w:t>
      </w:r>
      <w:r>
        <w:t>或</w:t>
      </w:r>
      <w:r>
        <w:t>“C”</w:t>
      </w:r>
      <w:r>
        <w:t>）这是因为体温计在设计时应用了</w:t>
      </w:r>
      <w:r>
        <w:rPr>
          <w:rFonts w:eastAsia="Times New Roman"/>
          <w:u w:val="single"/>
        </w:rPr>
        <w:t xml:space="preserve">         </w:t>
      </w:r>
      <w:r>
        <w:t>（照相机、投影仪、放大镜）的原理．甲流期间的一天清晨，量出小明同学的体温如下图甲所示，则他的体温为</w:t>
      </w:r>
      <w:r>
        <w:rPr>
          <w:rFonts w:eastAsia="Times New Roman"/>
          <w:u w:val="single"/>
        </w:rPr>
        <w:t xml:space="preserve">      </w:t>
      </w:r>
      <w:r>
        <w:t>℃</w:t>
      </w:r>
      <w:r>
        <w:t>．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>
            <wp:extent cx="4514850" cy="438150"/>
            <wp:effectExtent l="0" t="0" r="6350" b="6350"/>
            <wp:docPr id="100065" name="图片 100065" descr="@@@835a99c0bc274112857bf2572d33f4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图片 100065" descr="@@@835a99c0bc274112857bf2572d33f4a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>
            <wp:extent cx="933450" cy="1171575"/>
            <wp:effectExtent l="0" t="0" r="6350" b="9525"/>
            <wp:docPr id="100067" name="图片 100067" descr="@@@5c1feaf3de9e4c31a18517da84ce4f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7" name="图片 100067" descr="@@@5c1feaf3de9e4c31a18517da84ce4f1a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26</w:t>
      </w:r>
      <w:r>
        <w:t>．大观河畔，滇朴秋韵。每年进入秋冬季节，滇朴黄叶、海鸥和大观桥相映成趣。大观桥在水中的</w:t>
      </w:r>
      <w:r>
        <w:t>“</w:t>
      </w:r>
      <w:r>
        <w:t>倒影</w:t>
      </w:r>
      <w:r>
        <w:t>”</w:t>
      </w:r>
      <w:r>
        <w:t>看起来比桥本身</w:t>
      </w:r>
      <w:r>
        <w:t>“</w:t>
      </w:r>
      <w:r>
        <w:t>暗</w:t>
      </w:r>
      <w:r>
        <w:t>”</w:t>
      </w:r>
      <w:r>
        <w:t>一些，主要是因为桥反射的光射到水面时，有一部分发生</w:t>
      </w:r>
      <w:r>
        <w:rPr>
          <w:rFonts w:eastAsia="Times New Roman"/>
          <w:u w:val="single"/>
        </w:rPr>
        <w:t xml:space="preserve">       </w:t>
      </w:r>
      <w:r>
        <w:t>进入了水中；一只海鸥在深度为</w:t>
      </w:r>
      <w:r>
        <w:t>2m</w:t>
      </w:r>
      <w:r>
        <w:t>的平静水面上空飞过，当海鸥距水面</w:t>
      </w:r>
      <w:r>
        <w:t>5m</w:t>
      </w:r>
      <w:r>
        <w:t>时，该海鸥的</w:t>
      </w:r>
      <w:r>
        <w:t>“</w:t>
      </w:r>
      <w:r>
        <w:t>倒影</w:t>
      </w:r>
      <w:r>
        <w:t>”</w:t>
      </w:r>
      <w:r>
        <w:t>距海鸥的距离为</w:t>
      </w:r>
      <w:r>
        <w:rPr>
          <w:rFonts w:eastAsia="Times New Roman"/>
          <w:u w:val="single"/>
        </w:rPr>
        <w:t xml:space="preserve">     </w:t>
      </w:r>
      <w:r>
        <w:t>m</w:t>
      </w:r>
      <w:r>
        <w:t>；若海鸥往高处飞，则海鸥</w:t>
      </w:r>
      <w:r>
        <w:t>“</w:t>
      </w:r>
      <w:r>
        <w:t>倒影</w:t>
      </w:r>
      <w:r>
        <w:t>”</w:t>
      </w:r>
      <w:r>
        <w:t>的大小将</w:t>
      </w:r>
      <w:r>
        <w:rPr>
          <w:rFonts w:eastAsia="Times New Roman"/>
          <w:u w:val="single"/>
        </w:rPr>
        <w:t xml:space="preserve">      </w:t>
      </w:r>
      <w:r>
        <w:t>（选填</w:t>
      </w:r>
      <w:r>
        <w:t>“</w:t>
      </w:r>
      <w:r>
        <w:t>变大</w:t>
      </w:r>
      <w:r>
        <w:t>”“</w:t>
      </w:r>
      <w:r>
        <w:t>变小</w:t>
      </w:r>
      <w:r>
        <w:t>”</w:t>
      </w:r>
      <w:r>
        <w:t>或</w:t>
      </w:r>
      <w:r>
        <w:t>“</w:t>
      </w:r>
      <w:r>
        <w:t>不变</w:t>
      </w:r>
      <w:r>
        <w:t>”</w:t>
      </w:r>
      <w:r>
        <w:t>）。</w:t>
      </w:r>
    </w:p>
    <w:p w:rsidR="00542668">
      <w:pPr>
        <w:shd w:val="clear" w:color="auto" w:fill="FFFFFF"/>
        <w:spacing w:line="360" w:lineRule="auto"/>
        <w:jc w:val="left"/>
        <w:textAlignment w:val="center"/>
        <w:sectPr>
          <w:type w:val="nextPage"/>
          <w:pgSz w:w="11906" w:h="16838"/>
          <w:pgMar w:top="720" w:right="720" w:bottom="720" w:left="720" w:header="851" w:footer="992" w:gutter="0"/>
          <w:pgNumType w:start="7"/>
          <w:cols w:space="425"/>
          <w:titlePg w:val="0"/>
          <w:docGrid w:type="lines" w:linePitch="312"/>
        </w:sectPr>
      </w:pPr>
      <w:r>
        <w:t>27</w:t>
      </w:r>
      <w:r>
        <w:t>．据调查显示，目前我国学生的近视率已居世界第一位，初中生近视比例高达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d606216de124632b52cb597d29b7307b" style="width:27pt;height:11.25pt" o:ole="">
            <v:imagedata r:id="rId37" o:title="eqIdd606216de124632b52cb597d29b7307b"/>
          </v:shape>
          <o:OLEObject Type="Embed" ProgID="Equation.DSMT4" ShapeID="_x0000_i1025" DrawAspect="Content" ObjectID="_1765732163" r:id="rId38"/>
        </w:object>
      </w:r>
      <w:r>
        <w:t>，长时间使用电子产品是一大主要原因。如图所示，</w:t>
      </w:r>
      <w:r>
        <w:rPr>
          <w:rFonts w:eastAsia="Times New Roman"/>
          <w:u w:val="single"/>
        </w:rPr>
        <w:t xml:space="preserve">      </w:t>
      </w:r>
      <w:r>
        <w:t>（选填</w:t>
      </w:r>
      <w:r>
        <w:t>“</w:t>
      </w:r>
      <w:r>
        <w:t>甲</w:t>
      </w:r>
      <w:r>
        <w:t>”</w:t>
      </w:r>
      <w:r>
        <w:t>或</w:t>
      </w:r>
      <w:r>
        <w:t>“</w:t>
      </w:r>
      <w:r>
        <w:t>乙</w:t>
      </w:r>
      <w:r>
        <w:t>”</w:t>
      </w:r>
      <w:r>
        <w:t>）图表示近视眼的</w:t>
      </w:r>
      <w:r>
        <w:t>光路示意图，矫正近视眼应佩带</w:t>
      </w:r>
      <w:r>
        <w:rPr>
          <w:rFonts w:eastAsia="Times New Roman"/>
          <w:u w:val="single"/>
        </w:rPr>
        <w:t xml:space="preserve">      </w:t>
      </w:r>
      <w:r>
        <w:t>（选填</w:t>
      </w:r>
      <w:r>
        <w:t>“</w:t>
      </w:r>
      <w:r>
        <w:t>凸</w:t>
      </w:r>
      <w:r>
        <w:t>”</w:t>
      </w:r>
      <w:r>
        <w:t>或</w:t>
      </w:r>
      <w:r>
        <w:t>“</w:t>
      </w:r>
      <w:r>
        <w:t>凹</w:t>
      </w:r>
      <w:r>
        <w:t>”</w:t>
      </w:r>
      <w:r>
        <w:t>）透镜制的眼镜片。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rPr>
          <w:noProof/>
        </w:rPr>
        <w:drawing>
          <wp:inline distT="0" distB="0" distL="114300" distR="114300">
            <wp:extent cx="3248025" cy="1485900"/>
            <wp:effectExtent l="0" t="0" r="3175" b="0"/>
            <wp:docPr id="100069" name="图片 100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9" name="图片 10006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248478" cy="148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28</w:t>
      </w:r>
      <w:r>
        <w:t>．在日常生活中有许多不科学的说法，比如：</w:t>
      </w:r>
      <w:r>
        <w:t>①</w:t>
      </w:r>
      <w:r>
        <w:t>铁比棉花</w:t>
      </w:r>
      <w:r>
        <w:t>“</w:t>
      </w:r>
      <w:r>
        <w:t>重</w:t>
      </w:r>
      <w:r>
        <w:t>”</w:t>
      </w:r>
      <w:r>
        <w:t>；</w:t>
      </w:r>
      <w:r>
        <w:t>②</w:t>
      </w:r>
      <w:r>
        <w:t>将不同的钩码分别放在已调节平衡的天平两端，</w:t>
      </w:r>
      <w:r>
        <w:t>“</w:t>
      </w:r>
      <w:r>
        <w:t>重</w:t>
      </w:r>
      <w:r>
        <w:t>”</w:t>
      </w:r>
      <w:r>
        <w:t>的那端将下降。通过学习物理，我们知道：说法</w:t>
      </w:r>
      <w:r>
        <w:t>①</w:t>
      </w:r>
      <w:r>
        <w:t>中的</w:t>
      </w:r>
      <w:r>
        <w:t>“</w:t>
      </w:r>
      <w:r>
        <w:t>重</w:t>
      </w:r>
      <w:r>
        <w:t>”</w:t>
      </w:r>
      <w:r>
        <w:t>指的是</w:t>
      </w:r>
      <w:r>
        <w:rPr>
          <w:rFonts w:eastAsia="Times New Roman"/>
          <w:u w:val="single"/>
        </w:rPr>
        <w:t xml:space="preserve">      </w:t>
      </w:r>
      <w:r>
        <w:t>大，说法</w:t>
      </w:r>
      <w:r>
        <w:t>②</w:t>
      </w:r>
      <w:r>
        <w:t>中的</w:t>
      </w:r>
      <w:r>
        <w:t>“</w:t>
      </w:r>
      <w:r>
        <w:t>重</w:t>
      </w:r>
      <w:r>
        <w:t>”</w:t>
      </w:r>
      <w:r>
        <w:t>指的是</w:t>
      </w:r>
      <w:r>
        <w:rPr>
          <w:rFonts w:eastAsia="Times New Roman"/>
          <w:u w:val="single"/>
        </w:rPr>
        <w:t xml:space="preserve">      </w:t>
      </w:r>
      <w:r>
        <w:t>大。（填物理量的名称）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rPr>
          <w:b/>
          <w:sz w:val="24"/>
        </w:rPr>
        <w:t>四、实验探究题（每空</w:t>
      </w:r>
      <w:r>
        <w:rPr>
          <w:b/>
          <w:sz w:val="24"/>
        </w:rPr>
        <w:t xml:space="preserve"> 1 </w:t>
      </w:r>
      <w:r>
        <w:rPr>
          <w:b/>
          <w:sz w:val="24"/>
        </w:rPr>
        <w:t>分，共</w:t>
      </w:r>
      <w:r>
        <w:rPr>
          <w:b/>
          <w:sz w:val="24"/>
        </w:rPr>
        <w:t xml:space="preserve"> 21 </w:t>
      </w:r>
      <w:r>
        <w:rPr>
          <w:b/>
          <w:sz w:val="24"/>
        </w:rPr>
        <w:t>分）</w:t>
      </w:r>
      <w:r>
        <w:rPr>
          <w:b/>
          <w:sz w:val="24"/>
        </w:rPr>
        <w:t xml:space="preserve"> 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29</w:t>
      </w:r>
      <w:r>
        <w:t>．小明同学利用如图的仪器进行了</w:t>
      </w:r>
      <w:r>
        <w:t>“</w:t>
      </w:r>
      <w:r>
        <w:t>探究水沸腾时温度变化的特点</w:t>
      </w:r>
      <w:r>
        <w:t>”</w:t>
      </w:r>
      <w:r>
        <w:t>实验：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>
            <wp:extent cx="4533900" cy="1876425"/>
            <wp:effectExtent l="0" t="0" r="0" b="3175"/>
            <wp:docPr id="100071" name="图片 100071" descr="@@@045acd8e-6d44-4caf-9e81-e4ca70c83b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1" name="图片 100071" descr="@@@045acd8e-6d44-4caf-9e81-e4ca70c83bc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1</w:t>
      </w:r>
      <w:r>
        <w:t>）安装此装置时应</w:t>
      </w:r>
      <w:r>
        <w:t xml:space="preserve"> </w:t>
      </w:r>
      <w:r>
        <w:rPr>
          <w:rFonts w:eastAsia="Times New Roman"/>
          <w:u w:val="single"/>
        </w:rPr>
        <w:t xml:space="preserve">     </w:t>
      </w:r>
      <w:r>
        <w:t>（自下而上</w:t>
      </w:r>
      <w:r>
        <w:t>/</w:t>
      </w:r>
      <w:r>
        <w:t>自上而下）进行；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2</w:t>
      </w:r>
      <w:r>
        <w:t>）由图一可知此时温度计的示数是</w:t>
      </w:r>
      <w:r>
        <w:t xml:space="preserve"> </w:t>
      </w:r>
      <w:r>
        <w:rPr>
          <w:rFonts w:eastAsia="Times New Roman"/>
          <w:u w:val="single"/>
        </w:rPr>
        <w:t xml:space="preserve">     </w:t>
      </w:r>
      <w:r>
        <w:t>℃</w:t>
      </w:r>
      <w:r>
        <w:t>；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3</w:t>
      </w:r>
      <w:r>
        <w:t>）图二是同学们根据观察画出的水沸腾时气泡的变化示意图，正确的是</w:t>
      </w:r>
      <w:r>
        <w:t xml:space="preserve"> </w:t>
      </w:r>
      <w:r>
        <w:rPr>
          <w:rFonts w:eastAsia="Times New Roman"/>
          <w:u w:val="single"/>
        </w:rPr>
        <w:t xml:space="preserve">     </w:t>
      </w:r>
      <w:r>
        <w:t>（甲</w:t>
      </w:r>
      <w:r>
        <w:t>/</w:t>
      </w:r>
      <w:r>
        <w:t>乙）；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4</w:t>
      </w:r>
      <w:r>
        <w:t>）如图三所示，是</w:t>
      </w:r>
      <w:r>
        <w:t>a</w:t>
      </w:r>
      <w:r>
        <w:t>、</w:t>
      </w:r>
      <w:r>
        <w:t>b</w:t>
      </w:r>
      <w:r>
        <w:t>两个小组根据收集的数据分别绘制的沸腾图像，分析图像及实验过程，可知：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①</w:t>
      </w:r>
      <w:r>
        <w:t>水沸腾过程中，继续加热，温度</w:t>
      </w:r>
      <w:r>
        <w:t xml:space="preserve"> </w:t>
      </w:r>
      <w:r>
        <w:rPr>
          <w:rFonts w:eastAsia="Times New Roman"/>
          <w:u w:val="single"/>
        </w:rPr>
        <w:t xml:space="preserve">     </w:t>
      </w:r>
      <w:r>
        <w:t>（升高</w:t>
      </w:r>
      <w:r>
        <w:t>/</w:t>
      </w:r>
      <w:r>
        <w:t>降低</w:t>
      </w:r>
      <w:r>
        <w:t>/</w:t>
      </w:r>
      <w:r>
        <w:t>不变）；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②a</w:t>
      </w:r>
      <w:r>
        <w:t>小组所用的水的质量比</w:t>
      </w:r>
      <w:r>
        <w:t>b</w:t>
      </w:r>
      <w:r>
        <w:t>小组的</w:t>
      </w:r>
      <w:r>
        <w:t xml:space="preserve"> </w:t>
      </w:r>
      <w:r>
        <w:rPr>
          <w:rFonts w:eastAsia="Times New Roman"/>
          <w:u w:val="single"/>
        </w:rPr>
        <w:t xml:space="preserve">     </w:t>
      </w:r>
      <w:r>
        <w:t>（多</w:t>
      </w:r>
      <w:r>
        <w:t>/</w:t>
      </w:r>
      <w:r>
        <w:t>少）；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5</w:t>
      </w:r>
      <w:r>
        <w:t>）水蒸气引起的烫伤往往比开水烫伤更严重，这是因为水蒸气的温度和开水虽然差不多，但是水蒸气在人的皮肤表面</w:t>
      </w:r>
      <w:r>
        <w:t xml:space="preserve"> </w:t>
      </w:r>
      <w:r>
        <w:rPr>
          <w:rFonts w:eastAsia="Times New Roman"/>
          <w:u w:val="single"/>
        </w:rPr>
        <w:t xml:space="preserve">     </w:t>
      </w:r>
      <w:r>
        <w:t>（填物态变化名称）</w:t>
      </w:r>
      <w:r>
        <w:t xml:space="preserve"> </w:t>
      </w:r>
      <w:r>
        <w:rPr>
          <w:rFonts w:eastAsia="Times New Roman"/>
          <w:u w:val="single"/>
        </w:rPr>
        <w:t xml:space="preserve">     </w:t>
      </w:r>
      <w:r>
        <w:t>（选填</w:t>
      </w:r>
      <w:r>
        <w:t>“</w:t>
      </w:r>
      <w:r>
        <w:t>吸热</w:t>
      </w:r>
      <w:r>
        <w:t>”</w:t>
      </w:r>
      <w:r>
        <w:t>或</w:t>
      </w:r>
      <w:r>
        <w:t>“</w:t>
      </w:r>
      <w:r>
        <w:t>放热</w:t>
      </w:r>
      <w:r>
        <w:t>”</w:t>
      </w:r>
      <w:r>
        <w:t>）将导致皮肤严重烫伤，所以实验时要注意安全。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30</w:t>
      </w:r>
      <w:r>
        <w:t>．小林用蜡烛、凸透镜（焦距</w:t>
      </w:r>
      <w:r>
        <w:t xml:space="preserve"> 10cm</w:t>
      </w:r>
      <w:r>
        <w:t>）、光屏在光具座上进行</w:t>
      </w:r>
      <w:r>
        <w:t>“</w:t>
      </w:r>
      <w:r>
        <w:t>探究凸透镜成像的规律</w:t>
      </w:r>
      <w:r>
        <w:t>”</w:t>
      </w:r>
      <w:r>
        <w:t>的实验。</w:t>
      </w:r>
      <w:r>
        <w:t xml:space="preserve"> 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>
            <wp:extent cx="3848100" cy="1162050"/>
            <wp:effectExtent l="0" t="0" r="0" b="6350"/>
            <wp:docPr id="100073" name="图片 100073" descr="@@@4f4717d23f2e49ef9f1038b439be4b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3" name="图片 100073" descr="@@@4f4717d23f2e49ef9f1038b439be4b2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1</w:t>
      </w:r>
      <w:r>
        <w:t>）实验在</w:t>
      </w:r>
      <w:r>
        <w:rPr>
          <w:rFonts w:eastAsia="Times New Roman"/>
          <w:u w:val="single"/>
        </w:rPr>
        <w:t xml:space="preserve">           </w:t>
      </w:r>
      <w:r>
        <w:t>（选填</w:t>
      </w:r>
      <w:r>
        <w:t>“</w:t>
      </w:r>
      <w:r>
        <w:t>较亮</w:t>
      </w:r>
      <w:r>
        <w:t>”</w:t>
      </w:r>
      <w:r>
        <w:t>或</w:t>
      </w:r>
      <w:r>
        <w:t>“</w:t>
      </w:r>
      <w:r>
        <w:t>较暗</w:t>
      </w:r>
      <w:r>
        <w:t>”</w:t>
      </w:r>
      <w:r>
        <w:t>）的环境下进行，现象更明显；</w:t>
      </w:r>
      <w:r>
        <w:t xml:space="preserve"> </w:t>
      </w:r>
    </w:p>
    <w:p w:rsidR="00542668">
      <w:pPr>
        <w:shd w:val="clear" w:color="auto" w:fill="FFFFFF"/>
        <w:spacing w:line="360" w:lineRule="auto"/>
        <w:jc w:val="left"/>
        <w:textAlignment w:val="center"/>
        <w:sectPr>
          <w:type w:val="nextPage"/>
          <w:pgSz w:w="11906" w:h="16838"/>
          <w:pgMar w:top="720" w:right="720" w:bottom="720" w:left="720" w:header="851" w:footer="992" w:gutter="0"/>
          <w:pgNumType w:start="8"/>
          <w:cols w:space="425"/>
          <w:titlePg w:val="0"/>
          <w:docGrid w:type="lines" w:linePitch="312"/>
        </w:sectPr>
      </w:pPr>
      <w:r>
        <w:t>（</w:t>
      </w:r>
      <w:r>
        <w:t>2</w:t>
      </w:r>
      <w:r>
        <w:t>）蜡烛、透镜和光屏位置如图甲所示，光屏上会出现烛焰清晰</w:t>
      </w:r>
      <w:r>
        <w:t xml:space="preserve"> </w:t>
      </w:r>
      <w:r>
        <w:rPr>
          <w:rFonts w:eastAsia="Times New Roman"/>
          <w:u w:val="single"/>
        </w:rPr>
        <w:t xml:space="preserve">           </w:t>
      </w:r>
      <w:r>
        <w:t>（选填</w:t>
      </w:r>
      <w:r>
        <w:t>“</w:t>
      </w:r>
      <w:r>
        <w:t>放大</w:t>
      </w:r>
      <w:r>
        <w:t>”“</w:t>
      </w:r>
      <w:r>
        <w:t>等大</w:t>
      </w:r>
      <w:r>
        <w:t>”</w:t>
      </w:r>
      <w:r>
        <w:t>或</w:t>
      </w:r>
      <w:r>
        <w:t>“</w:t>
      </w:r>
      <w:r>
        <w:t>缩小</w:t>
      </w:r>
      <w:r>
        <w:t>”</w:t>
      </w:r>
      <w:r>
        <w:t>）的像，此现象和生活中</w:t>
      </w:r>
      <w:r>
        <w:rPr>
          <w:rFonts w:eastAsia="Times New Roman"/>
          <w:u w:val="single"/>
        </w:rPr>
        <w:t xml:space="preserve">           </w:t>
      </w:r>
      <w:r>
        <w:t>（选填</w:t>
      </w:r>
      <w:r>
        <w:t>“</w:t>
      </w:r>
      <w:r>
        <w:t>照相机</w:t>
      </w:r>
      <w:r>
        <w:t>”“</w:t>
      </w:r>
      <w:r>
        <w:t>投影仪</w:t>
      </w:r>
      <w:r>
        <w:t>”</w:t>
      </w:r>
      <w:r>
        <w:t>或</w:t>
      </w:r>
      <w:r>
        <w:t>“</w:t>
      </w:r>
      <w:r>
        <w:t>放大镜</w:t>
      </w:r>
      <w:r>
        <w:t>”</w:t>
      </w:r>
      <w:r>
        <w:t>）的原理相同；</w:t>
      </w:r>
      <w:r>
        <w:t xml:space="preserve"> 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t>保持凸透镜位置不变，移动蜡烛至图乙所示位置，在透镜</w:t>
      </w:r>
      <w:r>
        <w:t xml:space="preserve"> </w:t>
      </w:r>
      <w:r>
        <w:rPr>
          <w:rFonts w:eastAsia="Times New Roman"/>
          <w:u w:val="single"/>
        </w:rPr>
        <w:t xml:space="preserve">           </w:t>
      </w:r>
      <w:r>
        <w:t>（选填</w:t>
      </w:r>
      <w:r>
        <w:t>“</w:t>
      </w:r>
      <w:r>
        <w:t>左侧</w:t>
      </w:r>
      <w:r>
        <w:t>”</w:t>
      </w:r>
      <w:r>
        <w:t>或</w:t>
      </w:r>
      <w:r>
        <w:t>“</w:t>
      </w:r>
      <w:r>
        <w:t>右侧</w:t>
      </w:r>
      <w:r>
        <w:t>”</w:t>
      </w:r>
      <w:r>
        <w:t>）通过透镜可以观察到烛焰</w:t>
      </w:r>
      <w:r>
        <w:rPr>
          <w:rFonts w:eastAsia="Times New Roman"/>
          <w:u w:val="single"/>
        </w:rPr>
        <w:t xml:space="preserve">           </w:t>
      </w:r>
      <w:r>
        <w:t>（选填</w:t>
      </w:r>
      <w:r>
        <w:t>“</w:t>
      </w:r>
      <w:r>
        <w:t>正立</w:t>
      </w:r>
      <w:r>
        <w:t>”</w:t>
      </w:r>
      <w:r>
        <w:t>或</w:t>
      </w:r>
      <w:r>
        <w:t>“</w:t>
      </w:r>
      <w:r>
        <w:t>倒立</w:t>
      </w:r>
      <w:r>
        <w:t>”</w:t>
      </w:r>
      <w:r>
        <w:t>）的像；</w:t>
      </w:r>
      <w:r>
        <w:t xml:space="preserve"> 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4</w:t>
      </w:r>
      <w:r>
        <w:t>）将图甲中的透镜换成焦距</w:t>
      </w:r>
      <w:r>
        <w:t xml:space="preserve"> </w:t>
      </w:r>
      <w:r>
        <w:rPr>
          <w:rFonts w:eastAsia="Times New Roman"/>
          <w:i/>
        </w:rPr>
        <w:t>f</w:t>
      </w:r>
      <w:r>
        <w:t xml:space="preserve">=5cm </w:t>
      </w:r>
      <w:r>
        <w:t>的凸透镜，光屏上烛焰的像变模糊。将蜡烛向</w:t>
      </w:r>
      <w:r>
        <w:t xml:space="preserve"> </w:t>
      </w:r>
      <w:r>
        <w:rPr>
          <w:rFonts w:eastAsia="Times New Roman"/>
          <w:u w:val="single"/>
        </w:rPr>
        <w:t xml:space="preserve">           </w:t>
      </w:r>
      <w:r>
        <w:t>（选填</w:t>
      </w:r>
      <w:r>
        <w:t>“</w:t>
      </w:r>
      <w:r>
        <w:t>左</w:t>
      </w:r>
      <w:r>
        <w:t>”</w:t>
      </w:r>
      <w:r>
        <w:t>或</w:t>
      </w:r>
      <w:r>
        <w:t>“</w:t>
      </w:r>
      <w:r>
        <w:t>右</w:t>
      </w:r>
      <w:r>
        <w:t>”</w:t>
      </w:r>
      <w:r>
        <w:t>）移动适当距离，光屏上重新出现烛焰清晰的像；若不移动蜡烛，在蜡烛和透镜之间放置一个度数适当的</w:t>
      </w:r>
      <w:r>
        <w:t xml:space="preserve"> </w:t>
      </w:r>
      <w:r>
        <w:rPr>
          <w:rFonts w:eastAsia="Times New Roman"/>
          <w:u w:val="single"/>
        </w:rPr>
        <w:t xml:space="preserve">           </w:t>
      </w:r>
      <w:r>
        <w:t>（选填</w:t>
      </w:r>
      <w:r>
        <w:t>“</w:t>
      </w:r>
      <w:r>
        <w:t>近视</w:t>
      </w:r>
      <w:r>
        <w:t>”</w:t>
      </w:r>
      <w:r>
        <w:t>或</w:t>
      </w:r>
      <w:r>
        <w:t>“</w:t>
      </w:r>
      <w:r>
        <w:t>远视</w:t>
      </w:r>
      <w:r>
        <w:t>”</w:t>
      </w:r>
      <w:r>
        <w:t>）镜片，光屏上也会重新出现烛焰清晰的像。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31</w:t>
      </w:r>
      <w:r>
        <w:t>．小明想测量石榴汁的</w:t>
      </w:r>
      <w:r>
        <w:t>密度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>
            <wp:extent cx="3162300" cy="1838325"/>
            <wp:effectExtent l="0" t="0" r="0" b="3175"/>
            <wp:docPr id="100075" name="图片 100075" descr="@@@e7169cf2-7019-4a78-84f5-e9fac0b16e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5" name="图片 100075" descr="@@@e7169cf2-7019-4a78-84f5-e9fac0b16ebd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【实验步骤】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①</w:t>
      </w:r>
      <w:r>
        <w:t>他将天平放在水平桌面上，把游码移至标尺左端</w:t>
      </w:r>
      <w:r>
        <w:t>0</w:t>
      </w:r>
      <w:r>
        <w:t>刻度线处，发现指针指在分度盘的左侧，应将平衡螺母向</w:t>
      </w:r>
      <w:r>
        <w:rPr>
          <w:rFonts w:eastAsia="Times New Roman"/>
          <w:u w:val="single"/>
        </w:rPr>
        <w:t xml:space="preserve">           </w:t>
      </w:r>
      <w:r>
        <w:t>调，使天平横梁平衡。将空烧杯放在调好的天平上，测出其质量为</w:t>
      </w:r>
      <w:r>
        <w:t>40g</w:t>
      </w:r>
      <w:r>
        <w:t>；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②</w:t>
      </w:r>
      <w:r>
        <w:t>在烧杯中倒入适量的石榴汁，将其放在天平左盘上，在右盘内添加砝码，当放入最小的</w:t>
      </w:r>
      <w:r>
        <w:t>5g</w:t>
      </w:r>
      <w:r>
        <w:t>砝码时，天平右端下沉，接下来应该</w:t>
      </w:r>
      <w:r>
        <w:rPr>
          <w:rFonts w:eastAsia="Times New Roman"/>
          <w:u w:val="single"/>
        </w:rPr>
        <w:t xml:space="preserve">           </w:t>
      </w:r>
      <w:r>
        <w:t>，直到天平平衡。天平平衡后如图甲所示，则烧杯和石榴汁的总质量为</w:t>
      </w:r>
      <w:r>
        <w:rPr>
          <w:rFonts w:eastAsia="Times New Roman"/>
          <w:u w:val="single"/>
        </w:rPr>
        <w:t xml:space="preserve">           </w:t>
      </w:r>
      <w:r>
        <w:t>g</w:t>
      </w:r>
      <w:r>
        <w:t>；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③</w:t>
      </w:r>
      <w:r>
        <w:t>将烧杯中的石榴汁倒入量筒中，液面位置如图乙所示，则量筒中石榴汁的体积为</w:t>
      </w:r>
      <w:r>
        <w:rPr>
          <w:rFonts w:eastAsia="Times New Roman"/>
          <w:u w:val="single"/>
        </w:rPr>
        <w:t xml:space="preserve">  </w:t>
      </w:r>
      <w:r>
        <w:rPr>
          <w:rFonts w:eastAsia="Times New Roman"/>
          <w:u w:val="single"/>
        </w:rPr>
        <w:t xml:space="preserve">         </w:t>
      </w:r>
      <w:r>
        <w:t>cm</w:t>
      </w:r>
      <w:r>
        <w:rPr>
          <w:vertAlign w:val="superscript"/>
        </w:rPr>
        <w:t>3</w:t>
      </w:r>
      <w:r>
        <w:t>；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④</w:t>
      </w:r>
      <w:r>
        <w:t>用上述测得的数据计算出石榴汁的密度为</w:t>
      </w:r>
      <w:r>
        <w:rPr>
          <w:rFonts w:eastAsia="Times New Roman"/>
          <w:u w:val="single"/>
        </w:rPr>
        <w:t xml:space="preserve">           </w:t>
      </w:r>
      <w:r>
        <w:t>kg/m</w:t>
      </w:r>
      <w:r>
        <w:rPr>
          <w:vertAlign w:val="superscript"/>
        </w:rPr>
        <w:t>3</w:t>
      </w:r>
      <w:r>
        <w:t>。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【分析与交流】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1</w:t>
      </w:r>
      <w:r>
        <w:t>）小华认为，小明在步骤</w:t>
      </w:r>
      <w:r>
        <w:t>③</w:t>
      </w:r>
      <w:r>
        <w:t>中，由于烧杯中的石榴汁有残留，会使密度的测量结果</w:t>
      </w:r>
      <w:r>
        <w:rPr>
          <w:rFonts w:eastAsia="Times New Roman"/>
          <w:u w:val="single"/>
        </w:rPr>
        <w:t xml:space="preserve">           </w:t>
      </w:r>
      <w:r>
        <w:t>（选填</w:t>
      </w:r>
      <w:r>
        <w:t>“</w:t>
      </w:r>
      <w:r>
        <w:t>偏大</w:t>
      </w:r>
      <w:r>
        <w:t>”</w:t>
      </w:r>
      <w:r>
        <w:t>或</w:t>
      </w:r>
      <w:r>
        <w:t>“</w:t>
      </w:r>
      <w:r>
        <w:t>偏小</w:t>
      </w:r>
      <w:r>
        <w:t>”</w:t>
      </w:r>
      <w:r>
        <w:t>）。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2</w:t>
      </w:r>
      <w:r>
        <w:t>）小华在实验中先测出了空烧杯的质量</w:t>
      </w:r>
      <w:r>
        <w:rPr>
          <w:rFonts w:eastAsia="Times New Roman"/>
          <w:i/>
        </w:rPr>
        <w:t>m</w:t>
      </w:r>
      <w:r>
        <w:rPr>
          <w:rFonts w:eastAsia="Times New Roman"/>
          <w:i/>
          <w:vertAlign w:val="subscript"/>
        </w:rPr>
        <w:t>1</w:t>
      </w:r>
      <w:r>
        <w:t>，倒入石榴汁后测出其总质量</w:t>
      </w:r>
      <w:r>
        <w:rPr>
          <w:rFonts w:eastAsia="Times New Roman"/>
          <w:i/>
        </w:rPr>
        <w:t>m</w:t>
      </w:r>
      <w:r>
        <w:rPr>
          <w:rFonts w:eastAsia="Times New Roman"/>
          <w:i/>
          <w:vertAlign w:val="subscript"/>
        </w:rPr>
        <w:t>2</w:t>
      </w:r>
      <w:r>
        <w:t>，将石榴汁倒入量筒的过程中，发现由于石榴汁较多，无法全部倒完，他及时停止了操作，读出此时量筒中石榴汁的体积</w:t>
      </w:r>
      <w:r>
        <w:rPr>
          <w:rFonts w:eastAsia="Times New Roman"/>
          <w:i/>
        </w:rPr>
        <w:t>V</w:t>
      </w:r>
      <w:r>
        <w:t>，再测出剩余石榴汁和烧杯的总质量</w:t>
      </w:r>
      <w:r>
        <w:rPr>
          <w:rFonts w:eastAsia="Times New Roman"/>
          <w:i/>
        </w:rPr>
        <w:t>m</w:t>
      </w:r>
      <w:r>
        <w:rPr>
          <w:rFonts w:eastAsia="Times New Roman"/>
          <w:i/>
          <w:vertAlign w:val="subscript"/>
        </w:rPr>
        <w:t>3</w:t>
      </w:r>
      <w:r>
        <w:t>，请写出石榴汁密度的表达式</w:t>
      </w:r>
      <w:r>
        <w:t xml:space="preserve"> </w:t>
      </w:r>
      <w:r>
        <w:rPr>
          <w:rFonts w:eastAsia="Times New Roman"/>
          <w:i/>
        </w:rPr>
        <w:t>ρ</w:t>
      </w:r>
      <w:r>
        <w:t>=</w:t>
      </w:r>
      <w:r>
        <w:rPr>
          <w:rFonts w:eastAsia="Times New Roman"/>
          <w:u w:val="single"/>
        </w:rPr>
        <w:t xml:space="preserve">           </w:t>
      </w:r>
      <w:r>
        <w:t>（用字母表示）。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rPr>
          <w:b/>
          <w:sz w:val="24"/>
        </w:rPr>
        <w:t>五、计算题（</w:t>
      </w:r>
      <w:r>
        <w:rPr>
          <w:b/>
          <w:sz w:val="24"/>
        </w:rPr>
        <w:t xml:space="preserve">2 </w:t>
      </w:r>
      <w:r>
        <w:rPr>
          <w:b/>
          <w:sz w:val="24"/>
        </w:rPr>
        <w:t>小题，每题</w:t>
      </w:r>
      <w:r>
        <w:rPr>
          <w:b/>
          <w:sz w:val="24"/>
        </w:rPr>
        <w:t xml:space="preserve"> 7 </w:t>
      </w:r>
      <w:r>
        <w:rPr>
          <w:b/>
          <w:sz w:val="24"/>
        </w:rPr>
        <w:t>分，共</w:t>
      </w:r>
      <w:r>
        <w:rPr>
          <w:b/>
          <w:sz w:val="24"/>
        </w:rPr>
        <w:t xml:space="preserve"> 14 </w:t>
      </w:r>
      <w:r>
        <w:rPr>
          <w:b/>
          <w:sz w:val="24"/>
        </w:rPr>
        <w:t>分）</w:t>
      </w:r>
      <w:r>
        <w:rPr>
          <w:b/>
          <w:sz w:val="24"/>
        </w:rPr>
        <w:t xml:space="preserve"> 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32</w:t>
      </w:r>
      <w:r>
        <w:t>．汽车遇到意外情况时紧急停车要经历反应和制动两个过程，汽车在反应过程中做匀速直线运动，在制动过程中做变速直线运动，如图所示。某司机驾车以</w:t>
      </w:r>
      <w:r>
        <w:t>25m/s</w:t>
      </w:r>
      <w:r>
        <w:t>的速度匀速前行，突然发现前方</w:t>
      </w:r>
      <w:r>
        <w:t>70m</w:t>
      </w:r>
      <w:r>
        <w:t>处有障碍物。司机需要紧急停车，在反应过程中，汽车保持原速匀速前行了</w:t>
      </w:r>
      <w:r>
        <w:t>18m</w:t>
      </w:r>
      <w:r>
        <w:t>。汽车制动后还要继续向前滑行</w:t>
      </w:r>
      <w:r>
        <w:t>42m</w:t>
      </w:r>
      <w:r>
        <w:t>，用时</w:t>
      </w:r>
      <w:r>
        <w:t>3.28s</w:t>
      </w:r>
      <w:r>
        <w:t>才能停下。求：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1</w:t>
      </w:r>
      <w:r>
        <w:t>）该司机的反应时间是多少？</w:t>
      </w:r>
    </w:p>
    <w:p w:rsidR="00542668">
      <w:pPr>
        <w:shd w:val="clear" w:color="auto" w:fill="FFFFFF"/>
        <w:spacing w:line="360" w:lineRule="auto"/>
        <w:jc w:val="left"/>
        <w:textAlignment w:val="center"/>
        <w:sectPr>
          <w:type w:val="nextPage"/>
          <w:pgSz w:w="11906" w:h="16838"/>
          <w:pgMar w:top="720" w:right="720" w:bottom="720" w:left="720" w:header="851" w:footer="992" w:gutter="0"/>
          <w:pgNumType w:start="9"/>
          <w:cols w:space="425"/>
          <w:titlePg w:val="0"/>
          <w:docGrid w:type="lines" w:linePitch="312"/>
        </w:sectPr>
      </w:pPr>
      <w:r>
        <w:t>（</w:t>
      </w:r>
      <w:r>
        <w:t>2</w:t>
      </w:r>
      <w:r>
        <w:t>）汽车在反应和制动过程中的平均速度是多少？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3</w:t>
      </w:r>
      <w:r>
        <w:t>）新交通法规定，严禁酒驾。若司机醉酒后驾车，反应时间是平时的</w:t>
      </w:r>
      <w:r>
        <w:t>2</w:t>
      </w:r>
      <w:r>
        <w:t>倍若汽车还是以原来的速度行驶，请通过计算判断汽车是否会撞上障碍物。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114300" distR="114300">
            <wp:extent cx="3467100" cy="657225"/>
            <wp:effectExtent l="0" t="0" r="0" b="3175"/>
            <wp:docPr id="100077" name="图片 100077" descr="@@@a844b1ac-101a-471b-acdd-3260a3dbab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7" name="图片 100077" descr="@@@a844b1ac-101a-471b-acdd-3260a3dbab0d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33</w:t>
      </w:r>
      <w:r>
        <w:t>．世界上密度最小的固体</w:t>
      </w:r>
      <w:r>
        <w:t>“</w:t>
      </w:r>
      <w:r>
        <w:t>气凝胶</w:t>
      </w:r>
      <w:r>
        <w:t>”</w:t>
      </w:r>
      <w:r>
        <w:t>的坚固耐用程度不亚于钢材，且能承受</w:t>
      </w:r>
      <w:r>
        <w:object>
          <v:shape id="_x0000_i1026" type="#_x0000_t75" alt="eqIddbaa25689b56ba93fbdabdaf8fa1c133" style="width:34.5pt;height:12pt" o:ole="">
            <v:imagedata r:id="rId44" o:title="eqIddbaa25689b56ba93fbdabdaf8fa1c133"/>
          </v:shape>
          <o:OLEObject Type="Embed" ProgID="Equation.DSMT4" ShapeID="_x0000_i1026" DrawAspect="Content" ObjectID="_1765732164" r:id="rId45"/>
        </w:object>
      </w:r>
      <w:r>
        <w:t>的高温。</w:t>
      </w:r>
      <w:r>
        <w:object>
          <v:shape id="_x0000_i1027" type="#_x0000_t75" alt="eqId71d8ddfa4ea9c8c82969b70747741e07" style="width:34.5pt;height:14.25pt" o:ole="">
            <v:imagedata r:id="rId46" o:title="eqId71d8ddfa4ea9c8c82969b70747741e07"/>
          </v:shape>
          <o:OLEObject Type="Embed" ProgID="Equation.DSMT4" ShapeID="_x0000_i1027" DrawAspect="Content" ObjectID="_1765732165" r:id="rId47"/>
        </w:object>
      </w:r>
      <w:r>
        <w:t>的</w:t>
      </w:r>
      <w:r>
        <w:t>“</w:t>
      </w:r>
      <w:r>
        <w:t>气凝胶</w:t>
      </w:r>
      <w:r>
        <w:t>”</w:t>
      </w:r>
      <w:r>
        <w:t>质量仅为</w:t>
      </w:r>
      <w:r>
        <w:object>
          <v:shape id="_x0000_i1028" type="#_x0000_t75" alt="eqId5ee1ce5718fdf7b24ca6da7a98e9a904" style="width:21.75pt;height:14.25pt" o:ole="">
            <v:imagedata r:id="rId48" o:title="eqId5ee1ce5718fdf7b24ca6da7a98e9a904"/>
          </v:shape>
          <o:OLEObject Type="Embed" ProgID="Equation.DSMT4" ShapeID="_x0000_i1028" DrawAspect="Content" ObjectID="_1765732166" r:id="rId49"/>
        </w:object>
      </w:r>
      <w:r>
        <w:t>。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1</w:t>
      </w:r>
      <w:r>
        <w:t>）求</w:t>
      </w:r>
      <w:r>
        <w:t>“</w:t>
      </w:r>
      <w:r>
        <w:t>气凝胶</w:t>
      </w:r>
      <w:r>
        <w:t>”</w:t>
      </w:r>
      <w:r>
        <w:t>的密度；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2</w:t>
      </w:r>
      <w:r>
        <w:t>）已知某大型飞机采用现在盛行的超高强度结构钢制造，耗钢</w:t>
      </w:r>
      <w:r>
        <w:object>
          <v:shape id="_x0000_i1029" type="#_x0000_t75" alt="eqId99090897b5b854fe6b68838d48eacb81" style="width:29.25pt;height:12pt" o:ole="">
            <v:imagedata r:id="rId50" o:title="eqId99090897b5b854fe6b68838d48eacb81"/>
          </v:shape>
          <o:OLEObject Type="Embed" ProgID="Equation.DSMT4" ShapeID="_x0000_i1029" DrawAspect="Content" ObjectID="_1765732167" r:id="rId51"/>
        </w:object>
      </w:r>
      <w:r>
        <w:t>，求该飞机的体积；（</w:t>
      </w:r>
      <w:r>
        <w:object>
          <v:shape id="_x0000_i1030" type="#_x0000_t75" alt="eqIdb0b8c67719626011d643d7ef3a1d3e85" style="width:87pt;height:17.25pt" o:ole="">
            <v:imagedata r:id="rId52" o:title="eqIdb0b8c67719626011d643d7ef3a1d3e85"/>
          </v:shape>
          <o:OLEObject Type="Embed" ProgID="Equation.DSMT4" ShapeID="_x0000_i1030" DrawAspect="Content" ObjectID="_1765732168" r:id="rId53"/>
        </w:object>
      </w:r>
      <w:r>
        <w:t>）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3</w:t>
      </w:r>
      <w:r>
        <w:t>）若采用</w:t>
      </w:r>
      <w:r>
        <w:t>“</w:t>
      </w:r>
      <w:r>
        <w:t>气凝胶</w:t>
      </w:r>
      <w:r>
        <w:t>”</w:t>
      </w:r>
      <w:r>
        <w:t>代替结构钢制造一架上述同样大小的飞机，计算所需</w:t>
      </w:r>
      <w:r>
        <w:t>“</w:t>
      </w:r>
      <w:r>
        <w:t>气凝胶</w:t>
      </w:r>
      <w:r>
        <w:t>”</w:t>
      </w:r>
      <w:r>
        <w:t>的质量。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rPr>
          <w:b/>
          <w:sz w:val="24"/>
        </w:rPr>
        <w:t>六、综合能力题（共</w:t>
      </w:r>
      <w:r>
        <w:rPr>
          <w:b/>
          <w:sz w:val="24"/>
        </w:rPr>
        <w:t xml:space="preserve"> 8 </w:t>
      </w:r>
      <w:r>
        <w:rPr>
          <w:b/>
          <w:sz w:val="24"/>
        </w:rPr>
        <w:t>分）</w:t>
      </w:r>
      <w:r>
        <w:rPr>
          <w:b/>
          <w:sz w:val="24"/>
        </w:rPr>
        <w:t xml:space="preserve"> 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34</w:t>
      </w:r>
      <w:r>
        <w:t>．阅读下文，解答问题。</w:t>
      </w:r>
    </w:p>
    <w:p w:rsidR="00542668">
      <w:pPr>
        <w:shd w:val="clear" w:color="auto" w:fill="FFFFFF"/>
        <w:spacing w:line="360" w:lineRule="auto"/>
        <w:jc w:val="center"/>
        <w:textAlignment w:val="center"/>
      </w:pPr>
      <w:r>
        <w:t>牵手太空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2016</w:t>
      </w:r>
      <w:r>
        <w:t>年</w:t>
      </w:r>
      <w:r>
        <w:t>10</w:t>
      </w:r>
      <w:r>
        <w:t>月</w:t>
      </w:r>
      <w:r>
        <w:t>17</w:t>
      </w:r>
      <w:r>
        <w:t>日，搭载神舟十一号载人飞船的长征二号</w:t>
      </w:r>
      <w:r>
        <w:t>F</w:t>
      </w:r>
      <w:r>
        <w:t>遥十一运载火箭，在酒泉卫星发射中心点火升空并取得圆满成功。如图甲所示是运载火箭的发射场景，火箭的总长度为</w:t>
      </w:r>
      <w:r>
        <w:t>58m</w:t>
      </w:r>
      <w:r>
        <w:t>，火箭点火后竖直向上做直线运动，图乙为监控系统先后间隔</w:t>
      </w:r>
      <w:r>
        <w:t>2s</w:t>
      </w:r>
      <w:r>
        <w:t>拍摄到的带有比例标尺的位置照片。景海鹏、陈冬两位航天员开展了为期</w:t>
      </w:r>
      <w:r>
        <w:t>33</w:t>
      </w:r>
      <w:r>
        <w:t>天的太空之旅，这是中国迄今为止时间最长的一次航天飞行。</w:t>
      </w:r>
      <w:r>
        <w:t>10</w:t>
      </w:r>
      <w:r>
        <w:t>月</w:t>
      </w:r>
      <w:r>
        <w:t>19</w:t>
      </w:r>
      <w:r>
        <w:t>日，神舟十一号载人飞船与天宫二号空间实验室实现自动交会对接，成功牵手（图丙）。景海鹏顺利进入天宫二号，成为第一个进入天宫二号的航天员。神舟十一号的成功，标</w:t>
      </w:r>
      <w:r>
        <w:t>志着中国载人航天探索试验进入新阶段。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1</w:t>
      </w:r>
      <w:r>
        <w:t>）宇航员在空间站外面工作时，必须借助无线电交谈，这是因为</w:t>
      </w:r>
      <w:r>
        <w:rPr>
          <w:rFonts w:eastAsia="Times New Roman"/>
          <w:u w:val="single"/>
        </w:rPr>
        <w:t xml:space="preserve">           </w:t>
      </w:r>
      <w:r>
        <w:t>；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2</w:t>
      </w:r>
      <w:r>
        <w:t>）为了减轻火箭自身的质量，箭体应选用密度较</w:t>
      </w:r>
      <w:r>
        <w:rPr>
          <w:rFonts w:eastAsia="Times New Roman"/>
          <w:u w:val="single"/>
        </w:rPr>
        <w:t xml:space="preserve">           </w:t>
      </w:r>
      <w:r>
        <w:t>（选填</w:t>
      </w:r>
      <w:r>
        <w:t>“</w:t>
      </w:r>
      <w:r>
        <w:t>大</w:t>
      </w:r>
      <w:r>
        <w:t>”</w:t>
      </w:r>
      <w:r>
        <w:t>或</w:t>
      </w:r>
      <w:r>
        <w:t>“</w:t>
      </w:r>
      <w:r>
        <w:t>小</w:t>
      </w:r>
      <w:r>
        <w:t>”</w:t>
      </w:r>
      <w:r>
        <w:t>）的材料；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3</w:t>
      </w:r>
      <w:r>
        <w:t>）为能够储存较多数量的燃料，运载火箭常采用液态燃料，与气体打火机中的燃气一样，都是通过</w:t>
      </w:r>
      <w:r>
        <w:rPr>
          <w:rFonts w:eastAsia="Times New Roman"/>
          <w:u w:val="single"/>
        </w:rPr>
        <w:t xml:space="preserve">           </w:t>
      </w:r>
      <w:r>
        <w:t>（选填</w:t>
      </w:r>
      <w:r>
        <w:t>“</w:t>
      </w:r>
      <w:r>
        <w:t>压缩体积</w:t>
      </w:r>
      <w:r>
        <w:t>”</w:t>
      </w:r>
      <w:r>
        <w:t>或</w:t>
      </w:r>
      <w:r>
        <w:t>“</w:t>
      </w:r>
      <w:r>
        <w:t>降低温度</w:t>
      </w:r>
      <w:r>
        <w:t>”</w:t>
      </w:r>
      <w:r>
        <w:t>）的方法使燃气</w:t>
      </w:r>
      <w:r>
        <w:rPr>
          <w:rFonts w:eastAsia="Times New Roman"/>
          <w:u w:val="single"/>
        </w:rPr>
        <w:t xml:space="preserve">           </w:t>
      </w:r>
      <w:r>
        <w:t>（选填物态变化名称）而形成的。火箭发射时，会产生频率低于</w:t>
      </w:r>
      <w:r>
        <w:t>20Hz</w:t>
      </w:r>
      <w:r>
        <w:t>的</w:t>
      </w:r>
      <w:r>
        <w:rPr>
          <w:rFonts w:eastAsia="Times New Roman"/>
          <w:u w:val="single"/>
        </w:rPr>
        <w:t xml:space="preserve">           </w:t>
      </w:r>
      <w:r>
        <w:t>（选填</w:t>
      </w:r>
      <w:r>
        <w:t>“</w:t>
      </w:r>
      <w:r>
        <w:t>超声波</w:t>
      </w:r>
      <w:r>
        <w:t>”</w:t>
      </w:r>
      <w:r>
        <w:t>或</w:t>
      </w:r>
      <w:r>
        <w:t>“</w:t>
      </w:r>
      <w:r>
        <w:t>次声波</w:t>
      </w:r>
      <w:r>
        <w:t>”</w:t>
      </w:r>
      <w:r>
        <w:t>），这种波对人体会造成伤害，因此，发射火箭时人群需要远离发射场；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4</w:t>
      </w:r>
      <w:r>
        <w:t>）依据图乙照片上的比例标尺可推算：在这</w:t>
      </w:r>
      <w:r>
        <w:t>2s</w:t>
      </w:r>
      <w:r>
        <w:t>内火箭升空的速度为</w:t>
      </w:r>
      <w:r>
        <w:rPr>
          <w:rFonts w:eastAsia="Times New Roman"/>
          <w:u w:val="single"/>
        </w:rPr>
        <w:t xml:space="preserve">           </w:t>
      </w:r>
      <w:r>
        <w:t>m/s</w:t>
      </w:r>
      <w:r>
        <w:t>；</w:t>
      </w:r>
    </w:p>
    <w:p w:rsidR="00542668">
      <w:pPr>
        <w:shd w:val="clear" w:color="auto" w:fill="FFFFFF"/>
        <w:spacing w:line="360" w:lineRule="auto"/>
        <w:jc w:val="left"/>
        <w:textAlignment w:val="center"/>
      </w:pPr>
      <w:r>
        <w:t>（</w:t>
      </w:r>
      <w:r>
        <w:t>5</w:t>
      </w:r>
      <w:r>
        <w:t>）</w:t>
      </w:r>
      <w:r>
        <w:t>“</w:t>
      </w:r>
      <w:r>
        <w:t>神十一</w:t>
      </w:r>
      <w:r>
        <w:t>”</w:t>
      </w:r>
      <w:r>
        <w:t>在太空飞行时，不论白天还是黑夜，都能利用</w:t>
      </w:r>
      <w:r>
        <w:rPr>
          <w:rFonts w:eastAsia="Times New Roman"/>
          <w:u w:val="single"/>
        </w:rPr>
        <w:t xml:space="preserve">           </w:t>
      </w:r>
      <w:r>
        <w:t>照相机拍摄地球表面的照片；为改善载人航天时周围环境的卫生条件，增强机体免疫功能，科学家正研究对长期航天时的航天员适当进行</w:t>
      </w:r>
      <w:r>
        <w:rPr>
          <w:rFonts w:eastAsia="Times New Roman"/>
          <w:u w:val="single"/>
        </w:rPr>
        <w:t xml:space="preserve">           </w:t>
      </w:r>
      <w:r>
        <w:t>照射。（以上两空均选填</w:t>
      </w:r>
      <w:r>
        <w:t>“</w:t>
      </w:r>
      <w:r>
        <w:t>红外线</w:t>
      </w:r>
      <w:r>
        <w:t>”</w:t>
      </w:r>
      <w:r>
        <w:t>或</w:t>
      </w:r>
      <w:r>
        <w:t>“</w:t>
      </w:r>
      <w:r>
        <w:t>紫外线</w:t>
      </w:r>
      <w:r>
        <w:t>”</w:t>
      </w:r>
      <w:r>
        <w:t>）。</w:t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54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https://d.book118.com/017130046016006025</w:t>
        </w:r>
      </w:hyperlink>
    </w:p>
    <w:p w:rsidR="00542668">
      <w:pPr>
        <w:shd w:val="clear" w:color="auto" w:fill="FFFFFF"/>
        <w:spacing w:line="360" w:lineRule="auto"/>
        <w:jc w:val="left"/>
        <w:textAlignment w:val="center"/>
      </w:pPr>
    </w:p>
    <w:sectPr>
      <w:type w:val="nextPage"/>
      <w:pgSz w:w="11906" w:h="16838"/>
      <w:pgMar w:top="720" w:right="720" w:bottom="720" w:left="720" w:header="851" w:footer="992" w:gutter="0"/>
      <w:pgNumType w:start="10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6B0"/>
    <w:rsid w:val="000232A6"/>
    <w:rsid w:val="00043B54"/>
    <w:rsid w:val="00065CD2"/>
    <w:rsid w:val="001D7A06"/>
    <w:rsid w:val="00284433"/>
    <w:rsid w:val="002A1EC6"/>
    <w:rsid w:val="002E035E"/>
    <w:rsid w:val="003F38F2"/>
    <w:rsid w:val="00542668"/>
    <w:rsid w:val="0064153B"/>
    <w:rsid w:val="006B16C5"/>
    <w:rsid w:val="00776133"/>
    <w:rsid w:val="00855687"/>
    <w:rsid w:val="008C07DE"/>
    <w:rsid w:val="009E611B"/>
    <w:rsid w:val="00A30CCE"/>
    <w:rsid w:val="00AC3E9C"/>
    <w:rsid w:val="00BC4F14"/>
    <w:rsid w:val="00BC62FB"/>
    <w:rsid w:val="00BF535F"/>
    <w:rsid w:val="00C806B0"/>
    <w:rsid w:val="00E044FB"/>
    <w:rsid w:val="00E476EE"/>
    <w:rsid w:val="00EF035E"/>
    <w:rsid w:val="00FA429B"/>
    <w:rsid w:val="6FFB6135"/>
  </w:rsids>
  <w:docVars>
    <w:docVar w:name="commondata" w:val="eyJoZGlkIjoiZTU1ODk0ZGEyODIwYzM3ODBmNjdmZmEwNzRlNDI1Nj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83ACB63-46CC-4802-B413-27BEC220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Char0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autoRedefine/>
    <w:uiPriority w:val="99"/>
    <w:qFormat/>
    <w:rPr>
      <w:sz w:val="18"/>
      <w:szCs w:val="18"/>
    </w:rPr>
  </w:style>
  <w:style w:type="character" w:customStyle="1" w:styleId="Char0">
    <w:name w:val="页脚 Char"/>
    <w:basedOn w:val="DefaultParagraphFont"/>
    <w:link w:val="Footer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image" Target="media/image21.png" /><Relationship Id="rId26" Type="http://schemas.openxmlformats.org/officeDocument/2006/relationships/image" Target="media/image22.png" /><Relationship Id="rId27" Type="http://schemas.openxmlformats.org/officeDocument/2006/relationships/image" Target="media/image23.png" /><Relationship Id="rId28" Type="http://schemas.openxmlformats.org/officeDocument/2006/relationships/image" Target="media/image24.png" /><Relationship Id="rId29" Type="http://schemas.openxmlformats.org/officeDocument/2006/relationships/image" Target="media/image25.png" /><Relationship Id="rId3" Type="http://schemas.openxmlformats.org/officeDocument/2006/relationships/fontTable" Target="fontTable.xml" /><Relationship Id="rId30" Type="http://schemas.openxmlformats.org/officeDocument/2006/relationships/image" Target="media/image26.png" /><Relationship Id="rId31" Type="http://schemas.openxmlformats.org/officeDocument/2006/relationships/image" Target="media/image27.png" /><Relationship Id="rId32" Type="http://schemas.openxmlformats.org/officeDocument/2006/relationships/image" Target="media/image28.png" /><Relationship Id="rId33" Type="http://schemas.openxmlformats.org/officeDocument/2006/relationships/image" Target="media/image29.png" /><Relationship Id="rId34" Type="http://schemas.openxmlformats.org/officeDocument/2006/relationships/image" Target="media/image30.png" /><Relationship Id="rId35" Type="http://schemas.openxmlformats.org/officeDocument/2006/relationships/image" Target="media/image31.png" /><Relationship Id="rId36" Type="http://schemas.openxmlformats.org/officeDocument/2006/relationships/image" Target="media/image32.png" /><Relationship Id="rId37" Type="http://schemas.openxmlformats.org/officeDocument/2006/relationships/image" Target="media/image33.wmf" /><Relationship Id="rId38" Type="http://schemas.openxmlformats.org/officeDocument/2006/relationships/oleObject" Target="embeddings/oleObject1.bin" /><Relationship Id="rId39" Type="http://schemas.openxmlformats.org/officeDocument/2006/relationships/image" Target="media/image34.png" /><Relationship Id="rId4" Type="http://schemas.openxmlformats.org/officeDocument/2006/relationships/customXml" Target="../customXml/item1.xml" /><Relationship Id="rId40" Type="http://schemas.openxmlformats.org/officeDocument/2006/relationships/image" Target="media/image35.png" /><Relationship Id="rId41" Type="http://schemas.openxmlformats.org/officeDocument/2006/relationships/image" Target="media/image36.png" /><Relationship Id="rId42" Type="http://schemas.openxmlformats.org/officeDocument/2006/relationships/image" Target="media/image37.png" /><Relationship Id="rId43" Type="http://schemas.openxmlformats.org/officeDocument/2006/relationships/image" Target="media/image38.png" /><Relationship Id="rId44" Type="http://schemas.openxmlformats.org/officeDocument/2006/relationships/image" Target="media/image39.wmf" /><Relationship Id="rId45" Type="http://schemas.openxmlformats.org/officeDocument/2006/relationships/oleObject" Target="embeddings/oleObject2.bin" /><Relationship Id="rId46" Type="http://schemas.openxmlformats.org/officeDocument/2006/relationships/image" Target="media/image40.wmf" /><Relationship Id="rId47" Type="http://schemas.openxmlformats.org/officeDocument/2006/relationships/oleObject" Target="embeddings/oleObject3.bin" /><Relationship Id="rId48" Type="http://schemas.openxmlformats.org/officeDocument/2006/relationships/image" Target="media/image41.wmf" /><Relationship Id="rId49" Type="http://schemas.openxmlformats.org/officeDocument/2006/relationships/oleObject" Target="embeddings/oleObject4.bin" /><Relationship Id="rId5" Type="http://schemas.openxmlformats.org/officeDocument/2006/relationships/image" Target="media/image1.png" /><Relationship Id="rId50" Type="http://schemas.openxmlformats.org/officeDocument/2006/relationships/image" Target="media/image42.wmf" /><Relationship Id="rId51" Type="http://schemas.openxmlformats.org/officeDocument/2006/relationships/oleObject" Target="embeddings/oleObject5.bin" /><Relationship Id="rId52" Type="http://schemas.openxmlformats.org/officeDocument/2006/relationships/image" Target="media/image43.wmf" /><Relationship Id="rId53" Type="http://schemas.openxmlformats.org/officeDocument/2006/relationships/oleObject" Target="embeddings/oleObject6.bin" /><Relationship Id="rId54" Type="http://schemas.openxmlformats.org/officeDocument/2006/relationships/hyperlink" Target="https://d.book118.com/017130046016006025" TargetMode="External" /><Relationship Id="rId55" Type="http://schemas.openxmlformats.org/officeDocument/2006/relationships/theme" Target="theme/theme1.xml" /><Relationship Id="rId56" Type="http://schemas.openxmlformats.org/officeDocument/2006/relationships/styles" Target="styles.xml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A1298-269A-45B2-B5EB-1783D182D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11294</Words>
  <Characters>11976</Characters>
  <Application>Microsoft Office Word</Application>
  <DocSecurity>0</DocSecurity>
  <Lines>497</Lines>
  <Paragraphs>356</Paragraphs>
  <ScaleCrop>false</ScaleCrop>
  <Company>二一教育</Company>
  <LinksUpToDate>false</LinksUpToDate>
  <CharactersWithSpaces>12720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21cnjy.com</dc:creator>
  <cp:keywords>21</cp:keywords>
  <cp:lastModifiedBy>Windows</cp:lastModifiedBy>
  <cp:revision>15</cp:revision>
  <dcterms:created xsi:type="dcterms:W3CDTF">2017-07-19T12:07:00Z</dcterms:created>
  <dcterms:modified xsi:type="dcterms:W3CDTF">2024-01-02T12:21:00Z</dcterms:modified>
</cp:coreProperties>
</file>