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46329" w:rsidP="00846329" w14:paraId="6800076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46329">
        <w:rPr>
          <w:rFonts w:ascii="华文中宋" w:eastAsia="华文中宋" w:hAnsi="华文中宋"/>
          <w:b/>
          <w:sz w:val="30"/>
        </w:rPr>
        <w:t>2023</w:t>
      </w:r>
      <w:r w:rsidRPr="00846329">
        <w:rPr>
          <w:rFonts w:ascii="华文中宋" w:eastAsia="华文中宋" w:hAnsi="华文中宋"/>
          <w:b/>
          <w:sz w:val="30"/>
        </w:rPr>
        <w:t>云南昆明市禄劝鸿康精神病医院招聘</w:t>
      </w:r>
      <w:r w:rsidRPr="00846329">
        <w:rPr>
          <w:rFonts w:ascii="华文中宋" w:eastAsia="华文中宋" w:hAnsi="华文中宋"/>
          <w:b/>
          <w:sz w:val="30"/>
        </w:rPr>
        <w:t>6</w:t>
      </w:r>
      <w:r w:rsidRPr="00846329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428239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2E9AA9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94294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A4832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1ED346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2A3F12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50B9C6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020803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87B8D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6F280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026EF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10B8C6E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1BB29C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2E3350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0195E3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E4738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4A45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54877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281065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1820C6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3C774F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4821C3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25D998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BD767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BB86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5226C9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35142A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61A86D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1574D5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E4166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DF7F46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社会主义基本经济规律是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68DDC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、生产关系一定要适合生产力状况的规律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https://d.book118.com/017140141051006035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:rsidP="00683DD2" w14:paraId="0AA615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329" w14:paraId="68125C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:rsidP="00683DD2" w14:paraId="20A16952" w14:textId="780854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6329" w14:paraId="1C3D5D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paraId="5AA2977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3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:rsidP="00683DD2" w14:textId="780854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63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32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:rsidP="00683DD2" w14:textId="780854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4632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paraId="033387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paraId="3E8D08E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paraId="7431F1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3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846329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691AB5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8463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46329"/>
    <w:rPr>
      <w:sz w:val="18"/>
      <w:szCs w:val="18"/>
    </w:rPr>
  </w:style>
  <w:style w:type="paragraph" w:styleId="Footer">
    <w:name w:val="footer"/>
    <w:basedOn w:val="Normal"/>
    <w:link w:val="a0"/>
    <w:rsid w:val="0084632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46329"/>
    <w:rPr>
      <w:sz w:val="18"/>
      <w:szCs w:val="18"/>
    </w:rPr>
  </w:style>
  <w:style w:type="character" w:styleId="PageNumber">
    <w:name w:val="page number"/>
    <w:basedOn w:val="DefaultParagraphFont"/>
    <w:rsid w:val="008463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17140141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3064</Words>
  <Characters>17468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