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374DE" w:rsidP="005374DE" w14:paraId="4A4C3476" w14:textId="77777777">
      <w:pPr>
        <w:spacing w:before="48" w:beforeLines="20" w:after="360" w:afterLines="150" w:line="360" w:lineRule="auto"/>
        <w:jc w:val="center"/>
        <w:rPr>
          <w:rFonts w:ascii="华文中宋" w:eastAsia="华文中宋" w:hAnsi="华文中宋"/>
          <w:b/>
          <w:sz w:val="30"/>
        </w:rPr>
      </w:pPr>
      <w:r w:rsidRPr="005374DE">
        <w:rPr>
          <w:rFonts w:ascii="华文中宋" w:eastAsia="华文中宋" w:hAnsi="华文中宋"/>
          <w:b/>
          <w:sz w:val="30"/>
        </w:rPr>
        <w:t>2023</w:t>
      </w:r>
      <w:r w:rsidRPr="005374DE">
        <w:rPr>
          <w:rFonts w:ascii="华文中宋" w:eastAsia="华文中宋" w:hAnsi="华文中宋"/>
          <w:b/>
          <w:sz w:val="30"/>
        </w:rPr>
        <w:t>年宁德市蕉城区博物馆招聘展厅工作人员</w:t>
      </w:r>
      <w:r w:rsidRPr="005374DE">
        <w:rPr>
          <w:rFonts w:ascii="华文中宋" w:eastAsia="华文中宋" w:hAnsi="华文中宋"/>
          <w:b/>
          <w:sz w:val="30"/>
        </w:rPr>
        <w:t>1</w:t>
      </w:r>
      <w:r w:rsidRPr="005374DE">
        <w:rPr>
          <w:rFonts w:ascii="华文中宋" w:eastAsia="华文中宋" w:hAnsi="华文中宋"/>
          <w:b/>
          <w:sz w:val="30"/>
        </w:rPr>
        <w:t>人笔试模拟试题及答案解析</w:t>
      </w:r>
    </w:p>
    <w:p w:rsidR="00A77B3E" w14:paraId="688568A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10CF468" w14:textId="77777777">
      <w:pPr>
        <w:spacing w:after="260" w:line="360" w:lineRule="auto"/>
      </w:pPr>
      <w:r>
        <w:rPr>
          <w:rFonts w:ascii="微软雅黑" w:eastAsia="微软雅黑" w:cs="微软雅黑"/>
        </w:rPr>
        <w:t>一、选择题</w:t>
      </w:r>
    </w:p>
    <w:p w:rsidR="00AD1216" w14:paraId="490931E4"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00CBD831"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2731738B"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2F2A67A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08D63916"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1D58B58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6F39DF63"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，是商品经济的基本规律。其主要内容为：商品的价值量由生产商品的社会必要劳动时间所决</w:t>
      </w:r>
      <w:r w:rsidRPr="00AD1216">
        <w:rPr>
          <w:rFonts w:ascii="微软雅黑" w:eastAsia="微软雅黑" w:cs="微软雅黑"/>
          <w:szCs w:val="14"/>
        </w:rPr>
        <w:t>定，商品按照价值量进行等价交换。</w:t>
      </w:r>
      <w:r w:rsidRPr="00AD1216">
        <w:rPr>
          <w:rFonts w:ascii="微软雅黑" w:eastAsia="微软雅黑" w:cs="微软雅黑"/>
          <w:szCs w:val="14"/>
        </w:rPr>
        <w:t>C</w:t>
      </w:r>
      <w:r w:rsidRPr="00AD1216">
        <w:rPr>
          <w:rFonts w:ascii="微软雅黑" w:eastAsia="微软雅黑" w:cs="微软雅黑"/>
          <w:szCs w:val="14"/>
        </w:rPr>
        <w:t>项正确，劳动二重性理论把劳动价值理论建立在完全科学的基础之上，为剩余价值理论奠定了科学基础。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1A3BD683"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04A10CE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31798F74"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1F81273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38C9324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199BBA52"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0647A96B"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063B283E"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2683991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21957EB2"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7F2A3CFD"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1272BD4F"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56D53BDE"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4D668804"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717CEF85"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划分经济形式的标准是</w:t>
      </w:r>
      <w:r w:rsidRPr="00AD1216">
        <w:rPr>
          <w:rFonts w:ascii="微软雅黑" w:eastAsia="微软雅黑" w:cs="微软雅黑"/>
          <w:szCs w:val="14"/>
        </w:rPr>
        <w:t>()</w:t>
      </w:r>
      <w:r w:rsidRPr="00AD1216">
        <w:rPr>
          <w:rFonts w:ascii="微软雅黑" w:eastAsia="微软雅黑" w:cs="微软雅黑"/>
          <w:szCs w:val="14"/>
        </w:rPr>
        <w:t>。</w:t>
      </w:r>
    </w:p>
    <w:p w:rsidR="00AD1216" w14:paraId="60FDBB00"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、生产与消费的联系方式</w:t>
      </w:r>
    </w:p>
    <w:p w:rsidR="00AD1216" w14:paraId="00FBC83E"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、生产与分配的联系方式</w:t>
      </w:r>
    </w:p>
    <w:p w:rsidR="00AD1216" w14:paraId="563DB2D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、生产与交换的联系方式</w:t>
      </w:r>
    </w:p>
    <w:p w:rsidR="00AD1216" w14:paraId="1801A99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、分配与消费的联系方式</w:t>
      </w:r>
    </w:p>
    <w:p w:rsidR="00AD1216" w14:paraId="12D2A9A5"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36C2D87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划分经济形式的标准是生产与消费的联系方式。凡是生产与消费的联系不经过市场交换来实现，生产要素来自生产单位自身，产品由生产单位内部成员消费的经济形式，都是自然经济</w:t>
      </w:r>
      <w:r w:rsidRPr="00AD1216">
        <w:rPr>
          <w:rFonts w:ascii="微软雅黑" w:eastAsia="微软雅黑" w:cs="微软雅黑"/>
          <w:szCs w:val="14"/>
        </w:rPr>
        <w:t>;</w:t>
      </w:r>
      <w:r w:rsidRPr="00AD1216">
        <w:rPr>
          <w:rFonts w:ascii="微软雅黑" w:eastAsia="微软雅黑" w:cs="微软雅黑"/>
          <w:szCs w:val="14"/>
        </w:rPr>
        <w:t>凡是生产与消费的联系必须通过市场交换来实现，生产要素通过市场机制来配置，产品分配通过市场机制来实现，生产要素与产品都表现为商品货币关系的经济形式，都是市场经济。故选</w:t>
      </w:r>
      <w:r w:rsidRPr="00AD1216">
        <w:rPr>
          <w:rFonts w:ascii="微软雅黑" w:eastAsia="微软雅黑" w:cs="微软雅黑"/>
          <w:szCs w:val="14"/>
        </w:rPr>
        <w:t>A</w:t>
      </w:r>
      <w:r w:rsidRPr="00AD1216">
        <w:rPr>
          <w:rFonts w:ascii="微软雅黑" w:eastAsia="微软雅黑" w:cs="微软雅黑"/>
          <w:szCs w:val="14"/>
        </w:rPr>
        <w:t>。</w:t>
      </w:r>
      <w:r>
        <w:rPr>
          <w:color w:val="4066F4"/>
        </w:rPr>
        <w:br/>
      </w:r>
      <w:r>
        <w:rPr>
          <w:color w:val="4066F4"/>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https://d.book118.com/017142156061006040</w:t>
        </w:r>
      </w:hyperlink>
    </w:p>
    <w:p w:rsidR="00AD1216">
      <w:pPr>
        <w:pStyle w:val="NormalWeb"/>
        <w:widowControl/>
        <w:spacing w:beforeAutospacing="0" w:after="260" w:afterAutospacing="0" w:line="360" w:lineRule="auto"/>
        <w:rPr>
          <w:color w:val="4066F4"/>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rsidP="00966D7E" w14:paraId="4D9E7ED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4DE" w14:paraId="3EBD46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rsidP="00966D7E" w14:paraId="547614AA" w14:textId="2F9F1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374DE" w14:paraId="0B9F5D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paraId="64076E1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4D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rsidP="00966D7E" w14:textId="2F9F1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374D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4D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rsidP="00966D7E" w14:textId="2F9F1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374D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paraId="74C46C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paraId="2CE5BF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paraId="6A62221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4D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374DE"/>
    <w:rsid w:val="00966D7E"/>
    <w:rsid w:val="00A77B3E"/>
    <w:rsid w:val="00AD1216"/>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D9DDCF4"/>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5374D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374DE"/>
    <w:rPr>
      <w:sz w:val="18"/>
      <w:szCs w:val="18"/>
    </w:rPr>
  </w:style>
  <w:style w:type="paragraph" w:styleId="Footer">
    <w:name w:val="footer"/>
    <w:basedOn w:val="Normal"/>
    <w:link w:val="a0"/>
    <w:rsid w:val="005374DE"/>
    <w:pPr>
      <w:tabs>
        <w:tab w:val="center" w:pos="4153"/>
        <w:tab w:val="right" w:pos="8306"/>
      </w:tabs>
      <w:snapToGrid w:val="0"/>
    </w:pPr>
    <w:rPr>
      <w:sz w:val="18"/>
      <w:szCs w:val="18"/>
    </w:rPr>
  </w:style>
  <w:style w:type="character" w:customStyle="1" w:styleId="a0">
    <w:name w:val="页脚 字符"/>
    <w:basedOn w:val="DefaultParagraphFont"/>
    <w:link w:val="Footer"/>
    <w:rsid w:val="005374DE"/>
    <w:rPr>
      <w:sz w:val="18"/>
      <w:szCs w:val="18"/>
    </w:rPr>
  </w:style>
  <w:style w:type="character" w:styleId="PageNumber">
    <w:name w:val="page number"/>
    <w:basedOn w:val="DefaultParagraphFont"/>
    <w:rsid w:val="00537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1714215606100604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