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831B0A" w14:paraId="5D07C676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831B0A" w14:paraId="7F8411C0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831B0A" w14:paraId="7A67518F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831B0A" w:rsidRPr="00831B0A" w14:paraId="20CF342D" w14:textId="46843D16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831B0A">
        <w:rPr>
          <w:rFonts w:ascii="宋体" w:eastAsia="宋体" w:hAnsi="宋体" w:hint="eastAsia"/>
          <w:b/>
          <w:sz w:val="60"/>
        </w:rPr>
        <w:t>化学陶瓷化学品企业战略风险管理</w:t>
      </w:r>
    </w:p>
    <w:p w:rsidR="00831B0A" w:rsidP="00831B0A" w14:paraId="2FE5BA64" w14:textId="414F7884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831B0A">
        <w:rPr>
          <w:rFonts w:ascii="仿宋" w:eastAsia="仿宋" w:hAnsi="仿宋" w:hint="eastAsia"/>
          <w:b/>
          <w:sz w:val="40"/>
        </w:rPr>
        <w:t>目录</w:t>
      </w:r>
    </w:p>
    <w:p w:rsidR="00831B0A" w14:paraId="6E987247" w14:textId="5AF1AFDB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_Toc156356752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831B0A" w14:paraId="6964F604" w14:textId="71EE543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一、战略风险的识别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_Toc156356753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831B0A" w14:paraId="613EEAC4" w14:textId="0AED720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(一)、化学陶瓷化学品行业企业在确定愿景及使命时的风险识别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_Toc156356754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831B0A" w14:paraId="45C14FF2" w14:textId="3B069F9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(二)、制定化学陶瓷化学品行业企业战略目标的风险识别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_Toc156356755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831B0A" w14:paraId="2424E297" w14:textId="1A6F178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(三)、化学陶瓷化学品行业企业战略分析的风险识别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_Toc156356756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831B0A" w14:paraId="36156F02" w14:textId="0CC9A90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(四)、化学陶瓷化学品行业企业战略选择的风险识别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_Toc156356757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831B0A" w14:paraId="6F506362" w14:textId="1482426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(五)、化学陶瓷化学品行业企业战略实施的风险识别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_Toc156356758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831B0A" w14:paraId="7A01A7A0" w14:textId="0ACD29E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二、运营风险的含义及其主要内容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_Toc156356759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831B0A" w14:paraId="2C889D3D" w14:textId="2D54DBE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(一)、战略风险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_Toc156356760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831B0A" w14:paraId="1004E73C" w14:textId="7C11F1D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(二)、流程风险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_Toc156356761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831B0A" w14:paraId="27279382" w14:textId="039A8DD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(三)、人力资源风险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_Toc156356762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831B0A" w14:paraId="3452AA3C" w14:textId="19B2D8A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(四)、内部技术风险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_Toc156356763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831B0A" w14:paraId="625988A0" w14:textId="2BB89A3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三、供应链风险管理与协同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_Toc156356764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831B0A" w14:paraId="1FDB513F" w14:textId="2D093AC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(一)、供应链风险评估与监测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_Toc156356765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831B0A" w14:paraId="3BC89FAD" w14:textId="4D8EFB0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(二)、供应商合作与风险控制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_Toc156356766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831B0A" w14:paraId="1AA275C2" w14:textId="5E17254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(三)、物流与库存智能化管理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_Toc156356767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831B0A" w14:paraId="658C5902" w14:textId="7F0FEDC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(四)、突发事件应对与供应链危机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_Toc156356768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831B0A" w14:paraId="543F9125" w14:textId="5FDA7A0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四、人力资源风险管理的主要内容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_Toc156356769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831B0A" w14:paraId="25B0161B" w14:textId="09E6B80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(一)、人力资源风险管理的主要内容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_Toc156356770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831B0A" w14:paraId="6F4CBF3B" w14:textId="300C844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五、战略制订框架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_Toc156356771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831B0A" w14:paraId="6E5127D4" w14:textId="1D5F302D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(一)、战略制订框架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_Toc156356772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831B0A" w14:paraId="3A71D159" w14:textId="0CB7536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六、内部技术风险的管理与动态性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_Toc156356773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831B0A" w14:paraId="3B791B60" w14:textId="76BD4BF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(一)、内部技术风险的管理与动态性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_Toc156356774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831B0A" w14:paraId="301BF5C3" w14:textId="5C6D306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七、组织结构的基本类型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_Toc156356775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831B0A" w14:paraId="3BB0030C" w14:textId="4ABE392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(一)、组织结构的基本类型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_Toc156356776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831B0A" w14:paraId="6A71A897" w14:textId="219E55B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八、战略实施的基本原则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_Toc156356777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831B0A" w14:paraId="255DA2C4" w14:textId="1270F1A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(一)、战略实施的基本原则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_Toc156356778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831B0A" w14:paraId="143A00FD" w14:textId="600065A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九、化学陶瓷化学品项目风险分析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_Toc156356779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831B0A" w14:paraId="10449DD7" w14:textId="4C40540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(一)、政策风险分析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_Toc156356780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831B0A" w14:paraId="3367EFDD" w14:textId="0ECE6F3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(二)、经济风险分析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_Toc156356781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831B0A" w14:paraId="3569B1F3" w14:textId="5E72D7C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(三)、环境风险分析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_Toc156356782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831B0A" w14:paraId="32DC87C0" w14:textId="29AA65E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(四)、人才风险分析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_Toc156356783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831B0A" w14:paraId="5150ADBC" w14:textId="1870AC5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(五)、社会责任风险分析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_Toc156356784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831B0A" w14:paraId="1F25EF19" w14:textId="735EFBC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(六)、全球经济不确定性风险分析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_Toc156356785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831B0A" w14:paraId="0D5257D8" w14:textId="59C3560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(七)、供应链风险分析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_Toc156356786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831B0A" w14:paraId="2B00B111" w14:textId="55A3BA3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(八)、网络安全风险分析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_Toc156356787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831B0A" w14:paraId="5495AA79" w14:textId="2BBFF2C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十、人力资源的特点及管理过程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_Toc156356788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831B0A" w14:paraId="0CB9C0DF" w14:textId="4CAA00E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(一)、人力资源本身的特点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_Toc156356789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831B0A" w14:paraId="4D28E77A" w14:textId="6845C6A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(二)、人力资源管理过程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_Toc156356790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831B0A" w14:paraId="35452390" w14:textId="733B609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十一、行业壁垒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_Toc156356791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831B0A" w14:paraId="387228E6" w14:textId="270D342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(一)、供应链整合壁垒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_Toc156356792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831B0A" w14:paraId="0E97D460" w14:textId="6E740E3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(二)、网络效应壁垒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_Toc156356793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831B0A" w14:paraId="71BB3206" w14:textId="25F3CB05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(三)、法规合规壁垒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_Toc156356794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831B0A" w14:paraId="357B1780" w14:textId="29F4400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(四)、专业人才壁垒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_Toc156356795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831B0A" w14:paraId="4E416523" w14:textId="2020E0C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(五)、品牌忠诚度壁垒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_Toc156356796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831B0A" w14:paraId="3DD1CF2D" w14:textId="0F69DC4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十二、化学陶瓷化学品项目基本情况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_Toc156356797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831B0A" w14:paraId="3505B48F" w14:textId="12D69B0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(一)、化学陶瓷化学品项目投资人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_Toc156356798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831B0A" w14:paraId="36ECA92B" w14:textId="1AE508D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(二)、化学陶瓷化学品项目选址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_Toc156356799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831B0A" w14:paraId="30229A95" w14:textId="4E84093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(三)、化学陶瓷化学品项目实施进度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_Toc156356800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831B0A" w14:paraId="3A91164E" w14:textId="5CFAC6D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(四)、投资估算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_Toc156356801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831B0A" w14:paraId="6B116F72" w14:textId="78AC1BF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_Toc156356802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831B0A" w14:paraId="16ED62B3" w14:textId="40A68B2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(六)、经济评价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_Toc156356803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831B0A" w14:paraId="2BF0314A" w14:textId="6CD2705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(七)、主要经济技术指标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_Toc156356804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831B0A" w14:paraId="389FA991" w14:textId="46AE60B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十三、危机管理与应急响应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_Toc156356805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831B0A" w14:paraId="6038F6AA" w14:textId="7659BBE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(一)、危机预警与监测机制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_Toc156356806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831B0A" w14:paraId="045BD38B" w14:textId="3A6E3A0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(二)、灾难恢复与业务连续性计划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_Toc156356807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831B0A" w14:paraId="51CF31AB" w14:textId="36899EC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(三)、公关与媒体管理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_Toc156356808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831B0A" w14:paraId="14B1537A" w14:textId="5028BE1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(四)、社会责任危机管理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_Toc156356809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831B0A" w14:paraId="71DC2770" w14:textId="27E53FA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十四、差异化战略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_Toc156356810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831B0A" w14:paraId="25E1F5C4" w14:textId="6CB2E03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(一)、差异化战略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_Toc156356811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831B0A" w14:paraId="689E2044" w14:textId="703D5E6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十五、战略的建立与选择过程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_Toc156356812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831B0A" w14:paraId="1548B629" w14:textId="1E9D64C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(一)、战略的建立与选择过程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_Toc156356813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831B0A" w14:paraId="2180F420" w14:textId="5FDA736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十六、法人治理结构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_Toc156356814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831B0A" w14:paraId="6B223010" w14:textId="36BF5E9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(一)、股东权利与责任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_Toc156356815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831B0A" w14:paraId="199AB7BF" w14:textId="5558AB44">
      <w:pPr>
        <w:pStyle w:val="TOC2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(二)、董事角色与责任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_Toc156356816 \h </w:instrText>
      </w:r>
      <w:r>
        <w:rPr>
          <w:noProof/>
        </w:rPr>
        <w:fldChar w:fldCharType="separate"/>
      </w:r>
      <w:r>
        <w:rPr>
          <w:noProof/>
        </w:rPr>
        <w:t>58</w:t>
      </w:r>
      <w:r>
        <w:rPr>
          <w:noProof/>
        </w:rPr>
        <w:fldChar w:fldCharType="end"/>
      </w:r>
    </w:p>
    <w:p w:rsidR="00831B0A" w14:paraId="5F87DD72" w14:textId="231307A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(三)、高级管理人员的角色和职责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_Toc156356817 \h </w:instrText>
      </w:r>
      <w:r>
        <w:rPr>
          <w:noProof/>
        </w:rPr>
        <w:fldChar w:fldCharType="separate"/>
      </w:r>
      <w:r>
        <w:rPr>
          <w:noProof/>
        </w:rPr>
        <w:t>58</w:t>
      </w:r>
      <w:r>
        <w:rPr>
          <w:noProof/>
        </w:rPr>
        <w:fldChar w:fldCharType="end"/>
      </w:r>
    </w:p>
    <w:p w:rsidR="00831B0A" w14:paraId="7A474E0E" w14:textId="1B95C6D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(四)、监事的角色和职责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_Toc156356818 \h </w:instrText>
      </w:r>
      <w:r>
        <w:rPr>
          <w:noProof/>
        </w:rPr>
        <w:fldChar w:fldCharType="separate"/>
      </w:r>
      <w:r>
        <w:rPr>
          <w:noProof/>
        </w:rPr>
        <w:t>59</w:t>
      </w:r>
      <w:r>
        <w:rPr>
          <w:noProof/>
        </w:rPr>
        <w:fldChar w:fldCharType="end"/>
      </w:r>
    </w:p>
    <w:p w:rsidR="00831B0A" w14:paraId="1C8A61A7" w14:textId="0B8059C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十七、战略的定量评价决策方法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_Toc156356819 \h </w:instrText>
      </w:r>
      <w:r>
        <w:rPr>
          <w:noProof/>
        </w:rPr>
        <w:fldChar w:fldCharType="separate"/>
      </w:r>
      <w:r>
        <w:rPr>
          <w:noProof/>
        </w:rPr>
        <w:t>60</w:t>
      </w:r>
      <w:r>
        <w:rPr>
          <w:noProof/>
        </w:rPr>
        <w:fldChar w:fldCharType="end"/>
      </w:r>
    </w:p>
    <w:p w:rsidR="00831B0A" w14:paraId="03D1132C" w14:textId="48F00B3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(一)、战略的定量评价决策方法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_Toc156356820 \h </w:instrText>
      </w:r>
      <w:r>
        <w:rPr>
          <w:noProof/>
        </w:rPr>
        <w:fldChar w:fldCharType="separate"/>
      </w:r>
      <w:r>
        <w:rPr>
          <w:noProof/>
        </w:rPr>
        <w:t>60</w:t>
      </w:r>
      <w:r>
        <w:rPr>
          <w:noProof/>
        </w:rPr>
        <w:fldChar w:fldCharType="end"/>
      </w:r>
    </w:p>
    <w:p w:rsidR="00831B0A" w14:paraId="06D927C0" w14:textId="1D99C03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十八、战略风险的识别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_Toc156356821 \h </w:instrText>
      </w:r>
      <w:r>
        <w:rPr>
          <w:noProof/>
        </w:rPr>
        <w:fldChar w:fldCharType="separate"/>
      </w:r>
      <w:r>
        <w:rPr>
          <w:noProof/>
        </w:rPr>
        <w:t>61</w:t>
      </w:r>
      <w:r>
        <w:rPr>
          <w:noProof/>
        </w:rPr>
        <w:fldChar w:fldCharType="end"/>
      </w:r>
    </w:p>
    <w:p w:rsidR="00831B0A" w14:paraId="53D69D08" w14:textId="1A5C1E4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(一)、化学陶瓷化学品行业企业在确定愿景及使命时的风险识别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_Toc156356822 \h </w:instrText>
      </w:r>
      <w:r>
        <w:rPr>
          <w:noProof/>
        </w:rPr>
        <w:fldChar w:fldCharType="separate"/>
      </w:r>
      <w:r>
        <w:rPr>
          <w:noProof/>
        </w:rPr>
        <w:t>61</w:t>
      </w:r>
      <w:r>
        <w:rPr>
          <w:noProof/>
        </w:rPr>
        <w:fldChar w:fldCharType="end"/>
      </w:r>
    </w:p>
    <w:p w:rsidR="00831B0A" w14:paraId="6B532328" w14:textId="00913E9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(二)、制定化学陶瓷化学品行业企业战略目标的风险识别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_Toc156356823 \h </w:instrText>
      </w:r>
      <w:r>
        <w:rPr>
          <w:noProof/>
        </w:rPr>
        <w:fldChar w:fldCharType="separate"/>
      </w:r>
      <w:r>
        <w:rPr>
          <w:noProof/>
        </w:rPr>
        <w:t>62</w:t>
      </w:r>
      <w:r>
        <w:rPr>
          <w:noProof/>
        </w:rPr>
        <w:fldChar w:fldCharType="end"/>
      </w:r>
    </w:p>
    <w:p w:rsidR="00831B0A" w14:paraId="6F789AE8" w14:textId="4099FBE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(三)、化学陶瓷化学品行业企业战略分析的风险识别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_Toc156356824 \h </w:instrText>
      </w:r>
      <w:r>
        <w:rPr>
          <w:noProof/>
        </w:rPr>
        <w:fldChar w:fldCharType="separate"/>
      </w:r>
      <w:r>
        <w:rPr>
          <w:noProof/>
        </w:rPr>
        <w:t>62</w:t>
      </w:r>
      <w:r>
        <w:rPr>
          <w:noProof/>
        </w:rPr>
        <w:fldChar w:fldCharType="end"/>
      </w:r>
    </w:p>
    <w:p w:rsidR="00831B0A" w14:paraId="00DBAD59" w14:textId="500FCBA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(四)、化学陶瓷化学品行业企业战略选择的风险识别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_Toc156356825 \h </w:instrText>
      </w:r>
      <w:r>
        <w:rPr>
          <w:noProof/>
        </w:rPr>
        <w:fldChar w:fldCharType="separate"/>
      </w:r>
      <w:r>
        <w:rPr>
          <w:noProof/>
        </w:rPr>
        <w:t>62</w:t>
      </w:r>
      <w:r>
        <w:rPr>
          <w:noProof/>
        </w:rPr>
        <w:fldChar w:fldCharType="end"/>
      </w:r>
    </w:p>
    <w:p w:rsidR="00831B0A" w14:paraId="0695D493" w14:textId="3A9CCD9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(五)、化学陶瓷化学品行业企业战略实施的风险识别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_Toc156356826 \h </w:instrText>
      </w:r>
      <w:r>
        <w:rPr>
          <w:noProof/>
        </w:rPr>
        <w:fldChar w:fldCharType="separate"/>
      </w:r>
      <w:r>
        <w:rPr>
          <w:noProof/>
        </w:rPr>
        <w:t>62</w:t>
      </w:r>
      <w:r>
        <w:rPr>
          <w:noProof/>
        </w:rPr>
        <w:fldChar w:fldCharType="end"/>
      </w:r>
    </w:p>
    <w:p w:rsidR="00831B0A" w14:paraId="3D08C972" w14:textId="35F8D87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十九、必要性分析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_Toc156356827 \h </w:instrText>
      </w:r>
      <w:r>
        <w:rPr>
          <w:noProof/>
        </w:rPr>
        <w:fldChar w:fldCharType="separate"/>
      </w:r>
      <w:r>
        <w:rPr>
          <w:noProof/>
        </w:rPr>
        <w:t>63</w:t>
      </w:r>
      <w:r>
        <w:rPr>
          <w:noProof/>
        </w:rPr>
        <w:fldChar w:fldCharType="end"/>
      </w:r>
    </w:p>
    <w:p w:rsidR="00831B0A" w14:paraId="1524E8AD" w14:textId="595C344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(一)、必要性分析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_Toc156356828 \h </w:instrText>
      </w:r>
      <w:r>
        <w:rPr>
          <w:noProof/>
        </w:rPr>
        <w:fldChar w:fldCharType="separate"/>
      </w:r>
      <w:r>
        <w:rPr>
          <w:noProof/>
        </w:rPr>
        <w:t>64</w:t>
      </w:r>
      <w:r>
        <w:rPr>
          <w:noProof/>
        </w:rPr>
        <w:fldChar w:fldCharType="end"/>
      </w:r>
    </w:p>
    <w:p w:rsidR="00831B0A" w:rsidP="00831B0A" w14:paraId="3F4ACAF3" w14:textId="43FEE94C">
      <w:pPr>
        <w:widowControl/>
        <w:jc w:val="center"/>
        <w:rPr>
          <w:b/>
          <w:bCs/>
          <w:kern w:val="44"/>
          <w:sz w:val="44"/>
          <w:szCs w:val="44"/>
        </w:rPr>
      </w:pPr>
      <w:r>
        <w:fldChar w:fldCharType="end"/>
      </w:r>
      <w:r>
        <w:rPr>
          <w:b/>
          <w:bCs/>
          <w:kern w:val="44"/>
          <w:sz w:val="44"/>
          <w:szCs w:val="44"/>
        </w:rPr>
        <w:br/>
      </w:r>
      <w:r>
        <w:rPr>
          <w:b/>
          <w:bCs/>
          <w:kern w:val="44"/>
          <w:sz w:val="44"/>
          <w:szCs w:val="4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2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https://d.book118.com/018014074044006033</w:t>
        </w:r>
      </w:hyperlink>
    </w:p>
    <w:p w:rsidR="00831B0A" w:rsidP="00831B0A">
      <w:pPr>
        <w:widowControl/>
        <w:jc w:val="center"/>
        <w:rPr>
          <w:b/>
          <w:bCs/>
          <w:kern w:val="44"/>
          <w:sz w:val="44"/>
          <w:szCs w:val="44"/>
        </w:rPr>
      </w:pPr>
    </w:p>
    <w:sectPr>
      <w:headerReference w:type="even" r:id="rId29"/>
      <w:headerReference w:type="default" r:id="rId30"/>
      <w:footerReference w:type="even" r:id="rId31"/>
      <w:footerReference w:type="default" r:id="rId32"/>
      <w:headerReference w:type="first" r:id="rId33"/>
      <w:footerReference w:type="first" r:id="rId34"/>
      <w:type w:val="nextPage"/>
      <w:pgSz w:w="11906" w:h="16838"/>
      <w:pgMar w:top="1440" w:right="1800" w:bottom="1440" w:left="1800" w:header="851" w:footer="992" w:gutter="0"/>
      <w:pgNumType w:start="5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31B0A" w:rsidP="005309BD" w14:paraId="2404DBE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31B0A" w14:paraId="48EEFD67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31B0A" w:rsidP="005309BD" w14:paraId="6974EE67" w14:textId="5E0DA6B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831B0A" w14:paraId="208989AA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31B0A" w14:paraId="1B036247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31B0A" w:rsidP="005309BD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31B0A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31B0A" w:rsidP="005309BD" w14:textId="5E0DA6B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831B0A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31B0A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31B0A" w:rsidP="005309BD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31B0A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31B0A" w:rsidP="005309BD" w14:textId="5E0DA6B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831B0A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31B0A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31B0A" w:rsidP="005309BD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31B0A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31B0A" w:rsidP="005309BD" w14:textId="5E0DA6B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831B0A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31B0A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31B0A" w:rsidP="005309BD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31B0A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31B0A" w:rsidP="005309BD" w14:textId="5E0DA6B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831B0A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31B0A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31B0A" w14:paraId="3C6B1653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31B0A" w:rsidRPr="00831B0A" w:rsidP="00831B0A" w14:paraId="1C543AEA" w14:textId="6BDE0AD1">
    <w:pPr>
      <w:pStyle w:val="Header"/>
      <w:rPr>
        <w:rFonts w:ascii="仿宋" w:eastAsia="仿宋" w:hAnsi="仿宋"/>
      </w:rPr>
    </w:pPr>
    <w:r w:rsidRPr="00831B0A">
      <w:rPr>
        <w:rFonts w:ascii="仿宋" w:eastAsia="仿宋" w:hAnsi="仿宋" w:hint="eastAsia"/>
      </w:rPr>
      <w:t>化学陶瓷化学品企业战略风险管理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31B0A" w14:paraId="73F1095B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31B0A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31B0A" w:rsidRPr="00831B0A" w:rsidP="00831B0A" w14:textId="6BDE0AD1">
    <w:pPr>
      <w:pStyle w:val="Header"/>
      <w:rPr>
        <w:rFonts w:ascii="仿宋" w:eastAsia="仿宋" w:hAnsi="仿宋"/>
      </w:rPr>
    </w:pPr>
    <w:r w:rsidRPr="00831B0A">
      <w:rPr>
        <w:rFonts w:ascii="仿宋" w:eastAsia="仿宋" w:hAnsi="仿宋" w:hint="eastAsia"/>
      </w:rPr>
      <w:t>化学陶瓷化学品企业战略风险管理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31B0A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31B0A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31B0A" w:rsidRPr="00831B0A" w:rsidP="00831B0A" w14:textId="6BDE0AD1">
    <w:pPr>
      <w:pStyle w:val="Header"/>
      <w:rPr>
        <w:rFonts w:ascii="仿宋" w:eastAsia="仿宋" w:hAnsi="仿宋"/>
      </w:rPr>
    </w:pPr>
    <w:r w:rsidRPr="00831B0A">
      <w:rPr>
        <w:rFonts w:ascii="仿宋" w:eastAsia="仿宋" w:hAnsi="仿宋" w:hint="eastAsia"/>
      </w:rPr>
      <w:t>化学陶瓷化学品企业战略风险管理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31B0A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31B0A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31B0A" w:rsidRPr="00831B0A" w:rsidP="00831B0A" w14:textId="6BDE0AD1">
    <w:pPr>
      <w:pStyle w:val="Header"/>
      <w:rPr>
        <w:rFonts w:ascii="仿宋" w:eastAsia="仿宋" w:hAnsi="仿宋"/>
      </w:rPr>
    </w:pPr>
    <w:r w:rsidRPr="00831B0A">
      <w:rPr>
        <w:rFonts w:ascii="仿宋" w:eastAsia="仿宋" w:hAnsi="仿宋" w:hint="eastAsia"/>
      </w:rPr>
      <w:t>化学陶瓷化学品企业战略风险管理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31B0A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31B0A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31B0A" w:rsidRPr="00831B0A" w:rsidP="00831B0A" w14:textId="6BDE0AD1">
    <w:pPr>
      <w:pStyle w:val="Header"/>
      <w:rPr>
        <w:rFonts w:ascii="仿宋" w:eastAsia="仿宋" w:hAnsi="仿宋"/>
      </w:rPr>
    </w:pPr>
    <w:r w:rsidRPr="00831B0A">
      <w:rPr>
        <w:rFonts w:ascii="仿宋" w:eastAsia="仿宋" w:hAnsi="仿宋" w:hint="eastAsia"/>
      </w:rPr>
      <w:t>化学陶瓷化学品企业战略风险管理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31B0A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31B0A"/>
    <w:rsid w:val="005309BD"/>
    <w:rsid w:val="00831B0A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4355F289"/>
  <w15:chartTrackingRefBased/>
  <w15:docId w15:val="{394808FF-A738-40BD-A814-8F18798965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831B0A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831B0A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831B0A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831B0A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831B0A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831B0A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831B0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831B0A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831B0A"/>
  </w:style>
  <w:style w:type="paragraph" w:styleId="TOC1">
    <w:name w:val="toc 1"/>
    <w:basedOn w:val="Normal"/>
    <w:next w:val="Normal"/>
    <w:autoRedefine/>
    <w:uiPriority w:val="39"/>
    <w:unhideWhenUsed/>
    <w:rsid w:val="00831B0A"/>
  </w:style>
  <w:style w:type="paragraph" w:styleId="TOC2">
    <w:name w:val="toc 2"/>
    <w:basedOn w:val="Normal"/>
    <w:next w:val="Normal"/>
    <w:autoRedefine/>
    <w:uiPriority w:val="39"/>
    <w:unhideWhenUsed/>
    <w:rsid w:val="00831B0A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yperlink" Target="https://d.book118.com/018014074044006033" TargetMode="External" /><Relationship Id="rId29" Type="http://schemas.openxmlformats.org/officeDocument/2006/relationships/header" Target="head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13.xml" /><Relationship Id="rId32" Type="http://schemas.openxmlformats.org/officeDocument/2006/relationships/footer" Target="footer14.xml" /><Relationship Id="rId33" Type="http://schemas.openxmlformats.org/officeDocument/2006/relationships/header" Target="header15.xml" /><Relationship Id="rId34" Type="http://schemas.openxmlformats.org/officeDocument/2006/relationships/footer" Target="footer15.xml" /><Relationship Id="rId35" Type="http://schemas.openxmlformats.org/officeDocument/2006/relationships/theme" Target="theme/theme1.xml" /><Relationship Id="rId36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5159</Words>
  <Characters>29409</Characters>
  <Application>Microsoft Office Word</Application>
  <DocSecurity>0</DocSecurity>
  <Lines>245</Lines>
  <Paragraphs>68</Paragraphs>
  <ScaleCrop>false</ScaleCrop>
  <Company/>
  <LinksUpToDate>false</LinksUpToDate>
  <CharactersWithSpaces>34500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15655379906@163.com</dc:creator>
  <cp:lastModifiedBy>15655379906@163.com</cp:lastModifiedBy>
  <cp:revision>1</cp:revision>
  <dcterms:created xsi:type="dcterms:W3CDTF">2024-01-16T20:05:00Z</dcterms:created>
  <dcterms:modified xsi:type="dcterms:W3CDTF">2024-01-16T20:05:00Z</dcterms:modified>
</cp:coreProperties>
</file>