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大功率燃气轮机项目规划设计蓝图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49" w:history="1">
        <w:r>
          <w:rPr>
            <w:rFonts w:ascii="仿宋" w:eastAsia="仿宋" w:hAnsi="仿宋" w:cs="仿宋" w:hint="eastAsia"/>
            <w:lang w:eastAsia="zh-CN"/>
          </w:rPr>
          <w:t>前言</w:t>
        </w:r>
        <w:r>
          <w:tab/>
        </w:r>
        <w:r>
          <w:fldChar w:fldCharType="begin"/>
        </w:r>
        <w:r>
          <w:instrText xml:space="preserve"> PAGEREF _Toc29149 \h </w:instrText>
        </w:r>
        <w:r>
          <w:fldChar w:fldCharType="separate"/>
        </w:r>
        <w:r>
          <w:t>3</w:t>
        </w:r>
        <w:r>
          <w:fldChar w:fldCharType="end"/>
        </w:r>
      </w:hyperlink>
    </w:p>
    <w:p>
      <w:pPr>
        <w:pStyle w:val="TOC1"/>
        <w:tabs>
          <w:tab w:val="right" w:leader="dot" w:pos="8306"/>
        </w:tabs>
      </w:pPr>
      <w:hyperlink w:anchor="_Toc20221" w:history="1">
        <w:r>
          <w:rPr>
            <w:rFonts w:ascii="仿宋" w:eastAsia="仿宋" w:hAnsi="仿宋" w:cs="仿宋" w:hint="eastAsia"/>
            <w:lang w:eastAsia="zh-CN"/>
          </w:rPr>
          <w:t>一、大功率燃气轮机项目土建工程</w:t>
        </w:r>
        <w:r>
          <w:tab/>
        </w:r>
        <w:r>
          <w:fldChar w:fldCharType="begin"/>
        </w:r>
        <w:r>
          <w:instrText xml:space="preserve"> PAGEREF _Toc20221 \h </w:instrText>
        </w:r>
        <w:r>
          <w:fldChar w:fldCharType="separate"/>
        </w:r>
        <w:r>
          <w:t>3</w:t>
        </w:r>
        <w:r>
          <w:fldChar w:fldCharType="end"/>
        </w:r>
      </w:hyperlink>
    </w:p>
    <w:p>
      <w:pPr>
        <w:pStyle w:val="TOC2"/>
        <w:tabs>
          <w:tab w:val="right" w:leader="dot" w:pos="8306"/>
        </w:tabs>
      </w:pPr>
      <w:hyperlink w:anchor="_Toc7768" w:history="1">
        <w:r>
          <w:rPr>
            <w:rFonts w:ascii="仿宋" w:eastAsia="仿宋" w:hAnsi="仿宋" w:cs="仿宋" w:hint="eastAsia"/>
            <w:lang w:eastAsia="zh-CN"/>
          </w:rPr>
          <w:t>(一)、建筑工程设计原则</w:t>
        </w:r>
        <w:r>
          <w:tab/>
        </w:r>
        <w:r>
          <w:fldChar w:fldCharType="begin"/>
        </w:r>
        <w:r>
          <w:instrText xml:space="preserve"> PAGEREF _Toc7768 \h </w:instrText>
        </w:r>
        <w:r>
          <w:fldChar w:fldCharType="separate"/>
        </w:r>
        <w:r>
          <w:t>3</w:t>
        </w:r>
        <w:r>
          <w:fldChar w:fldCharType="end"/>
        </w:r>
      </w:hyperlink>
    </w:p>
    <w:p>
      <w:pPr>
        <w:pStyle w:val="TOC2"/>
        <w:tabs>
          <w:tab w:val="right" w:leader="dot" w:pos="8306"/>
        </w:tabs>
      </w:pPr>
      <w:hyperlink w:anchor="_Toc32327" w:history="1">
        <w:r>
          <w:rPr>
            <w:rFonts w:ascii="仿宋" w:eastAsia="仿宋" w:hAnsi="仿宋" w:cs="仿宋" w:hint="eastAsia"/>
            <w:lang w:eastAsia="zh-CN"/>
          </w:rPr>
          <w:t>(二)、土建工程设计年限及安全等级</w:t>
        </w:r>
        <w:r>
          <w:tab/>
        </w:r>
        <w:r>
          <w:fldChar w:fldCharType="begin"/>
        </w:r>
        <w:r>
          <w:instrText xml:space="preserve"> PAGEREF _Toc32327 \h </w:instrText>
        </w:r>
        <w:r>
          <w:fldChar w:fldCharType="separate"/>
        </w:r>
        <w:r>
          <w:t>4</w:t>
        </w:r>
        <w:r>
          <w:fldChar w:fldCharType="end"/>
        </w:r>
      </w:hyperlink>
    </w:p>
    <w:p>
      <w:pPr>
        <w:pStyle w:val="TOC2"/>
        <w:tabs>
          <w:tab w:val="right" w:leader="dot" w:pos="8306"/>
        </w:tabs>
      </w:pPr>
      <w:hyperlink w:anchor="_Toc11755" w:history="1">
        <w:r>
          <w:rPr>
            <w:rFonts w:ascii="仿宋" w:eastAsia="仿宋" w:hAnsi="仿宋" w:cs="仿宋" w:hint="eastAsia"/>
            <w:lang w:eastAsia="zh-CN"/>
          </w:rPr>
          <w:t>(三)、建筑工程设计总体要求</w:t>
        </w:r>
        <w:r>
          <w:tab/>
        </w:r>
        <w:r>
          <w:fldChar w:fldCharType="begin"/>
        </w:r>
        <w:r>
          <w:instrText xml:space="preserve"> PAGEREF _Toc11755 \h </w:instrText>
        </w:r>
        <w:r>
          <w:fldChar w:fldCharType="separate"/>
        </w:r>
        <w:r>
          <w:t>5</w:t>
        </w:r>
        <w:r>
          <w:fldChar w:fldCharType="end"/>
        </w:r>
      </w:hyperlink>
    </w:p>
    <w:p>
      <w:pPr>
        <w:pStyle w:val="TOC2"/>
        <w:tabs>
          <w:tab w:val="right" w:leader="dot" w:pos="8306"/>
        </w:tabs>
      </w:pPr>
      <w:hyperlink w:anchor="_Toc17498" w:history="1">
        <w:r>
          <w:rPr>
            <w:rFonts w:ascii="仿宋" w:eastAsia="仿宋" w:hAnsi="仿宋" w:cs="仿宋" w:hint="eastAsia"/>
            <w:lang w:eastAsia="zh-CN"/>
          </w:rPr>
          <w:t>(四)、土建工程建设指标</w:t>
        </w:r>
        <w:r>
          <w:tab/>
        </w:r>
        <w:r>
          <w:fldChar w:fldCharType="begin"/>
        </w:r>
        <w:r>
          <w:instrText xml:space="preserve"> PAGEREF _Toc17498 \h </w:instrText>
        </w:r>
        <w:r>
          <w:fldChar w:fldCharType="separate"/>
        </w:r>
        <w:r>
          <w:t>6</w:t>
        </w:r>
        <w:r>
          <w:fldChar w:fldCharType="end"/>
        </w:r>
      </w:hyperlink>
    </w:p>
    <w:p>
      <w:pPr>
        <w:pStyle w:val="TOC1"/>
        <w:tabs>
          <w:tab w:val="right" w:leader="dot" w:pos="8306"/>
        </w:tabs>
      </w:pPr>
      <w:hyperlink w:anchor="_Toc5606" w:history="1">
        <w:r>
          <w:rPr>
            <w:rFonts w:ascii="仿宋" w:eastAsia="仿宋" w:hAnsi="仿宋" w:cs="仿宋" w:hint="eastAsia"/>
            <w:lang w:eastAsia="zh-CN"/>
          </w:rPr>
          <w:t>二、大功率燃气轮机项目危机管理</w:t>
        </w:r>
        <w:r>
          <w:tab/>
        </w:r>
        <w:r>
          <w:fldChar w:fldCharType="begin"/>
        </w:r>
        <w:r>
          <w:instrText xml:space="preserve"> PAGEREF _Toc5606 \h </w:instrText>
        </w:r>
        <w:r>
          <w:fldChar w:fldCharType="separate"/>
        </w:r>
        <w:r>
          <w:t>6</w:t>
        </w:r>
        <w:r>
          <w:fldChar w:fldCharType="end"/>
        </w:r>
      </w:hyperlink>
    </w:p>
    <w:p>
      <w:pPr>
        <w:pStyle w:val="TOC2"/>
        <w:tabs>
          <w:tab w:val="right" w:leader="dot" w:pos="8306"/>
        </w:tabs>
      </w:pPr>
      <w:hyperlink w:anchor="_Toc5091" w:history="1">
        <w:r>
          <w:rPr>
            <w:rFonts w:ascii="仿宋" w:eastAsia="仿宋" w:hAnsi="仿宋" w:cs="仿宋" w:hint="eastAsia"/>
            <w:lang w:eastAsia="zh-CN"/>
          </w:rPr>
          <w:t>(一)、危机预警与识别</w:t>
        </w:r>
        <w:r>
          <w:tab/>
        </w:r>
        <w:r>
          <w:fldChar w:fldCharType="begin"/>
        </w:r>
        <w:r>
          <w:instrText xml:space="preserve"> PAGEREF _Toc5091 \h </w:instrText>
        </w:r>
        <w:r>
          <w:fldChar w:fldCharType="separate"/>
        </w:r>
        <w:r>
          <w:t>6</w:t>
        </w:r>
        <w:r>
          <w:fldChar w:fldCharType="end"/>
        </w:r>
      </w:hyperlink>
    </w:p>
    <w:p>
      <w:pPr>
        <w:pStyle w:val="TOC2"/>
        <w:tabs>
          <w:tab w:val="right" w:leader="dot" w:pos="8306"/>
        </w:tabs>
      </w:pPr>
      <w:hyperlink w:anchor="_Toc28285" w:history="1">
        <w:r>
          <w:rPr>
            <w:rFonts w:ascii="仿宋" w:eastAsia="仿宋" w:hAnsi="仿宋" w:cs="仿宋" w:hint="eastAsia"/>
            <w:lang w:eastAsia="zh-CN"/>
          </w:rPr>
          <w:t>(二)、危机应对与恢复</w:t>
        </w:r>
        <w:r>
          <w:tab/>
        </w:r>
        <w:r>
          <w:fldChar w:fldCharType="begin"/>
        </w:r>
        <w:r>
          <w:instrText xml:space="preserve"> PAGEREF _Toc28285 \h </w:instrText>
        </w:r>
        <w:r>
          <w:fldChar w:fldCharType="separate"/>
        </w:r>
        <w:r>
          <w:t>7</w:t>
        </w:r>
        <w:r>
          <w:fldChar w:fldCharType="end"/>
        </w:r>
      </w:hyperlink>
    </w:p>
    <w:p>
      <w:pPr>
        <w:pStyle w:val="TOC1"/>
        <w:tabs>
          <w:tab w:val="right" w:leader="dot" w:pos="8306"/>
        </w:tabs>
      </w:pPr>
      <w:hyperlink w:anchor="_Toc7089" w:history="1">
        <w:r>
          <w:rPr>
            <w:rFonts w:ascii="仿宋" w:eastAsia="仿宋" w:hAnsi="仿宋" w:cs="仿宋" w:hint="eastAsia"/>
            <w:lang w:eastAsia="zh-CN"/>
          </w:rPr>
          <w:t>三、市场分析、调研</w:t>
        </w:r>
        <w:r>
          <w:tab/>
        </w:r>
        <w:r>
          <w:fldChar w:fldCharType="begin"/>
        </w:r>
        <w:r>
          <w:instrText xml:space="preserve"> PAGEREF _Toc7089 \h </w:instrText>
        </w:r>
        <w:r>
          <w:fldChar w:fldCharType="separate"/>
        </w:r>
        <w:r>
          <w:t>9</w:t>
        </w:r>
        <w:r>
          <w:fldChar w:fldCharType="end"/>
        </w:r>
      </w:hyperlink>
    </w:p>
    <w:p>
      <w:pPr>
        <w:pStyle w:val="TOC2"/>
        <w:tabs>
          <w:tab w:val="right" w:leader="dot" w:pos="8306"/>
        </w:tabs>
      </w:pPr>
      <w:hyperlink w:anchor="_Toc27900" w:history="1">
        <w:r>
          <w:rPr>
            <w:rFonts w:ascii="仿宋" w:eastAsia="仿宋" w:hAnsi="仿宋" w:cs="仿宋" w:hint="eastAsia"/>
            <w:lang w:eastAsia="zh-CN"/>
          </w:rPr>
          <w:t>(一)、大功率燃气轮机行业分析</w:t>
        </w:r>
        <w:r>
          <w:tab/>
        </w:r>
        <w:r>
          <w:fldChar w:fldCharType="begin"/>
        </w:r>
        <w:r>
          <w:instrText xml:space="preserve"> PAGEREF _Toc27900 \h </w:instrText>
        </w:r>
        <w:r>
          <w:fldChar w:fldCharType="separate"/>
        </w:r>
        <w:r>
          <w:t>9</w:t>
        </w:r>
        <w:r>
          <w:fldChar w:fldCharType="end"/>
        </w:r>
      </w:hyperlink>
    </w:p>
    <w:p>
      <w:pPr>
        <w:pStyle w:val="TOC2"/>
        <w:tabs>
          <w:tab w:val="right" w:leader="dot" w:pos="8306"/>
        </w:tabs>
      </w:pPr>
      <w:hyperlink w:anchor="_Toc32407" w:history="1">
        <w:r>
          <w:rPr>
            <w:rFonts w:ascii="仿宋" w:eastAsia="仿宋" w:hAnsi="仿宋" w:cs="仿宋" w:hint="eastAsia"/>
            <w:lang w:eastAsia="zh-CN"/>
          </w:rPr>
          <w:t>(二)、大功率燃气轮机市场分析预测</w:t>
        </w:r>
        <w:r>
          <w:tab/>
        </w:r>
        <w:r>
          <w:fldChar w:fldCharType="begin"/>
        </w:r>
        <w:r>
          <w:instrText xml:space="preserve"> PAGEREF _Toc32407 \h </w:instrText>
        </w:r>
        <w:r>
          <w:fldChar w:fldCharType="separate"/>
        </w:r>
        <w:r>
          <w:t>10</w:t>
        </w:r>
        <w:r>
          <w:fldChar w:fldCharType="end"/>
        </w:r>
      </w:hyperlink>
    </w:p>
    <w:p>
      <w:pPr>
        <w:pStyle w:val="TOC1"/>
        <w:tabs>
          <w:tab w:val="right" w:leader="dot" w:pos="8306"/>
        </w:tabs>
      </w:pPr>
      <w:hyperlink w:anchor="_Toc18625" w:history="1">
        <w:r>
          <w:rPr>
            <w:rFonts w:ascii="仿宋" w:eastAsia="仿宋" w:hAnsi="仿宋" w:cs="仿宋" w:hint="eastAsia"/>
            <w:lang w:eastAsia="zh-CN"/>
          </w:rPr>
          <w:t>四、大功率燃气轮机项目绩效评估</w:t>
        </w:r>
        <w:r>
          <w:tab/>
        </w:r>
        <w:r>
          <w:fldChar w:fldCharType="begin"/>
        </w:r>
        <w:r>
          <w:instrText xml:space="preserve"> PAGEREF _Toc18625 \h </w:instrText>
        </w:r>
        <w:r>
          <w:fldChar w:fldCharType="separate"/>
        </w:r>
        <w:r>
          <w:t>10</w:t>
        </w:r>
        <w:r>
          <w:fldChar w:fldCharType="end"/>
        </w:r>
      </w:hyperlink>
    </w:p>
    <w:p>
      <w:pPr>
        <w:pStyle w:val="TOC2"/>
        <w:tabs>
          <w:tab w:val="right" w:leader="dot" w:pos="8306"/>
        </w:tabs>
      </w:pPr>
      <w:hyperlink w:anchor="_Toc32520" w:history="1">
        <w:r>
          <w:rPr>
            <w:rFonts w:ascii="仿宋" w:eastAsia="仿宋" w:hAnsi="仿宋" w:cs="仿宋" w:hint="eastAsia"/>
            <w:lang w:eastAsia="zh-CN"/>
          </w:rPr>
          <w:t>(一)、绩效评估指标</w:t>
        </w:r>
        <w:r>
          <w:tab/>
        </w:r>
        <w:r>
          <w:fldChar w:fldCharType="begin"/>
        </w:r>
        <w:r>
          <w:instrText xml:space="preserve"> PAGEREF _Toc32520 \h </w:instrText>
        </w:r>
        <w:r>
          <w:fldChar w:fldCharType="separate"/>
        </w:r>
        <w:r>
          <w:t>10</w:t>
        </w:r>
        <w:r>
          <w:fldChar w:fldCharType="end"/>
        </w:r>
      </w:hyperlink>
    </w:p>
    <w:p>
      <w:pPr>
        <w:pStyle w:val="TOC2"/>
        <w:tabs>
          <w:tab w:val="right" w:leader="dot" w:pos="8306"/>
        </w:tabs>
      </w:pPr>
      <w:hyperlink w:anchor="_Toc10448" w:history="1">
        <w:r>
          <w:rPr>
            <w:rFonts w:ascii="仿宋" w:eastAsia="仿宋" w:hAnsi="仿宋" w:cs="仿宋" w:hint="eastAsia"/>
            <w:lang w:eastAsia="zh-CN"/>
          </w:rPr>
          <w:t>(二)、绩效评估方法</w:t>
        </w:r>
        <w:r>
          <w:tab/>
        </w:r>
        <w:r>
          <w:fldChar w:fldCharType="begin"/>
        </w:r>
        <w:r>
          <w:instrText xml:space="preserve"> PAGEREF _Toc10448 \h </w:instrText>
        </w:r>
        <w:r>
          <w:fldChar w:fldCharType="separate"/>
        </w:r>
        <w:r>
          <w:t>12</w:t>
        </w:r>
        <w:r>
          <w:fldChar w:fldCharType="end"/>
        </w:r>
      </w:hyperlink>
    </w:p>
    <w:p>
      <w:pPr>
        <w:pStyle w:val="TOC2"/>
        <w:tabs>
          <w:tab w:val="right" w:leader="dot" w:pos="8306"/>
        </w:tabs>
      </w:pPr>
      <w:hyperlink w:anchor="_Toc25808" w:history="1">
        <w:r>
          <w:rPr>
            <w:rFonts w:ascii="仿宋" w:eastAsia="仿宋" w:hAnsi="仿宋" w:cs="仿宋" w:hint="eastAsia"/>
            <w:lang w:eastAsia="zh-CN"/>
          </w:rPr>
          <w:t>(三)、绩效评估周期</w:t>
        </w:r>
        <w:r>
          <w:tab/>
        </w:r>
        <w:r>
          <w:fldChar w:fldCharType="begin"/>
        </w:r>
        <w:r>
          <w:instrText xml:space="preserve"> PAGEREF _Toc25808 \h </w:instrText>
        </w:r>
        <w:r>
          <w:fldChar w:fldCharType="separate"/>
        </w:r>
        <w:r>
          <w:t>13</w:t>
        </w:r>
        <w:r>
          <w:fldChar w:fldCharType="end"/>
        </w:r>
      </w:hyperlink>
    </w:p>
    <w:p>
      <w:pPr>
        <w:pStyle w:val="TOC1"/>
        <w:tabs>
          <w:tab w:val="right" w:leader="dot" w:pos="8306"/>
        </w:tabs>
      </w:pPr>
      <w:hyperlink w:anchor="_Toc26430" w:history="1">
        <w:r>
          <w:rPr>
            <w:rFonts w:ascii="仿宋" w:eastAsia="仿宋" w:hAnsi="仿宋" w:cs="仿宋" w:hint="eastAsia"/>
            <w:lang w:eastAsia="zh-CN"/>
          </w:rPr>
          <w:t>五、大功率燃气轮机项目建设背景及必要性分析</w:t>
        </w:r>
        <w:r>
          <w:tab/>
        </w:r>
        <w:r>
          <w:fldChar w:fldCharType="begin"/>
        </w:r>
        <w:r>
          <w:instrText xml:space="preserve"> PAGEREF _Toc26430 \h </w:instrText>
        </w:r>
        <w:r>
          <w:fldChar w:fldCharType="separate"/>
        </w:r>
        <w:r>
          <w:t>14</w:t>
        </w:r>
        <w:r>
          <w:fldChar w:fldCharType="end"/>
        </w:r>
      </w:hyperlink>
    </w:p>
    <w:p>
      <w:pPr>
        <w:pStyle w:val="TOC2"/>
        <w:tabs>
          <w:tab w:val="right" w:leader="dot" w:pos="8306"/>
        </w:tabs>
      </w:pPr>
      <w:hyperlink w:anchor="_Toc21848" w:history="1">
        <w:r>
          <w:rPr>
            <w:rFonts w:ascii="仿宋" w:eastAsia="仿宋" w:hAnsi="仿宋" w:cs="仿宋" w:hint="eastAsia"/>
            <w:lang w:eastAsia="zh-CN"/>
          </w:rPr>
          <w:t>(一)、大功率燃气轮机项目背景分析</w:t>
        </w:r>
        <w:r>
          <w:tab/>
        </w:r>
        <w:r>
          <w:fldChar w:fldCharType="begin"/>
        </w:r>
        <w:r>
          <w:instrText xml:space="preserve"> PAGEREF _Toc21848 \h </w:instrText>
        </w:r>
        <w:r>
          <w:fldChar w:fldCharType="separate"/>
        </w:r>
        <w:r>
          <w:t>14</w:t>
        </w:r>
        <w:r>
          <w:fldChar w:fldCharType="end"/>
        </w:r>
      </w:hyperlink>
    </w:p>
    <w:p>
      <w:pPr>
        <w:pStyle w:val="TOC2"/>
        <w:tabs>
          <w:tab w:val="right" w:leader="dot" w:pos="8306"/>
        </w:tabs>
      </w:pPr>
      <w:hyperlink w:anchor="_Toc8396" w:history="1">
        <w:r>
          <w:rPr>
            <w:rFonts w:ascii="仿宋" w:eastAsia="仿宋" w:hAnsi="仿宋" w:cs="仿宋" w:hint="eastAsia"/>
            <w:lang w:eastAsia="zh-CN"/>
          </w:rPr>
          <w:t>(二)、大功率燃气轮机项目建设必要性分析</w:t>
        </w:r>
        <w:r>
          <w:tab/>
        </w:r>
        <w:r>
          <w:fldChar w:fldCharType="begin"/>
        </w:r>
        <w:r>
          <w:instrText xml:space="preserve"> PAGEREF _Toc8396 \h </w:instrText>
        </w:r>
        <w:r>
          <w:fldChar w:fldCharType="separate"/>
        </w:r>
        <w:r>
          <w:t>15</w:t>
        </w:r>
        <w:r>
          <w:fldChar w:fldCharType="end"/>
        </w:r>
      </w:hyperlink>
    </w:p>
    <w:p>
      <w:pPr>
        <w:pStyle w:val="TOC1"/>
        <w:tabs>
          <w:tab w:val="right" w:leader="dot" w:pos="8306"/>
        </w:tabs>
      </w:pPr>
      <w:hyperlink w:anchor="_Toc23387" w:history="1">
        <w:r>
          <w:rPr>
            <w:rFonts w:ascii="仿宋" w:eastAsia="仿宋" w:hAnsi="仿宋" w:cs="仿宋" w:hint="eastAsia"/>
            <w:lang w:eastAsia="zh-CN"/>
          </w:rPr>
          <w:t>六、大功率燃气轮机项目选址可行性分析</w:t>
        </w:r>
        <w:r>
          <w:tab/>
        </w:r>
        <w:r>
          <w:fldChar w:fldCharType="begin"/>
        </w:r>
        <w:r>
          <w:instrText xml:space="preserve"> PAGEREF _Toc23387 \h </w:instrText>
        </w:r>
        <w:r>
          <w:fldChar w:fldCharType="separate"/>
        </w:r>
        <w:r>
          <w:t>17</w:t>
        </w:r>
        <w:r>
          <w:fldChar w:fldCharType="end"/>
        </w:r>
      </w:hyperlink>
    </w:p>
    <w:p>
      <w:pPr>
        <w:pStyle w:val="TOC2"/>
        <w:tabs>
          <w:tab w:val="right" w:leader="dot" w:pos="8306"/>
        </w:tabs>
      </w:pPr>
      <w:hyperlink w:anchor="_Toc31324" w:history="1">
        <w:r>
          <w:rPr>
            <w:rFonts w:ascii="仿宋" w:eastAsia="仿宋" w:hAnsi="仿宋" w:cs="仿宋" w:hint="eastAsia"/>
            <w:lang w:eastAsia="zh-CN"/>
          </w:rPr>
          <w:t>(一)、大功率燃气轮机项目选址</w:t>
        </w:r>
        <w:r>
          <w:tab/>
        </w:r>
        <w:r>
          <w:fldChar w:fldCharType="begin"/>
        </w:r>
        <w:r>
          <w:instrText xml:space="preserve"> PAGEREF _Toc31324 \h </w:instrText>
        </w:r>
        <w:r>
          <w:fldChar w:fldCharType="separate"/>
        </w:r>
        <w:r>
          <w:t>17</w:t>
        </w:r>
        <w:r>
          <w:fldChar w:fldCharType="end"/>
        </w:r>
      </w:hyperlink>
    </w:p>
    <w:p>
      <w:pPr>
        <w:pStyle w:val="TOC2"/>
        <w:tabs>
          <w:tab w:val="right" w:leader="dot" w:pos="8306"/>
        </w:tabs>
      </w:pPr>
      <w:hyperlink w:anchor="_Toc249" w:history="1">
        <w:r>
          <w:rPr>
            <w:rFonts w:ascii="仿宋" w:eastAsia="仿宋" w:hAnsi="仿宋" w:cs="仿宋" w:hint="eastAsia"/>
            <w:lang w:eastAsia="zh-CN"/>
          </w:rPr>
          <w:t>(二)、用地控制指标</w:t>
        </w:r>
        <w:r>
          <w:tab/>
        </w:r>
        <w:r>
          <w:fldChar w:fldCharType="begin"/>
        </w:r>
        <w:r>
          <w:instrText xml:space="preserve"> PAGEREF _Toc249 \h </w:instrText>
        </w:r>
        <w:r>
          <w:fldChar w:fldCharType="separate"/>
        </w:r>
        <w:r>
          <w:t>17</w:t>
        </w:r>
        <w:r>
          <w:fldChar w:fldCharType="end"/>
        </w:r>
      </w:hyperlink>
    </w:p>
    <w:p>
      <w:pPr>
        <w:pStyle w:val="TOC2"/>
        <w:tabs>
          <w:tab w:val="right" w:leader="dot" w:pos="8306"/>
        </w:tabs>
      </w:pPr>
      <w:hyperlink w:anchor="_Toc4917" w:history="1">
        <w:r>
          <w:rPr>
            <w:rFonts w:ascii="仿宋" w:eastAsia="仿宋" w:hAnsi="仿宋" w:cs="仿宋" w:hint="eastAsia"/>
            <w:lang w:eastAsia="zh-CN"/>
          </w:rPr>
          <w:t>(三)、节约用地措施</w:t>
        </w:r>
        <w:r>
          <w:tab/>
        </w:r>
        <w:r>
          <w:fldChar w:fldCharType="begin"/>
        </w:r>
        <w:r>
          <w:instrText xml:space="preserve"> PAGEREF _Toc4917 \h </w:instrText>
        </w:r>
        <w:r>
          <w:fldChar w:fldCharType="separate"/>
        </w:r>
        <w:r>
          <w:t>19</w:t>
        </w:r>
        <w:r>
          <w:fldChar w:fldCharType="end"/>
        </w:r>
      </w:hyperlink>
    </w:p>
    <w:p>
      <w:pPr>
        <w:pStyle w:val="TOC2"/>
        <w:tabs>
          <w:tab w:val="right" w:leader="dot" w:pos="8306"/>
        </w:tabs>
      </w:pPr>
      <w:hyperlink w:anchor="_Toc14203" w:history="1">
        <w:r>
          <w:rPr>
            <w:rFonts w:ascii="仿宋" w:eastAsia="仿宋" w:hAnsi="仿宋" w:cs="仿宋" w:hint="eastAsia"/>
            <w:lang w:eastAsia="zh-CN"/>
          </w:rPr>
          <w:t>(四)、总图布置方案</w:t>
        </w:r>
        <w:r>
          <w:tab/>
        </w:r>
        <w:r>
          <w:fldChar w:fldCharType="begin"/>
        </w:r>
        <w:r>
          <w:instrText xml:space="preserve"> PAGEREF _Toc14203 \h </w:instrText>
        </w:r>
        <w:r>
          <w:fldChar w:fldCharType="separate"/>
        </w:r>
        <w:r>
          <w:t>20</w:t>
        </w:r>
        <w:r>
          <w:fldChar w:fldCharType="end"/>
        </w:r>
      </w:hyperlink>
    </w:p>
    <w:p>
      <w:pPr>
        <w:pStyle w:val="TOC2"/>
        <w:tabs>
          <w:tab w:val="right" w:leader="dot" w:pos="8306"/>
        </w:tabs>
      </w:pPr>
      <w:hyperlink w:anchor="_Toc4647" w:history="1">
        <w:r>
          <w:rPr>
            <w:rFonts w:ascii="仿宋" w:eastAsia="仿宋" w:hAnsi="仿宋" w:cs="仿宋" w:hint="eastAsia"/>
            <w:lang w:eastAsia="zh-CN"/>
          </w:rPr>
          <w:t>(五)、选址综合评价</w:t>
        </w:r>
        <w:r>
          <w:tab/>
        </w:r>
        <w:r>
          <w:fldChar w:fldCharType="begin"/>
        </w:r>
        <w:r>
          <w:instrText xml:space="preserve"> PAGEREF _Toc4647 \h </w:instrText>
        </w:r>
        <w:r>
          <w:fldChar w:fldCharType="separate"/>
        </w:r>
        <w:r>
          <w:t>21</w:t>
        </w:r>
        <w:r>
          <w:fldChar w:fldCharType="end"/>
        </w:r>
      </w:hyperlink>
    </w:p>
    <w:p>
      <w:pPr>
        <w:pStyle w:val="TOC1"/>
        <w:tabs>
          <w:tab w:val="right" w:leader="dot" w:pos="8306"/>
        </w:tabs>
      </w:pPr>
      <w:hyperlink w:anchor="_Toc25178" w:history="1">
        <w:r>
          <w:rPr>
            <w:rFonts w:ascii="仿宋" w:eastAsia="仿宋" w:hAnsi="仿宋" w:cs="仿宋" w:hint="eastAsia"/>
            <w:lang w:eastAsia="zh-CN"/>
          </w:rPr>
          <w:t>七、大功率燃气轮机项目投资规划</w:t>
        </w:r>
        <w:r>
          <w:tab/>
        </w:r>
        <w:r>
          <w:fldChar w:fldCharType="begin"/>
        </w:r>
        <w:r>
          <w:instrText xml:space="preserve"> PAGEREF _Toc25178 \h </w:instrText>
        </w:r>
        <w:r>
          <w:fldChar w:fldCharType="separate"/>
        </w:r>
        <w:r>
          <w:t>22</w:t>
        </w:r>
        <w:r>
          <w:fldChar w:fldCharType="end"/>
        </w:r>
      </w:hyperlink>
    </w:p>
    <w:p>
      <w:pPr>
        <w:pStyle w:val="TOC2"/>
        <w:tabs>
          <w:tab w:val="right" w:leader="dot" w:pos="8306"/>
        </w:tabs>
      </w:pPr>
      <w:hyperlink w:anchor="_Toc27918" w:history="1">
        <w:r>
          <w:rPr>
            <w:rFonts w:ascii="仿宋" w:eastAsia="仿宋" w:hAnsi="仿宋" w:cs="仿宋" w:hint="eastAsia"/>
            <w:lang w:eastAsia="zh-CN"/>
          </w:rPr>
          <w:t>(一)、大功率燃气轮机项目总投资估算</w:t>
        </w:r>
        <w:r>
          <w:tab/>
        </w:r>
        <w:r>
          <w:fldChar w:fldCharType="begin"/>
        </w:r>
        <w:r>
          <w:instrText xml:space="preserve"> PAGEREF _Toc27918 \h </w:instrText>
        </w:r>
        <w:r>
          <w:fldChar w:fldCharType="separate"/>
        </w:r>
        <w:r>
          <w:t>22</w:t>
        </w:r>
        <w:r>
          <w:fldChar w:fldCharType="end"/>
        </w:r>
      </w:hyperlink>
    </w:p>
    <w:p>
      <w:pPr>
        <w:pStyle w:val="TOC2"/>
        <w:tabs>
          <w:tab w:val="right" w:leader="dot" w:pos="8306"/>
        </w:tabs>
      </w:pPr>
      <w:hyperlink w:anchor="_Toc18233" w:history="1">
        <w:r>
          <w:rPr>
            <w:rFonts w:ascii="仿宋" w:eastAsia="仿宋" w:hAnsi="仿宋" w:cs="仿宋" w:hint="eastAsia"/>
            <w:lang w:eastAsia="zh-CN"/>
          </w:rPr>
          <w:t>(二)、资金筹措</w:t>
        </w:r>
        <w:r>
          <w:tab/>
        </w:r>
        <w:r>
          <w:fldChar w:fldCharType="begin"/>
        </w:r>
        <w:r>
          <w:instrText xml:space="preserve"> PAGEREF _Toc18233 \h </w:instrText>
        </w:r>
        <w:r>
          <w:fldChar w:fldCharType="separate"/>
        </w:r>
        <w:r>
          <w:t>24</w:t>
        </w:r>
        <w:r>
          <w:fldChar w:fldCharType="end"/>
        </w:r>
      </w:hyperlink>
    </w:p>
    <w:p>
      <w:pPr>
        <w:pStyle w:val="TOC1"/>
        <w:tabs>
          <w:tab w:val="right" w:leader="dot" w:pos="8306"/>
        </w:tabs>
      </w:pPr>
      <w:hyperlink w:anchor="_Toc17744" w:history="1">
        <w:r>
          <w:rPr>
            <w:rFonts w:ascii="仿宋" w:eastAsia="仿宋" w:hAnsi="仿宋" w:cs="仿宋" w:hint="eastAsia"/>
            <w:lang w:eastAsia="zh-CN"/>
          </w:rPr>
          <w:t>八、大功率燃气轮机项目财务管理</w:t>
        </w:r>
        <w:r>
          <w:tab/>
        </w:r>
        <w:r>
          <w:fldChar w:fldCharType="begin"/>
        </w:r>
        <w:r>
          <w:instrText xml:space="preserve"> PAGEREF _Toc17744 \h </w:instrText>
        </w:r>
        <w:r>
          <w:fldChar w:fldCharType="separate"/>
        </w:r>
        <w:r>
          <w:t>24</w:t>
        </w:r>
        <w:r>
          <w:fldChar w:fldCharType="end"/>
        </w:r>
      </w:hyperlink>
    </w:p>
    <w:p>
      <w:pPr>
        <w:pStyle w:val="TOC2"/>
        <w:tabs>
          <w:tab w:val="right" w:leader="dot" w:pos="8306"/>
        </w:tabs>
      </w:pPr>
      <w:hyperlink w:anchor="_Toc29429" w:history="1">
        <w:r>
          <w:rPr>
            <w:rFonts w:ascii="仿宋" w:eastAsia="仿宋" w:hAnsi="仿宋" w:cs="仿宋" w:hint="eastAsia"/>
            <w:lang w:eastAsia="zh-CN"/>
          </w:rPr>
          <w:t>(一)、资金需求大</w:t>
        </w:r>
        <w:r>
          <w:tab/>
        </w:r>
        <w:r>
          <w:fldChar w:fldCharType="begin"/>
        </w:r>
        <w:r>
          <w:instrText xml:space="preserve"> PAGEREF _Toc29429 \h </w:instrText>
        </w:r>
        <w:r>
          <w:fldChar w:fldCharType="separate"/>
        </w:r>
        <w:r>
          <w:t>24</w:t>
        </w:r>
        <w:r>
          <w:fldChar w:fldCharType="end"/>
        </w:r>
      </w:hyperlink>
    </w:p>
    <w:p>
      <w:pPr>
        <w:pStyle w:val="TOC2"/>
        <w:tabs>
          <w:tab w:val="right" w:leader="dot" w:pos="8306"/>
        </w:tabs>
      </w:pPr>
      <w:hyperlink w:anchor="_Toc18746" w:history="1">
        <w:r>
          <w:rPr>
            <w:rFonts w:ascii="仿宋" w:eastAsia="仿宋" w:hAnsi="仿宋" w:cs="仿宋" w:hint="eastAsia"/>
            <w:lang w:eastAsia="zh-CN"/>
          </w:rPr>
          <w:t>(二)、研发周期长</w:t>
        </w:r>
        <w:r>
          <w:tab/>
        </w:r>
        <w:r>
          <w:fldChar w:fldCharType="begin"/>
        </w:r>
        <w:r>
          <w:instrText xml:space="preserve"> PAGEREF _Toc18746 \h </w:instrText>
        </w:r>
        <w:r>
          <w:fldChar w:fldCharType="separate"/>
        </w:r>
        <w:r>
          <w:t>25</w:t>
        </w:r>
        <w:r>
          <w:fldChar w:fldCharType="end"/>
        </w:r>
      </w:hyperlink>
    </w:p>
    <w:p>
      <w:pPr>
        <w:pStyle w:val="TOC2"/>
        <w:tabs>
          <w:tab w:val="right" w:leader="dot" w:pos="8306"/>
        </w:tabs>
      </w:pPr>
      <w:hyperlink w:anchor="_Toc25596" w:history="1">
        <w:r>
          <w:rPr>
            <w:rFonts w:ascii="仿宋" w:eastAsia="仿宋" w:hAnsi="仿宋" w:cs="仿宋" w:hint="eastAsia"/>
            <w:lang w:eastAsia="zh-CN"/>
          </w:rPr>
          <w:t>(三)、市场风险大</w:t>
        </w:r>
        <w:r>
          <w:tab/>
        </w:r>
        <w:r>
          <w:fldChar w:fldCharType="begin"/>
        </w:r>
        <w:r>
          <w:instrText xml:space="preserve"> PAGEREF _Toc25596 \h </w:instrText>
        </w:r>
        <w:r>
          <w:fldChar w:fldCharType="separate"/>
        </w:r>
        <w:r>
          <w:t>27</w:t>
        </w:r>
        <w:r>
          <w:fldChar w:fldCharType="end"/>
        </w:r>
      </w:hyperlink>
    </w:p>
    <w:p>
      <w:pPr>
        <w:pStyle w:val="TOC2"/>
        <w:tabs>
          <w:tab w:val="right" w:leader="dot" w:pos="8306"/>
        </w:tabs>
      </w:pPr>
      <w:hyperlink w:anchor="_Toc18804" w:history="1">
        <w:r>
          <w:rPr>
            <w:rFonts w:ascii="仿宋" w:eastAsia="仿宋" w:hAnsi="仿宋" w:cs="仿宋" w:hint="eastAsia"/>
            <w:lang w:eastAsia="zh-CN"/>
          </w:rPr>
          <w:t>(四)、利润率高</w:t>
        </w:r>
        <w:r>
          <w:tab/>
        </w:r>
        <w:r>
          <w:fldChar w:fldCharType="begin"/>
        </w:r>
        <w:r>
          <w:instrText xml:space="preserve"> PAGEREF _Toc18804 \h </w:instrText>
        </w:r>
        <w:r>
          <w:fldChar w:fldCharType="separate"/>
        </w:r>
        <w:r>
          <w:t>29</w:t>
        </w:r>
        <w:r>
          <w:fldChar w:fldCharType="end"/>
        </w:r>
      </w:hyperlink>
    </w:p>
    <w:p>
      <w:pPr>
        <w:pStyle w:val="TOC1"/>
        <w:tabs>
          <w:tab w:val="right" w:leader="dot" w:pos="8306"/>
        </w:tabs>
      </w:pPr>
      <w:hyperlink w:anchor="_Toc3202" w:history="1">
        <w:r>
          <w:rPr>
            <w:rFonts w:ascii="仿宋" w:eastAsia="仿宋" w:hAnsi="仿宋" w:cs="仿宋" w:hint="eastAsia"/>
            <w:lang w:eastAsia="zh-CN"/>
          </w:rPr>
          <w:t>九、大功率燃气轮机项目经营效益</w:t>
        </w:r>
        <w:r>
          <w:tab/>
        </w:r>
        <w:r>
          <w:fldChar w:fldCharType="begin"/>
        </w:r>
        <w:r>
          <w:instrText xml:space="preserve"> PAGEREF _Toc3202 \h </w:instrText>
        </w:r>
        <w:r>
          <w:fldChar w:fldCharType="separate"/>
        </w:r>
        <w:r>
          <w:t>32</w:t>
        </w:r>
        <w:r>
          <w:fldChar w:fldCharType="end"/>
        </w:r>
      </w:hyperlink>
    </w:p>
    <w:p>
      <w:pPr>
        <w:pStyle w:val="TOC2"/>
        <w:tabs>
          <w:tab w:val="right" w:leader="dot" w:pos="8306"/>
        </w:tabs>
      </w:pPr>
      <w:hyperlink w:anchor="_Toc27362" w:history="1">
        <w:r>
          <w:rPr>
            <w:rFonts w:ascii="仿宋" w:eastAsia="仿宋" w:hAnsi="仿宋" w:cs="仿宋" w:hint="eastAsia"/>
            <w:lang w:eastAsia="zh-CN"/>
          </w:rPr>
          <w:t>(一)、经济评价财务测算</w:t>
        </w:r>
        <w:r>
          <w:tab/>
        </w:r>
        <w:r>
          <w:fldChar w:fldCharType="begin"/>
        </w:r>
        <w:r>
          <w:instrText xml:space="preserve"> PAGEREF _Toc27362 \h </w:instrText>
        </w:r>
        <w:r>
          <w:fldChar w:fldCharType="separate"/>
        </w:r>
        <w:r>
          <w:t>32</w:t>
        </w:r>
        <w:r>
          <w:fldChar w:fldCharType="end"/>
        </w:r>
      </w:hyperlink>
    </w:p>
    <w:p>
      <w:pPr>
        <w:pStyle w:val="TOC2"/>
        <w:tabs>
          <w:tab w:val="right" w:leader="dot" w:pos="8306"/>
        </w:tabs>
      </w:pPr>
      <w:hyperlink w:anchor="_Toc4953" w:history="1">
        <w:r>
          <w:rPr>
            <w:rFonts w:ascii="仿宋" w:eastAsia="仿宋" w:hAnsi="仿宋" w:cs="仿宋" w:hint="eastAsia"/>
            <w:lang w:eastAsia="zh-CN"/>
          </w:rPr>
          <w:t>(二)、大功率燃气轮机项目盈利能力分析</w:t>
        </w:r>
        <w:r>
          <w:tab/>
        </w:r>
        <w:r>
          <w:fldChar w:fldCharType="begin"/>
        </w:r>
        <w:r>
          <w:instrText xml:space="preserve"> PAGEREF _Toc4953 \h </w:instrText>
        </w:r>
        <w:r>
          <w:fldChar w:fldCharType="separate"/>
        </w:r>
        <w:r>
          <w:t>33</w:t>
        </w:r>
        <w:r>
          <w:fldChar w:fldCharType="end"/>
        </w:r>
      </w:hyperlink>
    </w:p>
    <w:p>
      <w:pPr>
        <w:pStyle w:val="TOC1"/>
        <w:tabs>
          <w:tab w:val="right" w:leader="dot" w:pos="8306"/>
        </w:tabs>
      </w:pPr>
      <w:hyperlink w:anchor="_Toc24737" w:history="1">
        <w:r>
          <w:rPr>
            <w:rFonts w:ascii="仿宋" w:eastAsia="仿宋" w:hAnsi="仿宋" w:cs="仿宋" w:hint="eastAsia"/>
            <w:lang w:eastAsia="zh-CN"/>
          </w:rPr>
          <w:t>十、大功率燃气轮机项目环境影响分析</w:t>
        </w:r>
        <w:r>
          <w:tab/>
        </w:r>
        <w:r>
          <w:fldChar w:fldCharType="begin"/>
        </w:r>
        <w:r>
          <w:instrText xml:space="preserve"> PAGEREF _Toc24737 \h </w:instrText>
        </w:r>
        <w:r>
          <w:fldChar w:fldCharType="separate"/>
        </w:r>
        <w:r>
          <w:t>34</w:t>
        </w:r>
        <w:r>
          <w:fldChar w:fldCharType="end"/>
        </w:r>
      </w:hyperlink>
    </w:p>
    <w:p>
      <w:pPr>
        <w:pStyle w:val="TOC2"/>
        <w:tabs>
          <w:tab w:val="right" w:leader="dot" w:pos="8306"/>
        </w:tabs>
      </w:pPr>
      <w:hyperlink w:anchor="_Toc12395" w:history="1">
        <w:r>
          <w:rPr>
            <w:rFonts w:ascii="仿宋" w:eastAsia="仿宋" w:hAnsi="仿宋" w:cs="仿宋" w:hint="eastAsia"/>
            <w:lang w:eastAsia="zh-CN"/>
          </w:rPr>
          <w:t>(一)、建设区域环境质量现状</w:t>
        </w:r>
        <w:r>
          <w:tab/>
        </w:r>
        <w:r>
          <w:fldChar w:fldCharType="begin"/>
        </w:r>
        <w:r>
          <w:instrText xml:space="preserve"> PAGEREF _Toc12395 \h </w:instrText>
        </w:r>
        <w:r>
          <w:fldChar w:fldCharType="separate"/>
        </w:r>
        <w:r>
          <w:t>34</w:t>
        </w:r>
        <w:r>
          <w:fldChar w:fldCharType="end"/>
        </w:r>
      </w:hyperlink>
    </w:p>
    <w:p>
      <w:pPr>
        <w:pStyle w:val="TOC2"/>
        <w:tabs>
          <w:tab w:val="right" w:leader="dot" w:pos="8306"/>
        </w:tabs>
      </w:pPr>
      <w:hyperlink w:anchor="_Toc14102" w:history="1">
        <w:r>
          <w:rPr>
            <w:rFonts w:ascii="仿宋" w:eastAsia="仿宋" w:hAnsi="仿宋" w:cs="仿宋" w:hint="eastAsia"/>
            <w:lang w:eastAsia="zh-CN"/>
          </w:rPr>
          <w:t>(二)、建设期环境保护</w:t>
        </w:r>
        <w:r>
          <w:tab/>
        </w:r>
        <w:r>
          <w:fldChar w:fldCharType="begin"/>
        </w:r>
        <w:r>
          <w:instrText xml:space="preserve"> PAGEREF _Toc14102 \h </w:instrText>
        </w:r>
        <w:r>
          <w:fldChar w:fldCharType="separate"/>
        </w:r>
        <w:r>
          <w:t>35</w:t>
        </w:r>
        <w:r>
          <w:fldChar w:fldCharType="end"/>
        </w:r>
      </w:hyperlink>
    </w:p>
    <w:p>
      <w:pPr>
        <w:pStyle w:val="TOC2"/>
        <w:tabs>
          <w:tab w:val="right" w:leader="dot" w:pos="8306"/>
        </w:tabs>
      </w:pPr>
      <w:hyperlink w:anchor="_Toc10796" w:history="1">
        <w:r>
          <w:rPr>
            <w:rFonts w:ascii="仿宋" w:eastAsia="仿宋" w:hAnsi="仿宋" w:cs="仿宋" w:hint="eastAsia"/>
            <w:lang w:eastAsia="zh-CN"/>
          </w:rPr>
          <w:t>(三)、运营期环境保护</w:t>
        </w:r>
        <w:r>
          <w:tab/>
        </w:r>
        <w:r>
          <w:fldChar w:fldCharType="begin"/>
        </w:r>
        <w:r>
          <w:instrText xml:space="preserve"> PAGEREF _Toc10796 \h </w:instrText>
        </w:r>
        <w:r>
          <w:fldChar w:fldCharType="separate"/>
        </w:r>
        <w:r>
          <w:t>37</w:t>
        </w:r>
        <w:r>
          <w:fldChar w:fldCharType="end"/>
        </w:r>
      </w:hyperlink>
    </w:p>
    <w:p>
      <w:pPr>
        <w:pStyle w:val="TOC2"/>
        <w:tabs>
          <w:tab w:val="right" w:leader="dot" w:pos="8306"/>
        </w:tabs>
      </w:pPr>
      <w:hyperlink w:anchor="_Toc16407" w:history="1">
        <w:r>
          <w:rPr>
            <w:rFonts w:ascii="仿宋" w:eastAsia="仿宋" w:hAnsi="仿宋" w:cs="仿宋" w:hint="eastAsia"/>
            <w:lang w:eastAsia="zh-CN"/>
          </w:rPr>
          <w:t>(四)、大功率燃气轮机项目建设对区域经济的影响</w:t>
        </w:r>
        <w:r>
          <w:tab/>
        </w:r>
        <w:r>
          <w:fldChar w:fldCharType="begin"/>
        </w:r>
        <w:r>
          <w:instrText xml:space="preserve"> PAGEREF _Toc16407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73" w:history="1">
        <w:r>
          <w:rPr>
            <w:rFonts w:ascii="仿宋" w:eastAsia="仿宋" w:hAnsi="仿宋" w:cs="仿宋" w:hint="eastAsia"/>
            <w:lang w:eastAsia="zh-CN"/>
          </w:rPr>
          <w:t>(五)、废弃物处理</w:t>
        </w:r>
        <w:r>
          <w:tab/>
        </w:r>
        <w:r>
          <w:fldChar w:fldCharType="begin"/>
        </w:r>
        <w:r>
          <w:instrText xml:space="preserve"> PAGEREF _Toc25473 \h </w:instrText>
        </w:r>
        <w:r>
          <w:fldChar w:fldCharType="separate"/>
        </w:r>
        <w:r>
          <w:t>40</w:t>
        </w:r>
        <w:r>
          <w:fldChar w:fldCharType="end"/>
        </w:r>
      </w:hyperlink>
    </w:p>
    <w:p>
      <w:pPr>
        <w:pStyle w:val="TOC2"/>
        <w:tabs>
          <w:tab w:val="right" w:leader="dot" w:pos="8306"/>
        </w:tabs>
      </w:pPr>
      <w:hyperlink w:anchor="_Toc29111" w:history="1">
        <w:r>
          <w:rPr>
            <w:rFonts w:ascii="仿宋" w:eastAsia="仿宋" w:hAnsi="仿宋" w:cs="仿宋" w:hint="eastAsia"/>
            <w:lang w:eastAsia="zh-CN"/>
          </w:rPr>
          <w:t>(六)、特殊环境影响分析</w:t>
        </w:r>
        <w:r>
          <w:tab/>
        </w:r>
        <w:r>
          <w:fldChar w:fldCharType="begin"/>
        </w:r>
        <w:r>
          <w:instrText xml:space="preserve"> PAGEREF _Toc29111 \h </w:instrText>
        </w:r>
        <w:r>
          <w:fldChar w:fldCharType="separate"/>
        </w:r>
        <w:r>
          <w:t>41</w:t>
        </w:r>
        <w:r>
          <w:fldChar w:fldCharType="end"/>
        </w:r>
      </w:hyperlink>
    </w:p>
    <w:p>
      <w:pPr>
        <w:pStyle w:val="TOC2"/>
        <w:tabs>
          <w:tab w:val="right" w:leader="dot" w:pos="8306"/>
        </w:tabs>
      </w:pPr>
      <w:hyperlink w:anchor="_Toc9704" w:history="1">
        <w:r>
          <w:rPr>
            <w:rFonts w:ascii="仿宋" w:eastAsia="仿宋" w:hAnsi="仿宋" w:cs="仿宋" w:hint="eastAsia"/>
            <w:lang w:eastAsia="zh-CN"/>
          </w:rPr>
          <w:t>(七)、清洁生产</w:t>
        </w:r>
        <w:r>
          <w:tab/>
        </w:r>
        <w:r>
          <w:fldChar w:fldCharType="begin"/>
        </w:r>
        <w:r>
          <w:instrText xml:space="preserve"> PAGEREF _Toc9704 \h </w:instrText>
        </w:r>
        <w:r>
          <w:fldChar w:fldCharType="separate"/>
        </w:r>
        <w:r>
          <w:t>42</w:t>
        </w:r>
        <w:r>
          <w:fldChar w:fldCharType="end"/>
        </w:r>
      </w:hyperlink>
    </w:p>
    <w:p>
      <w:pPr>
        <w:pStyle w:val="TOC2"/>
        <w:tabs>
          <w:tab w:val="right" w:leader="dot" w:pos="8306"/>
        </w:tabs>
      </w:pPr>
      <w:hyperlink w:anchor="_Toc21579" w:history="1">
        <w:r>
          <w:rPr>
            <w:rFonts w:ascii="仿宋" w:eastAsia="仿宋" w:hAnsi="仿宋" w:cs="仿宋" w:hint="eastAsia"/>
            <w:lang w:eastAsia="zh-CN"/>
          </w:rPr>
          <w:t>(八)、环境保护综合评价</w:t>
        </w:r>
        <w:r>
          <w:tab/>
        </w:r>
        <w:r>
          <w:fldChar w:fldCharType="begin"/>
        </w:r>
        <w:r>
          <w:instrText xml:space="preserve"> PAGEREF _Toc21579 \h </w:instrText>
        </w:r>
        <w:r>
          <w:fldChar w:fldCharType="separate"/>
        </w:r>
        <w:r>
          <w:t>43</w:t>
        </w:r>
        <w:r>
          <w:fldChar w:fldCharType="end"/>
        </w:r>
      </w:hyperlink>
    </w:p>
    <w:p>
      <w:pPr>
        <w:pStyle w:val="TOC1"/>
        <w:tabs>
          <w:tab w:val="right" w:leader="dot" w:pos="8306"/>
        </w:tabs>
      </w:pPr>
      <w:hyperlink w:anchor="_Toc29165" w:history="1">
        <w:r>
          <w:rPr>
            <w:rFonts w:ascii="仿宋" w:eastAsia="仿宋" w:hAnsi="仿宋" w:cs="仿宋" w:hint="eastAsia"/>
            <w:lang w:eastAsia="zh-CN"/>
          </w:rPr>
          <w:t>十一、大功率燃气轮机项目人力资源管理</w:t>
        </w:r>
        <w:r>
          <w:tab/>
        </w:r>
        <w:r>
          <w:fldChar w:fldCharType="begin"/>
        </w:r>
        <w:r>
          <w:instrText xml:space="preserve"> PAGEREF _Toc29165 \h </w:instrText>
        </w:r>
        <w:r>
          <w:fldChar w:fldCharType="separate"/>
        </w:r>
        <w:r>
          <w:t>45</w:t>
        </w:r>
        <w:r>
          <w:fldChar w:fldCharType="end"/>
        </w:r>
      </w:hyperlink>
    </w:p>
    <w:p>
      <w:pPr>
        <w:pStyle w:val="TOC2"/>
        <w:tabs>
          <w:tab w:val="right" w:leader="dot" w:pos="8306"/>
        </w:tabs>
      </w:pPr>
      <w:hyperlink w:anchor="_Toc16788" w:history="1">
        <w:r>
          <w:rPr>
            <w:rFonts w:ascii="仿宋" w:eastAsia="仿宋" w:hAnsi="仿宋" w:cs="仿宋" w:hint="eastAsia"/>
            <w:lang w:eastAsia="zh-CN"/>
          </w:rPr>
          <w:t>(一)、建立健全的预算管理制度</w:t>
        </w:r>
        <w:r>
          <w:tab/>
        </w:r>
        <w:r>
          <w:fldChar w:fldCharType="begin"/>
        </w:r>
        <w:r>
          <w:instrText xml:space="preserve"> PAGEREF _Toc16788 \h </w:instrText>
        </w:r>
        <w:r>
          <w:fldChar w:fldCharType="separate"/>
        </w:r>
        <w:r>
          <w:t>45</w:t>
        </w:r>
        <w:r>
          <w:fldChar w:fldCharType="end"/>
        </w:r>
      </w:hyperlink>
    </w:p>
    <w:p>
      <w:pPr>
        <w:pStyle w:val="TOC2"/>
        <w:tabs>
          <w:tab w:val="right" w:leader="dot" w:pos="8306"/>
        </w:tabs>
      </w:pPr>
      <w:hyperlink w:anchor="_Toc12331" w:history="1">
        <w:r>
          <w:rPr>
            <w:rFonts w:ascii="仿宋" w:eastAsia="仿宋" w:hAnsi="仿宋" w:cs="仿宋" w:hint="eastAsia"/>
            <w:lang w:eastAsia="zh-CN"/>
          </w:rPr>
          <w:t>(二)、加强资金流动监控</w:t>
        </w:r>
        <w:r>
          <w:tab/>
        </w:r>
        <w:r>
          <w:fldChar w:fldCharType="begin"/>
        </w:r>
        <w:r>
          <w:instrText xml:space="preserve"> PAGEREF _Toc12331 \h </w:instrText>
        </w:r>
        <w:r>
          <w:fldChar w:fldCharType="separate"/>
        </w:r>
        <w:r>
          <w:t>46</w:t>
        </w:r>
        <w:r>
          <w:fldChar w:fldCharType="end"/>
        </w:r>
      </w:hyperlink>
    </w:p>
    <w:p>
      <w:pPr>
        <w:pStyle w:val="TOC2"/>
        <w:tabs>
          <w:tab w:val="right" w:leader="dot" w:pos="8306"/>
        </w:tabs>
      </w:pPr>
      <w:hyperlink w:anchor="_Toc1586" w:history="1">
        <w:r>
          <w:rPr>
            <w:rFonts w:ascii="仿宋" w:eastAsia="仿宋" w:hAnsi="仿宋" w:cs="仿宋" w:hint="eastAsia"/>
            <w:lang w:eastAsia="zh-CN"/>
          </w:rPr>
          <w:t>(三)、制定完善的风险控制机制</w:t>
        </w:r>
        <w:r>
          <w:tab/>
        </w:r>
        <w:r>
          <w:fldChar w:fldCharType="begin"/>
        </w:r>
        <w:r>
          <w:instrText xml:space="preserve"> PAGEREF _Toc1586 \h </w:instrText>
        </w:r>
        <w:r>
          <w:fldChar w:fldCharType="separate"/>
        </w:r>
        <w:r>
          <w:t>48</w:t>
        </w:r>
        <w:r>
          <w:fldChar w:fldCharType="end"/>
        </w:r>
      </w:hyperlink>
    </w:p>
    <w:p>
      <w:pPr>
        <w:pStyle w:val="TOC2"/>
        <w:tabs>
          <w:tab w:val="right" w:leader="dot" w:pos="8306"/>
        </w:tabs>
      </w:pPr>
      <w:hyperlink w:anchor="_Toc12137" w:history="1">
        <w:r>
          <w:rPr>
            <w:rFonts w:ascii="仿宋" w:eastAsia="仿宋" w:hAnsi="仿宋" w:cs="仿宋" w:hint="eastAsia"/>
            <w:lang w:eastAsia="zh-CN"/>
          </w:rPr>
          <w:t>(四)、优化成本管理</w:t>
        </w:r>
        <w:r>
          <w:tab/>
        </w:r>
        <w:r>
          <w:fldChar w:fldCharType="begin"/>
        </w:r>
        <w:r>
          <w:instrText xml:space="preserve"> PAGEREF _Toc12137 \h </w:instrText>
        </w:r>
        <w:r>
          <w:fldChar w:fldCharType="separate"/>
        </w:r>
        <w:r>
          <w:t>49</w:t>
        </w:r>
        <w:r>
          <w:fldChar w:fldCharType="end"/>
        </w:r>
      </w:hyperlink>
    </w:p>
    <w:p>
      <w:pPr>
        <w:pStyle w:val="TOC1"/>
        <w:tabs>
          <w:tab w:val="right" w:leader="dot" w:pos="8306"/>
        </w:tabs>
      </w:pPr>
      <w:hyperlink w:anchor="_Toc16339" w:history="1">
        <w:r>
          <w:rPr>
            <w:rFonts w:ascii="仿宋" w:eastAsia="仿宋" w:hAnsi="仿宋" w:cs="仿宋" w:hint="eastAsia"/>
            <w:lang w:eastAsia="zh-CN"/>
          </w:rPr>
          <w:t>十二、大功率燃气轮机项目人力资源培养与发展</w:t>
        </w:r>
        <w:r>
          <w:tab/>
        </w:r>
        <w:r>
          <w:fldChar w:fldCharType="begin"/>
        </w:r>
        <w:r>
          <w:instrText xml:space="preserve"> PAGEREF _Toc16339 \h </w:instrText>
        </w:r>
        <w:r>
          <w:fldChar w:fldCharType="separate"/>
        </w:r>
        <w:r>
          <w:t>50</w:t>
        </w:r>
        <w:r>
          <w:fldChar w:fldCharType="end"/>
        </w:r>
      </w:hyperlink>
    </w:p>
    <w:p>
      <w:pPr>
        <w:pStyle w:val="TOC2"/>
        <w:tabs>
          <w:tab w:val="right" w:leader="dot" w:pos="8306"/>
        </w:tabs>
      </w:pPr>
      <w:hyperlink w:anchor="_Toc150" w:history="1">
        <w:r>
          <w:rPr>
            <w:rFonts w:ascii="仿宋" w:eastAsia="仿宋" w:hAnsi="仿宋" w:cs="仿宋" w:hint="eastAsia"/>
            <w:lang w:eastAsia="zh-CN"/>
          </w:rPr>
          <w:t>(一)、人才需求与规划</w:t>
        </w:r>
        <w:r>
          <w:tab/>
        </w:r>
        <w:r>
          <w:fldChar w:fldCharType="begin"/>
        </w:r>
        <w:r>
          <w:instrText xml:space="preserve"> PAGEREF _Toc150 \h </w:instrText>
        </w:r>
        <w:r>
          <w:fldChar w:fldCharType="separate"/>
        </w:r>
        <w:r>
          <w:t>50</w:t>
        </w:r>
        <w:r>
          <w:fldChar w:fldCharType="end"/>
        </w:r>
      </w:hyperlink>
    </w:p>
    <w:p>
      <w:pPr>
        <w:pStyle w:val="TOC2"/>
        <w:tabs>
          <w:tab w:val="right" w:leader="dot" w:pos="8306"/>
        </w:tabs>
      </w:pPr>
      <w:hyperlink w:anchor="_Toc26043" w:history="1">
        <w:r>
          <w:rPr>
            <w:rFonts w:ascii="仿宋" w:eastAsia="仿宋" w:hAnsi="仿宋" w:cs="仿宋" w:hint="eastAsia"/>
            <w:lang w:eastAsia="zh-CN"/>
          </w:rPr>
          <w:t>(二)、培训与发展计划</w:t>
        </w:r>
        <w:r>
          <w:tab/>
        </w:r>
        <w:r>
          <w:fldChar w:fldCharType="begin"/>
        </w:r>
        <w:r>
          <w:instrText xml:space="preserve"> PAGEREF _Toc26043 \h </w:instrText>
        </w:r>
        <w:r>
          <w:fldChar w:fldCharType="separate"/>
        </w:r>
        <w:r>
          <w:t>51</w:t>
        </w:r>
        <w:r>
          <w:fldChar w:fldCharType="end"/>
        </w:r>
      </w:hyperlink>
    </w:p>
    <w:p>
      <w:pPr>
        <w:pStyle w:val="TOC1"/>
        <w:tabs>
          <w:tab w:val="right" w:leader="dot" w:pos="8306"/>
        </w:tabs>
      </w:pPr>
      <w:hyperlink w:anchor="_Toc1968" w:history="1">
        <w:r>
          <w:rPr>
            <w:rFonts w:ascii="仿宋" w:eastAsia="仿宋" w:hAnsi="仿宋" w:cs="仿宋" w:hint="eastAsia"/>
            <w:lang w:eastAsia="zh-CN"/>
          </w:rPr>
          <w:t>十三、质量管理体系</w:t>
        </w:r>
        <w:r>
          <w:tab/>
        </w:r>
        <w:r>
          <w:fldChar w:fldCharType="begin"/>
        </w:r>
        <w:r>
          <w:instrText xml:space="preserve"> PAGEREF _Toc1968 \h </w:instrText>
        </w:r>
        <w:r>
          <w:fldChar w:fldCharType="separate"/>
        </w:r>
        <w:r>
          <w:t>51</w:t>
        </w:r>
        <w:r>
          <w:fldChar w:fldCharType="end"/>
        </w:r>
      </w:hyperlink>
    </w:p>
    <w:p>
      <w:pPr>
        <w:pStyle w:val="TOC2"/>
        <w:tabs>
          <w:tab w:val="right" w:leader="dot" w:pos="8306"/>
        </w:tabs>
      </w:pPr>
      <w:hyperlink w:anchor="_Toc5779" w:history="1">
        <w:r>
          <w:rPr>
            <w:rFonts w:ascii="仿宋" w:eastAsia="仿宋" w:hAnsi="仿宋" w:cs="仿宋" w:hint="eastAsia"/>
            <w:lang w:eastAsia="zh-CN"/>
          </w:rPr>
          <w:t>(一)、质量目标与方针</w:t>
        </w:r>
        <w:r>
          <w:tab/>
        </w:r>
        <w:r>
          <w:fldChar w:fldCharType="begin"/>
        </w:r>
        <w:r>
          <w:instrText xml:space="preserve"> PAGEREF _Toc5779 \h </w:instrText>
        </w:r>
        <w:r>
          <w:fldChar w:fldCharType="separate"/>
        </w:r>
        <w:r>
          <w:t>51</w:t>
        </w:r>
        <w:r>
          <w:fldChar w:fldCharType="end"/>
        </w:r>
      </w:hyperlink>
    </w:p>
    <w:p>
      <w:pPr>
        <w:pStyle w:val="TOC2"/>
        <w:tabs>
          <w:tab w:val="right" w:leader="dot" w:pos="8306"/>
        </w:tabs>
      </w:pPr>
      <w:hyperlink w:anchor="_Toc4315" w:history="1">
        <w:r>
          <w:rPr>
            <w:rFonts w:ascii="仿宋" w:eastAsia="仿宋" w:hAnsi="仿宋" w:cs="仿宋" w:hint="eastAsia"/>
            <w:lang w:eastAsia="zh-CN"/>
          </w:rPr>
          <w:t>(二)、质量管理责任</w:t>
        </w:r>
        <w:r>
          <w:tab/>
        </w:r>
        <w:r>
          <w:fldChar w:fldCharType="begin"/>
        </w:r>
        <w:r>
          <w:instrText xml:space="preserve"> PAGEREF _Toc4315 \h </w:instrText>
        </w:r>
        <w:r>
          <w:fldChar w:fldCharType="separate"/>
        </w:r>
        <w:r>
          <w:t>52</w:t>
        </w:r>
        <w:r>
          <w:fldChar w:fldCharType="end"/>
        </w:r>
      </w:hyperlink>
    </w:p>
    <w:p>
      <w:pPr>
        <w:pStyle w:val="TOC2"/>
        <w:tabs>
          <w:tab w:val="right" w:leader="dot" w:pos="8306"/>
        </w:tabs>
      </w:pPr>
      <w:hyperlink w:anchor="_Toc23966" w:history="1">
        <w:r>
          <w:rPr>
            <w:rFonts w:ascii="仿宋" w:eastAsia="仿宋" w:hAnsi="仿宋" w:cs="仿宋" w:hint="eastAsia"/>
            <w:lang w:eastAsia="zh-CN"/>
          </w:rPr>
          <w:t>(三)、质量管理体系文件</w:t>
        </w:r>
        <w:r>
          <w:tab/>
        </w:r>
        <w:r>
          <w:fldChar w:fldCharType="begin"/>
        </w:r>
        <w:r>
          <w:instrText xml:space="preserve"> PAGEREF _Toc23966 \h </w:instrText>
        </w:r>
        <w:r>
          <w:fldChar w:fldCharType="separate"/>
        </w:r>
        <w:r>
          <w:t>54</w:t>
        </w:r>
        <w:r>
          <w:fldChar w:fldCharType="end"/>
        </w:r>
      </w:hyperlink>
    </w:p>
    <w:p>
      <w:pPr>
        <w:pStyle w:val="TOC2"/>
        <w:tabs>
          <w:tab w:val="right" w:leader="dot" w:pos="8306"/>
        </w:tabs>
      </w:pPr>
      <w:hyperlink w:anchor="_Toc29490" w:history="1">
        <w:r>
          <w:rPr>
            <w:rFonts w:ascii="仿宋" w:eastAsia="仿宋" w:hAnsi="仿宋" w:cs="仿宋" w:hint="eastAsia"/>
            <w:lang w:eastAsia="zh-CN"/>
          </w:rPr>
          <w:t>(四)、质量培训与教育</w:t>
        </w:r>
        <w:r>
          <w:tab/>
        </w:r>
        <w:r>
          <w:fldChar w:fldCharType="begin"/>
        </w:r>
        <w:r>
          <w:instrText xml:space="preserve"> PAGEREF _Toc29490 \h </w:instrText>
        </w:r>
        <w:r>
          <w:fldChar w:fldCharType="separate"/>
        </w:r>
        <w:r>
          <w:t>56</w:t>
        </w:r>
        <w:r>
          <w:fldChar w:fldCharType="end"/>
        </w:r>
      </w:hyperlink>
    </w:p>
    <w:p>
      <w:pPr>
        <w:pStyle w:val="TOC2"/>
        <w:tabs>
          <w:tab w:val="right" w:leader="dot" w:pos="8306"/>
        </w:tabs>
      </w:pPr>
      <w:hyperlink w:anchor="_Toc29391" w:history="1">
        <w:r>
          <w:rPr>
            <w:rFonts w:ascii="仿宋" w:eastAsia="仿宋" w:hAnsi="仿宋" w:cs="仿宋" w:hint="eastAsia"/>
            <w:lang w:eastAsia="zh-CN"/>
          </w:rPr>
          <w:t>(五)、质量审核与评价</w:t>
        </w:r>
        <w:r>
          <w:tab/>
        </w:r>
        <w:r>
          <w:fldChar w:fldCharType="begin"/>
        </w:r>
        <w:r>
          <w:instrText xml:space="preserve"> PAGEREF _Toc29391 \h </w:instrText>
        </w:r>
        <w:r>
          <w:fldChar w:fldCharType="separate"/>
        </w:r>
        <w:r>
          <w:t>57</w:t>
        </w:r>
        <w:r>
          <w:fldChar w:fldCharType="end"/>
        </w:r>
      </w:hyperlink>
    </w:p>
    <w:p>
      <w:pPr>
        <w:pStyle w:val="TOC2"/>
        <w:tabs>
          <w:tab w:val="right" w:leader="dot" w:pos="8306"/>
        </w:tabs>
      </w:pPr>
      <w:hyperlink w:anchor="_Toc22295" w:history="1">
        <w:r>
          <w:rPr>
            <w:rFonts w:ascii="仿宋" w:eastAsia="仿宋" w:hAnsi="仿宋" w:cs="仿宋" w:hint="eastAsia"/>
            <w:lang w:eastAsia="zh-CN"/>
          </w:rPr>
          <w:t>(六)、不符合与纠正措施</w:t>
        </w:r>
        <w:r>
          <w:tab/>
        </w:r>
        <w:r>
          <w:fldChar w:fldCharType="begin"/>
        </w:r>
        <w:r>
          <w:instrText xml:space="preserve"> PAGEREF _Toc22295 \h </w:instrText>
        </w:r>
        <w:r>
          <w:fldChar w:fldCharType="separate"/>
        </w:r>
        <w:r>
          <w:t>58</w:t>
        </w:r>
        <w:r>
          <w:fldChar w:fldCharType="end"/>
        </w:r>
      </w:hyperlink>
    </w:p>
    <w:p>
      <w:pPr>
        <w:pStyle w:val="TOC1"/>
        <w:tabs>
          <w:tab w:val="right" w:leader="dot" w:pos="8306"/>
        </w:tabs>
      </w:pPr>
      <w:hyperlink w:anchor="_Toc21588" w:history="1">
        <w:r>
          <w:rPr>
            <w:rFonts w:ascii="仿宋" w:eastAsia="仿宋" w:hAnsi="仿宋" w:cs="仿宋" w:hint="eastAsia"/>
            <w:lang w:eastAsia="zh-CN"/>
          </w:rPr>
          <w:t>十四、大功率燃气轮机项目变更管理</w:t>
        </w:r>
        <w:r>
          <w:tab/>
        </w:r>
        <w:r>
          <w:fldChar w:fldCharType="begin"/>
        </w:r>
        <w:r>
          <w:instrText xml:space="preserve"> PAGEREF _Toc21588 \h </w:instrText>
        </w:r>
        <w:r>
          <w:fldChar w:fldCharType="separate"/>
        </w:r>
        <w:r>
          <w:t>59</w:t>
        </w:r>
        <w:r>
          <w:fldChar w:fldCharType="end"/>
        </w:r>
      </w:hyperlink>
    </w:p>
    <w:p>
      <w:pPr>
        <w:pStyle w:val="TOC2"/>
        <w:tabs>
          <w:tab w:val="right" w:leader="dot" w:pos="8306"/>
        </w:tabs>
      </w:pPr>
      <w:hyperlink w:anchor="_Toc9229" w:history="1">
        <w:r>
          <w:rPr>
            <w:rFonts w:ascii="仿宋" w:eastAsia="仿宋" w:hAnsi="仿宋" w:cs="仿宋" w:hint="eastAsia"/>
            <w:lang w:eastAsia="zh-CN"/>
          </w:rPr>
          <w:t>(一)、变更申请与评估</w:t>
        </w:r>
        <w:r>
          <w:tab/>
        </w:r>
        <w:r>
          <w:fldChar w:fldCharType="begin"/>
        </w:r>
        <w:r>
          <w:instrText xml:space="preserve"> PAGEREF _Toc9229 \h </w:instrText>
        </w:r>
        <w:r>
          <w:fldChar w:fldCharType="separate"/>
        </w:r>
        <w:r>
          <w:t>59</w:t>
        </w:r>
        <w:r>
          <w:fldChar w:fldCharType="end"/>
        </w:r>
      </w:hyperlink>
    </w:p>
    <w:p>
      <w:pPr>
        <w:pStyle w:val="TOC2"/>
        <w:tabs>
          <w:tab w:val="right" w:leader="dot" w:pos="8306"/>
        </w:tabs>
      </w:pPr>
      <w:hyperlink w:anchor="_Toc19845" w:history="1">
        <w:r>
          <w:rPr>
            <w:rFonts w:ascii="仿宋" w:eastAsia="仿宋" w:hAnsi="仿宋" w:cs="仿宋" w:hint="eastAsia"/>
            <w:lang w:eastAsia="zh-CN"/>
          </w:rPr>
          <w:t>(二)、变更实施与控制</w:t>
        </w:r>
        <w:r>
          <w:tab/>
        </w:r>
        <w:r>
          <w:fldChar w:fldCharType="begin"/>
        </w:r>
        <w:r>
          <w:instrText xml:space="preserve"> PAGEREF _Toc19845 \h </w:instrText>
        </w:r>
        <w:r>
          <w:fldChar w:fldCharType="separate"/>
        </w:r>
        <w:r>
          <w:t>60</w:t>
        </w:r>
        <w:r>
          <w:fldChar w:fldCharType="end"/>
        </w:r>
      </w:hyperlink>
    </w:p>
    <w:p>
      <w:pPr>
        <w:pStyle w:val="TOC1"/>
        <w:tabs>
          <w:tab w:val="right" w:leader="dot" w:pos="8306"/>
        </w:tabs>
      </w:pPr>
      <w:hyperlink w:anchor="_Toc31331" w:history="1">
        <w:r>
          <w:rPr>
            <w:rFonts w:ascii="仿宋" w:eastAsia="仿宋" w:hAnsi="仿宋" w:cs="仿宋" w:hint="eastAsia"/>
            <w:lang w:eastAsia="zh-CN"/>
          </w:rPr>
          <w:t>十五、风险识别与分类</w:t>
        </w:r>
        <w:r>
          <w:tab/>
        </w:r>
        <w:r>
          <w:fldChar w:fldCharType="begin"/>
        </w:r>
        <w:r>
          <w:instrText xml:space="preserve"> PAGEREF _Toc31331 \h </w:instrText>
        </w:r>
        <w:r>
          <w:fldChar w:fldCharType="separate"/>
        </w:r>
        <w:r>
          <w:t>61</w:t>
        </w:r>
        <w:r>
          <w:fldChar w:fldCharType="end"/>
        </w:r>
      </w:hyperlink>
    </w:p>
    <w:p>
      <w:pPr>
        <w:pStyle w:val="TOC2"/>
        <w:tabs>
          <w:tab w:val="right" w:leader="dot" w:pos="8306"/>
        </w:tabs>
      </w:pPr>
      <w:hyperlink w:anchor="_Toc24166" w:history="1">
        <w:r>
          <w:rPr>
            <w:rFonts w:ascii="仿宋" w:eastAsia="仿宋" w:hAnsi="仿宋" w:cs="仿宋" w:hint="eastAsia"/>
            <w:lang w:eastAsia="zh-CN"/>
          </w:rPr>
          <w:t>(一)、风险识别</w:t>
        </w:r>
        <w:r>
          <w:tab/>
        </w:r>
        <w:r>
          <w:fldChar w:fldCharType="begin"/>
        </w:r>
        <w:r>
          <w:instrText xml:space="preserve"> PAGEREF _Toc24166 \h </w:instrText>
        </w:r>
        <w:r>
          <w:fldChar w:fldCharType="separate"/>
        </w:r>
        <w:r>
          <w:t>61</w:t>
        </w:r>
        <w:r>
          <w:fldChar w:fldCharType="end"/>
        </w:r>
      </w:hyperlink>
    </w:p>
    <w:p>
      <w:pPr>
        <w:pStyle w:val="TOC2"/>
        <w:tabs>
          <w:tab w:val="right" w:leader="dot" w:pos="8306"/>
        </w:tabs>
      </w:pPr>
      <w:hyperlink w:anchor="_Toc32569" w:history="1">
        <w:r>
          <w:rPr>
            <w:rFonts w:ascii="仿宋" w:eastAsia="仿宋" w:hAnsi="仿宋" w:cs="仿宋" w:hint="eastAsia"/>
            <w:lang w:eastAsia="zh-CN"/>
          </w:rPr>
          <w:t>(二)、风险分类</w:t>
        </w:r>
        <w:r>
          <w:tab/>
        </w:r>
        <w:r>
          <w:fldChar w:fldCharType="begin"/>
        </w:r>
        <w:r>
          <w:instrText xml:space="preserve"> PAGEREF _Toc32569 \h </w:instrText>
        </w:r>
        <w:r>
          <w:fldChar w:fldCharType="separate"/>
        </w:r>
        <w:r>
          <w:t>62</w:t>
        </w:r>
        <w:r>
          <w:fldChar w:fldCharType="end"/>
        </w:r>
      </w:hyperlink>
    </w:p>
    <w:p>
      <w:pPr>
        <w:pStyle w:val="TOC1"/>
        <w:tabs>
          <w:tab w:val="right" w:leader="dot" w:pos="8306"/>
        </w:tabs>
      </w:pPr>
      <w:hyperlink w:anchor="_Toc20504" w:history="1">
        <w:r>
          <w:rPr>
            <w:rFonts w:ascii="仿宋" w:eastAsia="仿宋" w:hAnsi="仿宋" w:cs="仿宋" w:hint="eastAsia"/>
            <w:lang w:eastAsia="zh-CN"/>
          </w:rPr>
          <w:t>十六、利益相关者分析与沟通计划</w:t>
        </w:r>
        <w:r>
          <w:tab/>
        </w:r>
        <w:r>
          <w:fldChar w:fldCharType="begin"/>
        </w:r>
        <w:r>
          <w:instrText xml:space="preserve"> PAGEREF _Toc20504 \h </w:instrText>
        </w:r>
        <w:r>
          <w:fldChar w:fldCharType="separate"/>
        </w:r>
        <w:r>
          <w:t>64</w:t>
        </w:r>
        <w:r>
          <w:fldChar w:fldCharType="end"/>
        </w:r>
      </w:hyperlink>
    </w:p>
    <w:p>
      <w:pPr>
        <w:pStyle w:val="TOC2"/>
        <w:tabs>
          <w:tab w:val="right" w:leader="dot" w:pos="8306"/>
        </w:tabs>
      </w:pPr>
      <w:hyperlink w:anchor="_Toc13733" w:history="1">
        <w:r>
          <w:rPr>
            <w:rFonts w:ascii="仿宋" w:eastAsia="仿宋" w:hAnsi="仿宋" w:cs="仿宋" w:hint="eastAsia"/>
            <w:lang w:eastAsia="zh-CN"/>
          </w:rPr>
          <w:t>(一)、利益相关者分析</w:t>
        </w:r>
        <w:r>
          <w:tab/>
        </w:r>
        <w:r>
          <w:fldChar w:fldCharType="begin"/>
        </w:r>
        <w:r>
          <w:instrText xml:space="preserve"> PAGEREF _Toc13733 \h </w:instrText>
        </w:r>
        <w:r>
          <w:fldChar w:fldCharType="separate"/>
        </w:r>
        <w:r>
          <w:t>64</w:t>
        </w:r>
        <w:r>
          <w:fldChar w:fldCharType="end"/>
        </w:r>
      </w:hyperlink>
    </w:p>
    <w:p>
      <w:pPr>
        <w:pStyle w:val="TOC2"/>
        <w:tabs>
          <w:tab w:val="right" w:leader="dot" w:pos="8306"/>
        </w:tabs>
      </w:pPr>
      <w:hyperlink w:anchor="_Toc26091" w:history="1">
        <w:r>
          <w:rPr>
            <w:rFonts w:ascii="仿宋" w:eastAsia="仿宋" w:hAnsi="仿宋" w:cs="仿宋" w:hint="eastAsia"/>
            <w:lang w:eastAsia="zh-CN"/>
          </w:rPr>
          <w:t>(二)、沟通计划</w:t>
        </w:r>
        <w:r>
          <w:tab/>
        </w:r>
        <w:r>
          <w:fldChar w:fldCharType="begin"/>
        </w:r>
        <w:r>
          <w:instrText xml:space="preserve"> PAGEREF _Toc26091 \h </w:instrText>
        </w:r>
        <w:r>
          <w:fldChar w:fldCharType="separate"/>
        </w:r>
        <w:r>
          <w:t>65</w:t>
        </w:r>
        <w:r>
          <w:fldChar w:fldCharType="end"/>
        </w:r>
      </w:hyperlink>
    </w:p>
    <w:p>
      <w:pPr>
        <w:pStyle w:val="TOC1"/>
        <w:tabs>
          <w:tab w:val="right" w:leader="dot" w:pos="8306"/>
        </w:tabs>
      </w:pPr>
      <w:hyperlink w:anchor="_Toc13826" w:history="1">
        <w:r>
          <w:rPr>
            <w:rFonts w:ascii="仿宋" w:eastAsia="仿宋" w:hAnsi="仿宋" w:cs="仿宋" w:hint="eastAsia"/>
            <w:lang w:eastAsia="zh-CN"/>
          </w:rPr>
          <w:t>十七、大功率燃气轮机项目工程方案分析</w:t>
        </w:r>
        <w:r>
          <w:tab/>
        </w:r>
        <w:r>
          <w:fldChar w:fldCharType="begin"/>
        </w:r>
        <w:r>
          <w:instrText xml:space="preserve"> PAGEREF _Toc13826 \h </w:instrText>
        </w:r>
        <w:r>
          <w:fldChar w:fldCharType="separate"/>
        </w:r>
        <w:r>
          <w:t>66</w:t>
        </w:r>
        <w:r>
          <w:fldChar w:fldCharType="end"/>
        </w:r>
      </w:hyperlink>
    </w:p>
    <w:p>
      <w:pPr>
        <w:pStyle w:val="TOC2"/>
        <w:tabs>
          <w:tab w:val="right" w:leader="dot" w:pos="8306"/>
        </w:tabs>
      </w:pPr>
      <w:hyperlink w:anchor="_Toc22516" w:history="1">
        <w:r>
          <w:rPr>
            <w:rFonts w:ascii="仿宋" w:eastAsia="仿宋" w:hAnsi="仿宋" w:cs="仿宋" w:hint="eastAsia"/>
            <w:lang w:eastAsia="zh-CN"/>
          </w:rPr>
          <w:t>(一)、建筑工程设计原则</w:t>
        </w:r>
        <w:r>
          <w:tab/>
        </w:r>
        <w:r>
          <w:fldChar w:fldCharType="begin"/>
        </w:r>
        <w:r>
          <w:instrText xml:space="preserve"> PAGEREF _Toc22516 \h </w:instrText>
        </w:r>
        <w:r>
          <w:fldChar w:fldCharType="separate"/>
        </w:r>
        <w:r>
          <w:t>66</w:t>
        </w:r>
        <w:r>
          <w:fldChar w:fldCharType="end"/>
        </w:r>
      </w:hyperlink>
    </w:p>
    <w:p>
      <w:pPr>
        <w:pStyle w:val="TOC2"/>
        <w:tabs>
          <w:tab w:val="right" w:leader="dot" w:pos="8306"/>
        </w:tabs>
      </w:pPr>
      <w:hyperlink w:anchor="_Toc23725" w:history="1">
        <w:r>
          <w:rPr>
            <w:rFonts w:ascii="仿宋" w:eastAsia="仿宋" w:hAnsi="仿宋" w:cs="仿宋" w:hint="eastAsia"/>
            <w:lang w:eastAsia="zh-CN"/>
          </w:rPr>
          <w:t>(二)、土建工程建设指标</w:t>
        </w:r>
        <w:r>
          <w:tab/>
        </w:r>
        <w:r>
          <w:fldChar w:fldCharType="begin"/>
        </w:r>
        <w:r>
          <w:instrText xml:space="preserve"> PAGEREF _Toc23725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221"/>
      <w:r>
        <w:rPr>
          <w:rFonts w:ascii="仿宋" w:eastAsia="仿宋" w:hAnsi="仿宋" w:cs="仿宋" w:hint="eastAsia"/>
          <w:sz w:val="28"/>
          <w:lang w:eastAsia="zh-CN"/>
        </w:rPr>
        <w:t>一、大功率燃气轮机项目土建工程</w:t>
      </w:r>
      <w:bookmarkEnd w:id="2"/>
    </w:p>
    <w:p>
      <w:pPr>
        <w:pStyle w:val="Heading2"/>
        <w:rPr>
          <w:rFonts w:ascii="仿宋" w:eastAsia="仿宋" w:hAnsi="仿宋" w:cs="仿宋" w:hint="eastAsia"/>
          <w:lang w:eastAsia="zh-CN"/>
        </w:rPr>
      </w:pPr>
      <w:bookmarkStart w:id="3" w:name="_Toc776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在大功率燃气轮机项目的建筑工程设计中，我们将秉承一系列重要的设计原则，以确保大功率燃气轮机项目建筑在功能、美观、可持续性等方面达到最佳效果。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首要原则是确保建筑的功能性得到最大化的发挥。我们将充分理解大功率燃气轮机项目的实际需求，合理布局各个功能区域，保证建筑在满足业务需求的同时，提供高效的工作环境。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在建筑设计中，我们将综合考虑建设和运营成本。通过精细的经济效益分析，确保设计方案在高效利用资源的同时，对大功率燃气轮机项目的长期盈利能力有积极的贡献。</w:t>
      </w:r>
    </w:p>
    <w:p>
      <w:pPr>
        <w:pStyle w:val="Heading2"/>
        <w:ind w:firstLine="560" w:firstLineChars="200"/>
        <w:rPr>
          <w:rFonts w:ascii="仿宋" w:eastAsia="仿宋" w:hAnsi="仿宋" w:cs="仿宋" w:hint="eastAsia"/>
          <w:sz w:val="28"/>
          <w:lang w:eastAsia="zh-CN"/>
        </w:rPr>
      </w:pPr>
      <w:bookmarkStart w:id="4" w:name="_Toc3232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功率燃气轮机项目的土建工程设计中，我们将精准设定设计年限，结合大功率燃气轮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大功率燃气轮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75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大功率燃气轮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大功率燃气轮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大功率燃气轮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49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本期工程大功率燃气轮机项目预计总建筑面积XXX平方米，其中：计容建筑面积XXX平方米，计划建筑工程投资XX万元，占大功率燃气轮机项目总投资的XX%。</w:t>
      </w:r>
    </w:p>
    <w:p>
      <w:pPr>
        <w:pStyle w:val="Heading1"/>
        <w:ind w:firstLine="560" w:firstLineChars="200"/>
        <w:rPr>
          <w:rFonts w:ascii="仿宋" w:eastAsia="仿宋" w:hAnsi="仿宋" w:cs="仿宋" w:hint="eastAsia"/>
          <w:sz w:val="28"/>
          <w:lang w:eastAsia="zh-CN"/>
        </w:rPr>
      </w:pPr>
      <w:bookmarkStart w:id="7" w:name="_Toc5606"/>
      <w:r>
        <w:rPr>
          <w:rFonts w:ascii="仿宋" w:eastAsia="仿宋" w:hAnsi="仿宋" w:cs="仿宋" w:hint="eastAsia"/>
          <w:sz w:val="28"/>
          <w:lang w:eastAsia="zh-CN"/>
        </w:rPr>
        <w:t>二、大功率燃气轮机项目危机管理</w:t>
      </w:r>
      <w:bookmarkEnd w:id="7"/>
    </w:p>
    <w:p>
      <w:pPr>
        <w:pStyle w:val="Heading2"/>
        <w:rPr>
          <w:rFonts w:ascii="仿宋" w:eastAsia="仿宋" w:hAnsi="仿宋" w:cs="仿宋" w:hint="eastAsia"/>
          <w:lang w:eastAsia="zh-CN"/>
        </w:rPr>
      </w:pPr>
      <w:bookmarkStart w:id="8" w:name="_Toc5091"/>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大功率燃气轮机项目危机管理中，危机预警与识别是确保大功率燃气轮机项目稳健运行的核心步骤。通过建立全面的监测机制，大功率燃气轮机项目团队旨在及时发现和理解潜在的风险和危机因素，以便采取及时的预防和应对措施，确保大功率燃气轮机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大功率燃气轮机项目团队全面分析了整个大功率燃气轮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大功率燃气轮机项目团队着重于明确定义大功率燃气轮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大功率燃气轮机项目进展的持续监控，团队能够及时发现潜在问题并作出迅速反应。大功率燃气轮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在这一阶段，团队的专业素养和反应速度将发挥至关重要的作用，以确保潜在危机能够在初期得到有效的处理，最大程度地减轻负面影响。通过危机预警与识别，大功率燃气轮机项目得以更有序、可控地推进。</w:t>
      </w:r>
    </w:p>
    <w:p>
      <w:pPr>
        <w:pStyle w:val="Heading2"/>
        <w:ind w:firstLine="560" w:firstLineChars="200"/>
        <w:rPr>
          <w:rFonts w:ascii="仿宋" w:eastAsia="仿宋" w:hAnsi="仿宋" w:cs="仿宋" w:hint="eastAsia"/>
          <w:sz w:val="28"/>
          <w:lang w:eastAsia="zh-CN"/>
        </w:rPr>
      </w:pPr>
      <w:bookmarkStart w:id="9" w:name="_Toc28285"/>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在危机发生时，大功率燃气轮机项目团队立即行动，成立了应急小组。该小组的任务是迅速制定并实施紧急应对措施，以最小化潜在损失。以下是采取的主要措施：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暂停大功率燃气轮机项目进度：为遏制危机蔓延，大功率燃气轮机项目暂时停止进行，以便全面评估当前状况。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资源重新分配：重新评估大功率燃气轮机项目资源的分配，确保最大限度地减小损失。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实时沟通：与关键利益相关者建立实时沟通机制，向他们传递大功率燃气轮机项目危机的实际状况，保障大功率燃气轮机项目核心利益。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在紧急应对的同时，大功率燃气轮机项目团队强调了团队协作和有效沟通的重要性。以下是团队协作的关键举措：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信息共享机制：建立了信息共享平台，确保团队成员能够及时获取大功率燃气轮机项目危机的实时信息。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领导者沟通：大功率燃气轮机项目领导者通过定期会议和即时沟通工具，指导团队应对危机，保持团队稳定运行。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随着危机得到初步控制，大功率燃气轮机项目团队转向制定恢复计划，以确保大功率燃气轮机项目能够从中迅速恢复。主要恢复计划包括：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修复受损的进度计划：重新评估大功率燃气轮机项目进度，制定修复计划，确保大功率燃气轮机项目尽快回归正常进程。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重新调整资源分配：优化资源分配，确保大功率燃气轮机项目在有限资源下高效运转。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风险管理机制加强：对大功率燃气轮机项目风险进行全面评估，制定更强化的风险管理策略，以预防未来可能的危机。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7089"/>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27900"/>
      <w:r>
        <w:rPr>
          <w:rFonts w:ascii="仿宋" w:eastAsia="仿宋" w:hAnsi="仿宋" w:cs="仿宋" w:hint="eastAsia"/>
          <w:lang w:eastAsia="zh-CN"/>
        </w:rPr>
        <w:t>(一)、大功率燃气轮机行业分析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燃气轮机行业一直以来都是市场的关注焦点。行业内的发展趋势、竞争态势以及潜在机会都对大功率燃气轮机项目的推进产生深远的影响。通过深入研究行业的整体概貌，我们将更好地理解行业的核心特征，为大功率燃气轮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功率燃气轮机行业，技术一直是推动创新和发展的关键因素。我们将对当前技术趋势进行详尽分析，包括但不限于人工智能、大数据应用、先进制造技术等。这有助于大功率燃气轮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了解行业内的竞争格局是大功率燃气轮机项目成功的基础。我们将对主要竞争对手进行深入研究，包括其市场份额、产品特点、市场定位等。通过全面了解竞争对手的优势和劣势，大功率燃气轮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32407"/>
      <w:r>
        <w:rPr>
          <w:rFonts w:ascii="仿宋" w:eastAsia="仿宋" w:hAnsi="仿宋" w:cs="仿宋" w:hint="eastAsia"/>
          <w:sz w:val="28"/>
          <w:lang w:eastAsia="zh-CN"/>
        </w:rPr>
        <w:t>(二)、大功率燃气轮机市场分析预测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大功率燃气轮机市场未来的增长趋势。这包括市场的整体规模、各细分领域的发展趋势等。大功率燃气轮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大功率燃气轮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大功率燃气轮机项目实施过程中需要充分考虑的因素。我们将对市场风险进行全面评估，包括但不限于政策法规风险、市场竞争风险、技术变革风险等。通过对潜在风险的深入分析，大功率燃气轮机项目可以制定相应的风险缓解策略，降低不确定性对大功率燃气轮机项目的影响。</w:t>
      </w:r>
    </w:p>
    <w:p>
      <w:pPr>
        <w:pStyle w:val="Heading1"/>
        <w:ind w:firstLine="560" w:firstLineChars="200"/>
        <w:rPr>
          <w:rFonts w:ascii="仿宋" w:eastAsia="仿宋" w:hAnsi="仿宋" w:cs="仿宋" w:hint="eastAsia"/>
          <w:sz w:val="28"/>
          <w:lang w:eastAsia="zh-CN"/>
        </w:rPr>
      </w:pPr>
      <w:bookmarkStart w:id="13" w:name="_Toc18625"/>
      <w:r>
        <w:rPr>
          <w:rFonts w:ascii="仿宋" w:eastAsia="仿宋" w:hAnsi="仿宋" w:cs="仿宋" w:hint="eastAsia"/>
          <w:sz w:val="28"/>
          <w:lang w:eastAsia="zh-CN"/>
        </w:rPr>
        <w:t>四、大功率燃气轮机项目绩效评估</w:t>
      </w:r>
      <w:bookmarkEnd w:id="13"/>
    </w:p>
    <w:p>
      <w:pPr>
        <w:pStyle w:val="Heading2"/>
        <w:rPr>
          <w:rFonts w:ascii="仿宋" w:eastAsia="仿宋" w:hAnsi="仿宋" w:cs="仿宋" w:hint="eastAsia"/>
          <w:lang w:eastAsia="zh-CN"/>
        </w:rPr>
      </w:pPr>
      <w:bookmarkStart w:id="14" w:name="_Toc32520"/>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大功率燃气轮机项目中，我们设计了一套全面的绩效评估指标，以确保大功率燃气轮机项目的可控和成功交付。这些指标跨足大功率燃气轮机项目目标、成本、进度和质量等多个维度，为我们提供了全面洞察大功率燃气轮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燃气轮机项目目标达成率是我们关注的首要指标。我们设定了明确的目标，并通过定期监测和评估，迅速发现并应对潜在的目标偏差。这为大功率燃气轮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成本绩效是另一个核心关注点。通过实际成本与预算成本的对比分析，我们深入了解成本差异的原因，及时调整资源分配，保持大功率燃气轮机项目在经济效益方面的合理水平。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燃气轮机项目进度作为关键的绩效指标之一，得到了精心的关注。我们制定了详细的大功率燃气轮机项目进度计划，并设立了进度符合度指标，确保实际进度与计划进度保持一致。这使我们能够快速发现和解决潜在的进度问题，保持大功率燃气轮机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质量指标是我们评估大功率燃气轮机项目绩效的不可或缺的一环。我们引入了一系列的质量标准和客户满意度指标，以确保大功率燃气轮机项目交付的成果在质量上达到或超越预期水平。通过持续监测这些指标，我们努力提升大功率燃气轮机项目整体质量水平，为大功率燃气轮机项目的成功交付提供有力保障。通过这些科学且全面的绩效评估，我们能够更好地引导大功率燃气轮机项目的持续改进，确保大功率燃气轮机项目目标的顺利达成。</w:t>
      </w:r>
    </w:p>
    <w:p>
      <w:pPr>
        <w:pStyle w:val="Heading2"/>
        <w:ind w:firstLine="560" w:firstLineChars="200"/>
        <w:rPr>
          <w:rFonts w:ascii="仿宋" w:eastAsia="仿宋" w:hAnsi="仿宋" w:cs="仿宋" w:hint="eastAsia"/>
          <w:sz w:val="28"/>
          <w:lang w:eastAsia="zh-CN"/>
        </w:rPr>
      </w:pPr>
      <w:bookmarkStart w:id="15" w:name="_Toc10448"/>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绩效评估是大功率燃气轮机项目中的关键环节，为确保大功率燃气轮机项目达到预期目标，我们采用了多层次、多维度的绩效评估方法。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大功率燃气轮机项目的战略目标对齐，确保每个决策和行动都与大功率燃气轮机项目整体目标保持一致。团队会定期召开战略对齐会议，审视当前工作与大功率燃气轮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大功率燃气轮机项目进度、质量、成本和风险等方面。这些指标通过数据收集和分析，为大功率燃气轮机项目管理团队提供了客观的评估依据。例如，我们通过大功率燃气轮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大功率燃气轮机项目内部，还考虑了大功率燃气轮机项目对外部环境的影响。我们定期进行干系人满意度调查，以了解各利益相关方对大功率燃气轮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这种多层次、多角度的绩效评估方法，使得我们能够全面了解大功率燃气轮机项目的运行状态，及时做出调整，确保大功率燃气轮机项目在不断变化的环境中保持稳健前行。</w:t>
      </w:r>
    </w:p>
    <w:p>
      <w:pPr>
        <w:pStyle w:val="Heading2"/>
        <w:ind w:firstLine="560" w:firstLineChars="200"/>
        <w:rPr>
          <w:rFonts w:ascii="仿宋" w:eastAsia="仿宋" w:hAnsi="仿宋" w:cs="仿宋" w:hint="eastAsia"/>
          <w:sz w:val="28"/>
          <w:lang w:eastAsia="zh-CN"/>
        </w:rPr>
      </w:pPr>
      <w:bookmarkStart w:id="16" w:name="_Toc25808"/>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为了确保大功率燃气轮机项目的有效管理和不断优化，我们采用了精心设计的绩效评估周期。这个周期旨在实现灵活、实时和全面的评估，以适应大功率燃气轮机项目执行中的各种挑战。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大功率燃气轮机项目的不同需求，分为短期、中期和长期。短期评估关注每个迭代或工作周期，以及时发现和解决当前任务中的问题。中期评估涵盖几个迭代，深入了解整体大功率燃气轮机项目的趋势和性能。长期评估则着眼于整个大功率燃气轮机项目阶段，确保大功率燃气轮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大功率燃气轮机项目管理工具和协作平台，团队成员能够随时更新和分享大功率燃气轮机项目数据。这种实时性的反馈机制使我们能够及时察觉潜在问题，快速调整，保持大功率燃气轮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大功率燃气轮机项目的决策制定密不可分。每个周期的大功率燃气轮机项目回顾会议成为集体总结经验、识别问题深层次原因并找到创新解决方案的平台。这种定期的反思与调整机制使大功率燃气轮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6430"/>
      <w:r>
        <w:rPr>
          <w:rFonts w:ascii="仿宋" w:eastAsia="仿宋" w:hAnsi="仿宋" w:cs="仿宋" w:hint="eastAsia"/>
          <w:sz w:val="28"/>
          <w:lang w:eastAsia="zh-CN"/>
        </w:rPr>
        <w:t>五、大功率燃气轮机项目建设背景及必要性分析</w:t>
      </w:r>
      <w:bookmarkEnd w:id="17"/>
    </w:p>
    <w:p>
      <w:pPr>
        <w:pStyle w:val="Heading2"/>
        <w:rPr>
          <w:rFonts w:ascii="仿宋" w:eastAsia="仿宋" w:hAnsi="仿宋" w:cs="仿宋" w:hint="eastAsia"/>
          <w:lang w:eastAsia="zh-CN"/>
        </w:rPr>
      </w:pPr>
      <w:bookmarkStart w:id="18" w:name="_Toc21848"/>
      <w:r>
        <w:rPr>
          <w:rFonts w:ascii="仿宋" w:eastAsia="仿宋" w:hAnsi="仿宋" w:cs="仿宋" w:hint="eastAsia"/>
          <w:lang w:eastAsia="zh-CN"/>
        </w:rPr>
        <w:t>(一)、大功率燃气轮机项目背景分析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燃气轮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大功率燃气轮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大功率燃气轮机项目在这个潮流中的定位。同时，我们将关注行业内涌现的新兴机遇，以便大功率燃气轮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大功率燃气轮机项目提供了强大的发展动力。我们将聚焦于行业内最新的技术发展趋势，包括但不限于人工智能、大数据分析、物联网等领域。通过深度的技术研究，我们将确保大功率燃气轮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大功率燃气轮机项目发展的源泉。我们将投入更多的精力对市场需求进行深入剖析，超越表面的需求，深入挖掘潜在的市场痛点和机遇。通过对市场需求的细致了解，大功率燃气轮机项目将更有针对性地设计解决方案，满足市场的多样化需求，从而更好地促进大功率燃气轮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大功率燃气轮机项目战略至关重要。我们将对竞争态势进行更为深入的分析，包括但不限于市场份额、产品特点、客户满意度等多个维度。通过深度的竞争分析，大功率燃气轮机项目将能够更准确地把握市场脉搏，制定具有竞争力的大功率燃气轮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大功率燃气轮机项目的发展具有直接的影响。我们将进行更为全面的法规和政策分析，了解行业发展中的潜在法律风险和合规挑战。通过充分了解和遵守相关法规，大功率燃气轮机项目将确保在法律框架内合法合规运营，为大功率燃气轮机项目的稳健发展提供有力支持。</w:t>
      </w:r>
    </w:p>
    <w:p>
      <w:pPr>
        <w:pStyle w:val="Heading2"/>
        <w:ind w:firstLine="560" w:firstLineChars="200"/>
        <w:rPr>
          <w:rFonts w:ascii="仿宋" w:eastAsia="仿宋" w:hAnsi="仿宋" w:cs="仿宋" w:hint="eastAsia"/>
          <w:sz w:val="28"/>
          <w:lang w:eastAsia="zh-CN"/>
        </w:rPr>
      </w:pPr>
      <w:bookmarkStart w:id="19" w:name="_Toc8396"/>
      <w:r>
        <w:rPr>
          <w:rFonts w:ascii="仿宋" w:eastAsia="仿宋" w:hAnsi="仿宋" w:cs="仿宋" w:hint="eastAsia"/>
          <w:sz w:val="28"/>
          <w:lang w:eastAsia="zh-CN"/>
        </w:rPr>
        <w:t>(二)、大功率燃气轮机项目建设必要性分析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燃气轮机项目建设的迫切性源于对行业发展趋势的深刻洞察。我们正处于一个行业变革的时代，科技创新、数字化转型成为企业发展的关键动力。大功率燃气轮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燃气轮机项目建设不仅仅是为了跟上潮流，更是为了通过技术创新推动企业的持续发展。通过引入先进的技术和解决方案，大功率燃气轮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大功率燃气轮机项目的建设成为必然选择，通过提高产品质量、拓展服务领域，从而在竞争中获得更多的机会。大功率燃气轮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大功率燃气轮机项目建设的必要性体现在对客户需求更精准的满足。通过大功率燃气轮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https://d.book118.com/018015040110006044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大功率燃气轮机项目规划设计蓝图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D43EEF"/>
    <w:rsid w:val="32D43E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015040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2024-03-01T16:54:00Z</dcterms:created>
  <dcterms:modified xsi:type="dcterms:W3CDTF">2024-03-01T16:55:12Z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53634A928DAA48A0A6259B0E827E45EB_11</vt:lpwstr>
  </property>
  <property fmtid="{D5CDD505-2E9C-101B-9397-08002B2CF9AE}" pid="3" name="KSOProductBuildVer">
    <vt:lpwstr>2052-12.1.0.16388</vt:lpwstr>
  </property>
</Properties>
</file>