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2024年河南工业和信息化职业学院高职单招（英语／数学／语文）笔试历年真题摘选含答案解析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《宝玉挨打》中描写探伤时，“手里托着一丸药走进来”，说道：“早听人一句话，也不至今日。别说老太太、太太心疼，就是我们看着，心里也疼——”这个人物是（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B.薛宝钗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C.王熙凤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陶渊明《饮酒》中，最富有哲理意味的诗句是（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A.飞鸟相与还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B.心远地自偏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C.结庐在人境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D.悠然见南山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3.</w:t>
      </w:r>
      <w:r>
        <w:rPr>
          <w:rFonts w:ascii="黑体" w:eastAsia="黑体" w:hAnsi="黑体" w:cs="Times New Roman"/>
          <w:sz w:val="24"/>
          <w:lang w:val="en-US" w:eastAsia="ja-JP" w:bidi="ar-SA"/>
        </w:rPr>
        <w:t>“譬如为山，未成一篑，止，吾止也；譬如平地，虽复一篑，进，吾往也”这段话所用的逻辑论证方法是（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A.演绎、对比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B.归纳、对比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C.类比、归纳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D.对比、类比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《郑伯克段于鄢》是一篇典型的（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A.写人文章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D.抒情文章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6.</w:t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《李将军列传》中，李广和李蔡的对比描写，主要是为了表现李广的（　　）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A.骁勇善战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B.爱护士卒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C.乐观旷达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D.白首未封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沈从文《边城》表现的地域风情是（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A.闽东风情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https://d.book118.com/018023102072006045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018023102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