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数控高精度内外圆磨床项目计划设计方案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1" w:history="1">
        <w:r>
          <w:rPr>
            <w:rFonts w:ascii="仿宋" w:eastAsia="仿宋" w:hAnsi="仿宋" w:cs="仿宋" w:hint="eastAsia"/>
            <w:lang w:eastAsia="zh-CN"/>
          </w:rPr>
          <w:t>序言</w:t>
        </w:r>
        <w:r>
          <w:tab/>
        </w:r>
        <w:r>
          <w:fldChar w:fldCharType="begin"/>
        </w:r>
        <w:r>
          <w:instrText xml:space="preserve"> PAGEREF _Toc26741 \h </w:instrText>
        </w:r>
        <w:r>
          <w:fldChar w:fldCharType="separate"/>
        </w:r>
        <w:r>
          <w:t>3</w:t>
        </w:r>
        <w:r>
          <w:fldChar w:fldCharType="end"/>
        </w:r>
      </w:hyperlink>
    </w:p>
    <w:p>
      <w:pPr>
        <w:pStyle w:val="TOC1"/>
        <w:tabs>
          <w:tab w:val="right" w:leader="dot" w:pos="8306"/>
        </w:tabs>
      </w:pPr>
      <w:hyperlink w:anchor="_Toc12181" w:history="1">
        <w:r>
          <w:rPr>
            <w:rFonts w:ascii="仿宋" w:eastAsia="仿宋" w:hAnsi="仿宋" w:cs="仿宋" w:hint="eastAsia"/>
            <w:lang w:eastAsia="zh-CN"/>
          </w:rPr>
          <w:t>一、数控高精度内外圆磨床项目概论</w:t>
        </w:r>
        <w:r>
          <w:tab/>
        </w:r>
        <w:r>
          <w:fldChar w:fldCharType="begin"/>
        </w:r>
        <w:r>
          <w:instrText xml:space="preserve"> PAGEREF _Toc12181 \h </w:instrText>
        </w:r>
        <w:r>
          <w:fldChar w:fldCharType="separate"/>
        </w:r>
        <w:r>
          <w:t>3</w:t>
        </w:r>
        <w:r>
          <w:fldChar w:fldCharType="end"/>
        </w:r>
      </w:hyperlink>
    </w:p>
    <w:p>
      <w:pPr>
        <w:pStyle w:val="TOC2"/>
        <w:tabs>
          <w:tab w:val="right" w:leader="dot" w:pos="8306"/>
        </w:tabs>
      </w:pPr>
      <w:hyperlink w:anchor="_Toc15527" w:history="1">
        <w:r>
          <w:rPr>
            <w:rFonts w:ascii="仿宋" w:eastAsia="仿宋" w:hAnsi="仿宋" w:cs="仿宋" w:hint="eastAsia"/>
            <w:lang w:eastAsia="zh-CN"/>
          </w:rPr>
          <w:t>(一)、数控高精度内外圆磨床项目概况</w:t>
        </w:r>
        <w:r>
          <w:tab/>
        </w:r>
        <w:r>
          <w:fldChar w:fldCharType="begin"/>
        </w:r>
        <w:r>
          <w:instrText xml:space="preserve"> PAGEREF _Toc15527 \h </w:instrText>
        </w:r>
        <w:r>
          <w:fldChar w:fldCharType="separate"/>
        </w:r>
        <w:r>
          <w:t>3</w:t>
        </w:r>
        <w:r>
          <w:fldChar w:fldCharType="end"/>
        </w:r>
      </w:hyperlink>
    </w:p>
    <w:p>
      <w:pPr>
        <w:pStyle w:val="TOC2"/>
        <w:tabs>
          <w:tab w:val="right" w:leader="dot" w:pos="8306"/>
        </w:tabs>
      </w:pPr>
      <w:hyperlink w:anchor="_Toc15181" w:history="1">
        <w:r>
          <w:rPr>
            <w:rFonts w:ascii="仿宋" w:eastAsia="仿宋" w:hAnsi="仿宋" w:cs="仿宋" w:hint="eastAsia"/>
            <w:lang w:eastAsia="zh-CN"/>
          </w:rPr>
          <w:t>(二)、数控高精度内外圆磨床项目目标</w:t>
        </w:r>
        <w:r>
          <w:tab/>
        </w:r>
        <w:r>
          <w:fldChar w:fldCharType="begin"/>
        </w:r>
        <w:r>
          <w:instrText xml:space="preserve"> PAGEREF _Toc15181 \h </w:instrText>
        </w:r>
        <w:r>
          <w:fldChar w:fldCharType="separate"/>
        </w:r>
        <w:r>
          <w:t>5</w:t>
        </w:r>
        <w:r>
          <w:fldChar w:fldCharType="end"/>
        </w:r>
      </w:hyperlink>
    </w:p>
    <w:p>
      <w:pPr>
        <w:pStyle w:val="TOC2"/>
        <w:tabs>
          <w:tab w:val="right" w:leader="dot" w:pos="8306"/>
        </w:tabs>
      </w:pPr>
      <w:hyperlink w:anchor="_Toc9784" w:history="1">
        <w:r>
          <w:rPr>
            <w:rFonts w:ascii="仿宋" w:eastAsia="仿宋" w:hAnsi="仿宋" w:cs="仿宋" w:hint="eastAsia"/>
            <w:lang w:eastAsia="zh-CN"/>
          </w:rPr>
          <w:t>(三)、数控高精度内外圆磨床项目提出的理由</w:t>
        </w:r>
        <w:r>
          <w:tab/>
        </w:r>
        <w:r>
          <w:fldChar w:fldCharType="begin"/>
        </w:r>
        <w:r>
          <w:instrText xml:space="preserve"> PAGEREF _Toc9784 \h </w:instrText>
        </w:r>
        <w:r>
          <w:fldChar w:fldCharType="separate"/>
        </w:r>
        <w:r>
          <w:t>6</w:t>
        </w:r>
        <w:r>
          <w:fldChar w:fldCharType="end"/>
        </w:r>
      </w:hyperlink>
    </w:p>
    <w:p>
      <w:pPr>
        <w:pStyle w:val="TOC2"/>
        <w:tabs>
          <w:tab w:val="right" w:leader="dot" w:pos="8306"/>
        </w:tabs>
      </w:pPr>
      <w:hyperlink w:anchor="_Toc26510" w:history="1">
        <w:r>
          <w:rPr>
            <w:rFonts w:ascii="仿宋" w:eastAsia="仿宋" w:hAnsi="仿宋" w:cs="仿宋" w:hint="eastAsia"/>
            <w:lang w:eastAsia="zh-CN"/>
          </w:rPr>
          <w:t>(四)、数控高精度内外圆磨床项目意义</w:t>
        </w:r>
        <w:r>
          <w:tab/>
        </w:r>
        <w:r>
          <w:fldChar w:fldCharType="begin"/>
        </w:r>
        <w:r>
          <w:instrText xml:space="preserve"> PAGEREF _Toc26510 \h </w:instrText>
        </w:r>
        <w:r>
          <w:fldChar w:fldCharType="separate"/>
        </w:r>
        <w:r>
          <w:t>8</w:t>
        </w:r>
        <w:r>
          <w:fldChar w:fldCharType="end"/>
        </w:r>
      </w:hyperlink>
    </w:p>
    <w:p>
      <w:pPr>
        <w:pStyle w:val="TOC2"/>
        <w:tabs>
          <w:tab w:val="right" w:leader="dot" w:pos="8306"/>
        </w:tabs>
      </w:pPr>
      <w:hyperlink w:anchor="_Toc14649" w:history="1">
        <w:r>
          <w:rPr>
            <w:rFonts w:ascii="仿宋" w:eastAsia="仿宋" w:hAnsi="仿宋" w:cs="仿宋" w:hint="eastAsia"/>
            <w:lang w:eastAsia="zh-CN"/>
          </w:rPr>
          <w:t>(五)、数控高精度内外圆磨床项目背景</w:t>
        </w:r>
        <w:r>
          <w:tab/>
        </w:r>
        <w:r>
          <w:fldChar w:fldCharType="begin"/>
        </w:r>
        <w:r>
          <w:instrText xml:space="preserve"> PAGEREF _Toc14649 \h </w:instrText>
        </w:r>
        <w:r>
          <w:fldChar w:fldCharType="separate"/>
        </w:r>
        <w:r>
          <w:t>9</w:t>
        </w:r>
        <w:r>
          <w:fldChar w:fldCharType="end"/>
        </w:r>
      </w:hyperlink>
    </w:p>
    <w:p>
      <w:pPr>
        <w:pStyle w:val="TOC1"/>
        <w:tabs>
          <w:tab w:val="right" w:leader="dot" w:pos="8306"/>
        </w:tabs>
      </w:pPr>
      <w:hyperlink w:anchor="_Toc28512" w:history="1">
        <w:r>
          <w:rPr>
            <w:rFonts w:ascii="仿宋" w:eastAsia="仿宋" w:hAnsi="仿宋" w:cs="仿宋" w:hint="eastAsia"/>
            <w:lang w:eastAsia="zh-CN"/>
          </w:rPr>
          <w:t>二、数控高精度内外圆磨床项目危机管理</w:t>
        </w:r>
        <w:r>
          <w:tab/>
        </w:r>
        <w:r>
          <w:fldChar w:fldCharType="begin"/>
        </w:r>
        <w:r>
          <w:instrText xml:space="preserve"> PAGEREF _Toc28512 \h </w:instrText>
        </w:r>
        <w:r>
          <w:fldChar w:fldCharType="separate"/>
        </w:r>
        <w:r>
          <w:t>10</w:t>
        </w:r>
        <w:r>
          <w:fldChar w:fldCharType="end"/>
        </w:r>
      </w:hyperlink>
    </w:p>
    <w:p>
      <w:pPr>
        <w:pStyle w:val="TOC2"/>
        <w:tabs>
          <w:tab w:val="right" w:leader="dot" w:pos="8306"/>
        </w:tabs>
      </w:pPr>
      <w:hyperlink w:anchor="_Toc18147" w:history="1">
        <w:r>
          <w:rPr>
            <w:rFonts w:ascii="仿宋" w:eastAsia="仿宋" w:hAnsi="仿宋" w:cs="仿宋" w:hint="eastAsia"/>
            <w:lang w:eastAsia="zh-CN"/>
          </w:rPr>
          <w:t>(一)、危机预警与识别</w:t>
        </w:r>
        <w:r>
          <w:tab/>
        </w:r>
        <w:r>
          <w:fldChar w:fldCharType="begin"/>
        </w:r>
        <w:r>
          <w:instrText xml:space="preserve"> PAGEREF _Toc18147 \h </w:instrText>
        </w:r>
        <w:r>
          <w:fldChar w:fldCharType="separate"/>
        </w:r>
        <w:r>
          <w:t>10</w:t>
        </w:r>
        <w:r>
          <w:fldChar w:fldCharType="end"/>
        </w:r>
      </w:hyperlink>
    </w:p>
    <w:p>
      <w:pPr>
        <w:pStyle w:val="TOC2"/>
        <w:tabs>
          <w:tab w:val="right" w:leader="dot" w:pos="8306"/>
        </w:tabs>
      </w:pPr>
      <w:hyperlink w:anchor="_Toc8227" w:history="1">
        <w:r>
          <w:rPr>
            <w:rFonts w:ascii="仿宋" w:eastAsia="仿宋" w:hAnsi="仿宋" w:cs="仿宋" w:hint="eastAsia"/>
            <w:lang w:eastAsia="zh-CN"/>
          </w:rPr>
          <w:t>(二)、危机应对与恢复</w:t>
        </w:r>
        <w:r>
          <w:tab/>
        </w:r>
        <w:r>
          <w:fldChar w:fldCharType="begin"/>
        </w:r>
        <w:r>
          <w:instrText xml:space="preserve"> PAGEREF _Toc8227 \h </w:instrText>
        </w:r>
        <w:r>
          <w:fldChar w:fldCharType="separate"/>
        </w:r>
        <w:r>
          <w:t>11</w:t>
        </w:r>
        <w:r>
          <w:fldChar w:fldCharType="end"/>
        </w:r>
      </w:hyperlink>
    </w:p>
    <w:p>
      <w:pPr>
        <w:pStyle w:val="TOC1"/>
        <w:tabs>
          <w:tab w:val="right" w:leader="dot" w:pos="8306"/>
        </w:tabs>
      </w:pPr>
      <w:hyperlink w:anchor="_Toc19448" w:history="1">
        <w:r>
          <w:rPr>
            <w:rFonts w:ascii="仿宋" w:eastAsia="仿宋" w:hAnsi="仿宋" w:cs="仿宋" w:hint="eastAsia"/>
            <w:lang w:eastAsia="zh-CN"/>
          </w:rPr>
          <w:t>三、工艺说明</w:t>
        </w:r>
        <w:r>
          <w:tab/>
        </w:r>
        <w:r>
          <w:fldChar w:fldCharType="begin"/>
        </w:r>
        <w:r>
          <w:instrText xml:space="preserve"> PAGEREF _Toc19448 \h </w:instrText>
        </w:r>
        <w:r>
          <w:fldChar w:fldCharType="separate"/>
        </w:r>
        <w:r>
          <w:t>13</w:t>
        </w:r>
        <w:r>
          <w:fldChar w:fldCharType="end"/>
        </w:r>
      </w:hyperlink>
    </w:p>
    <w:p>
      <w:pPr>
        <w:pStyle w:val="TOC2"/>
        <w:tabs>
          <w:tab w:val="right" w:leader="dot" w:pos="8306"/>
        </w:tabs>
      </w:pPr>
      <w:hyperlink w:anchor="_Toc23785" w:history="1">
        <w:r>
          <w:rPr>
            <w:rFonts w:ascii="仿宋" w:eastAsia="仿宋" w:hAnsi="仿宋" w:cs="仿宋" w:hint="eastAsia"/>
            <w:lang w:eastAsia="zh-CN"/>
          </w:rPr>
          <w:t>(一)、技术管理特点</w:t>
        </w:r>
        <w:r>
          <w:tab/>
        </w:r>
        <w:r>
          <w:fldChar w:fldCharType="begin"/>
        </w:r>
        <w:r>
          <w:instrText xml:space="preserve"> PAGEREF _Toc23785 \h </w:instrText>
        </w:r>
        <w:r>
          <w:fldChar w:fldCharType="separate"/>
        </w:r>
        <w:r>
          <w:t>13</w:t>
        </w:r>
        <w:r>
          <w:fldChar w:fldCharType="end"/>
        </w:r>
      </w:hyperlink>
    </w:p>
    <w:p>
      <w:pPr>
        <w:pStyle w:val="TOC2"/>
        <w:tabs>
          <w:tab w:val="right" w:leader="dot" w:pos="8306"/>
        </w:tabs>
      </w:pPr>
      <w:hyperlink w:anchor="_Toc31540" w:history="1">
        <w:r>
          <w:rPr>
            <w:rFonts w:ascii="仿宋" w:eastAsia="仿宋" w:hAnsi="仿宋" w:cs="仿宋" w:hint="eastAsia"/>
            <w:lang w:eastAsia="zh-CN"/>
          </w:rPr>
          <w:t>(二)、数控高精度内外圆磨床项目工艺技术设计方案</w:t>
        </w:r>
        <w:r>
          <w:tab/>
        </w:r>
        <w:r>
          <w:fldChar w:fldCharType="begin"/>
        </w:r>
        <w:r>
          <w:instrText xml:space="preserve"> PAGEREF _Toc31540 \h </w:instrText>
        </w:r>
        <w:r>
          <w:fldChar w:fldCharType="separate"/>
        </w:r>
        <w:r>
          <w:t>14</w:t>
        </w:r>
        <w:r>
          <w:fldChar w:fldCharType="end"/>
        </w:r>
      </w:hyperlink>
    </w:p>
    <w:p>
      <w:pPr>
        <w:pStyle w:val="TOC2"/>
        <w:tabs>
          <w:tab w:val="right" w:leader="dot" w:pos="8306"/>
        </w:tabs>
      </w:pPr>
      <w:hyperlink w:anchor="_Toc16812" w:history="1">
        <w:r>
          <w:rPr>
            <w:rFonts w:ascii="仿宋" w:eastAsia="仿宋" w:hAnsi="仿宋" w:cs="仿宋" w:hint="eastAsia"/>
            <w:lang w:eastAsia="zh-CN"/>
          </w:rPr>
          <w:t>(三)、设备选型方案</w:t>
        </w:r>
        <w:r>
          <w:tab/>
        </w:r>
        <w:r>
          <w:fldChar w:fldCharType="begin"/>
        </w:r>
        <w:r>
          <w:instrText xml:space="preserve"> PAGEREF _Toc16812 \h </w:instrText>
        </w:r>
        <w:r>
          <w:fldChar w:fldCharType="separate"/>
        </w:r>
        <w:r>
          <w:t>15</w:t>
        </w:r>
        <w:r>
          <w:fldChar w:fldCharType="end"/>
        </w:r>
      </w:hyperlink>
    </w:p>
    <w:p>
      <w:pPr>
        <w:pStyle w:val="TOC1"/>
        <w:tabs>
          <w:tab w:val="right" w:leader="dot" w:pos="8306"/>
        </w:tabs>
      </w:pPr>
      <w:hyperlink w:anchor="_Toc3117" w:history="1">
        <w:r>
          <w:rPr>
            <w:rFonts w:ascii="仿宋" w:eastAsia="仿宋" w:hAnsi="仿宋" w:cs="仿宋" w:hint="eastAsia"/>
            <w:lang w:eastAsia="zh-CN"/>
          </w:rPr>
          <w:t>四、数控高精度内外圆磨床项目建设单位说明</w:t>
        </w:r>
        <w:r>
          <w:tab/>
        </w:r>
        <w:r>
          <w:fldChar w:fldCharType="begin"/>
        </w:r>
        <w:r>
          <w:instrText xml:space="preserve"> PAGEREF _Toc3117 \h </w:instrText>
        </w:r>
        <w:r>
          <w:fldChar w:fldCharType="separate"/>
        </w:r>
        <w:r>
          <w:t>17</w:t>
        </w:r>
        <w:r>
          <w:fldChar w:fldCharType="end"/>
        </w:r>
      </w:hyperlink>
    </w:p>
    <w:p>
      <w:pPr>
        <w:pStyle w:val="TOC2"/>
        <w:tabs>
          <w:tab w:val="right" w:leader="dot" w:pos="8306"/>
        </w:tabs>
      </w:pPr>
      <w:hyperlink w:anchor="_Toc3359" w:history="1">
        <w:r>
          <w:rPr>
            <w:rFonts w:ascii="仿宋" w:eastAsia="仿宋" w:hAnsi="仿宋" w:cs="仿宋" w:hint="eastAsia"/>
            <w:lang w:eastAsia="zh-CN"/>
          </w:rPr>
          <w:t>(一)、数控高精度内外圆磨床项目承办单位基本情况</w:t>
        </w:r>
        <w:r>
          <w:tab/>
        </w:r>
        <w:r>
          <w:fldChar w:fldCharType="begin"/>
        </w:r>
        <w:r>
          <w:instrText xml:space="preserve"> PAGEREF _Toc3359 \h </w:instrText>
        </w:r>
        <w:r>
          <w:fldChar w:fldCharType="separate"/>
        </w:r>
        <w:r>
          <w:t>17</w:t>
        </w:r>
        <w:r>
          <w:fldChar w:fldCharType="end"/>
        </w:r>
      </w:hyperlink>
    </w:p>
    <w:p>
      <w:pPr>
        <w:pStyle w:val="TOC2"/>
        <w:tabs>
          <w:tab w:val="right" w:leader="dot" w:pos="8306"/>
        </w:tabs>
      </w:pPr>
      <w:hyperlink w:anchor="_Toc31319" w:history="1">
        <w:r>
          <w:rPr>
            <w:rFonts w:ascii="仿宋" w:eastAsia="仿宋" w:hAnsi="仿宋" w:cs="仿宋" w:hint="eastAsia"/>
            <w:lang w:eastAsia="zh-CN"/>
          </w:rPr>
          <w:t>(二)、公司经济效益分析</w:t>
        </w:r>
        <w:r>
          <w:tab/>
        </w:r>
        <w:r>
          <w:fldChar w:fldCharType="begin"/>
        </w:r>
        <w:r>
          <w:instrText xml:space="preserve"> PAGEREF _Toc31319 \h </w:instrText>
        </w:r>
        <w:r>
          <w:fldChar w:fldCharType="separate"/>
        </w:r>
        <w:r>
          <w:t>17</w:t>
        </w:r>
        <w:r>
          <w:fldChar w:fldCharType="end"/>
        </w:r>
      </w:hyperlink>
    </w:p>
    <w:p>
      <w:pPr>
        <w:pStyle w:val="TOC1"/>
        <w:tabs>
          <w:tab w:val="right" w:leader="dot" w:pos="8306"/>
        </w:tabs>
      </w:pPr>
      <w:hyperlink w:anchor="_Toc28211" w:history="1">
        <w:r>
          <w:rPr>
            <w:rFonts w:ascii="仿宋" w:eastAsia="仿宋" w:hAnsi="仿宋" w:cs="仿宋" w:hint="eastAsia"/>
            <w:lang w:eastAsia="zh-CN"/>
          </w:rPr>
          <w:t>五、数控高精度内外圆磨床项目建设背景及必要性分析</w:t>
        </w:r>
        <w:r>
          <w:tab/>
        </w:r>
        <w:r>
          <w:fldChar w:fldCharType="begin"/>
        </w:r>
        <w:r>
          <w:instrText xml:space="preserve"> PAGEREF _Toc28211 \h </w:instrText>
        </w:r>
        <w:r>
          <w:fldChar w:fldCharType="separate"/>
        </w:r>
        <w:r>
          <w:t>18</w:t>
        </w:r>
        <w:r>
          <w:fldChar w:fldCharType="end"/>
        </w:r>
      </w:hyperlink>
    </w:p>
    <w:p>
      <w:pPr>
        <w:pStyle w:val="TOC2"/>
        <w:tabs>
          <w:tab w:val="right" w:leader="dot" w:pos="8306"/>
        </w:tabs>
      </w:pPr>
      <w:hyperlink w:anchor="_Toc32009" w:history="1">
        <w:r>
          <w:rPr>
            <w:rFonts w:ascii="仿宋" w:eastAsia="仿宋" w:hAnsi="仿宋" w:cs="仿宋" w:hint="eastAsia"/>
            <w:lang w:eastAsia="zh-CN"/>
          </w:rPr>
          <w:t>(一)、数控高精度内外圆磨床项目背景分析</w:t>
        </w:r>
        <w:r>
          <w:tab/>
        </w:r>
        <w:r>
          <w:fldChar w:fldCharType="begin"/>
        </w:r>
        <w:r>
          <w:instrText xml:space="preserve"> PAGEREF _Toc32009 \h </w:instrText>
        </w:r>
        <w:r>
          <w:fldChar w:fldCharType="separate"/>
        </w:r>
        <w:r>
          <w:t>18</w:t>
        </w:r>
        <w:r>
          <w:fldChar w:fldCharType="end"/>
        </w:r>
      </w:hyperlink>
    </w:p>
    <w:p>
      <w:pPr>
        <w:pStyle w:val="TOC2"/>
        <w:tabs>
          <w:tab w:val="right" w:leader="dot" w:pos="8306"/>
        </w:tabs>
      </w:pPr>
      <w:hyperlink w:anchor="_Toc31357" w:history="1">
        <w:r>
          <w:rPr>
            <w:rFonts w:ascii="仿宋" w:eastAsia="仿宋" w:hAnsi="仿宋" w:cs="仿宋" w:hint="eastAsia"/>
            <w:lang w:eastAsia="zh-CN"/>
          </w:rPr>
          <w:t>(二)、数控高精度内外圆磨床项目建设必要性分析</w:t>
        </w:r>
        <w:r>
          <w:tab/>
        </w:r>
        <w:r>
          <w:fldChar w:fldCharType="begin"/>
        </w:r>
        <w:r>
          <w:instrText xml:space="preserve"> PAGEREF _Toc31357 \h </w:instrText>
        </w:r>
        <w:r>
          <w:fldChar w:fldCharType="separate"/>
        </w:r>
        <w:r>
          <w:t>20</w:t>
        </w:r>
        <w:r>
          <w:fldChar w:fldCharType="end"/>
        </w:r>
      </w:hyperlink>
    </w:p>
    <w:p>
      <w:pPr>
        <w:pStyle w:val="TOC1"/>
        <w:tabs>
          <w:tab w:val="right" w:leader="dot" w:pos="8306"/>
        </w:tabs>
      </w:pPr>
      <w:hyperlink w:anchor="_Toc2220" w:history="1">
        <w:r>
          <w:rPr>
            <w:rFonts w:ascii="仿宋" w:eastAsia="仿宋" w:hAnsi="仿宋" w:cs="仿宋" w:hint="eastAsia"/>
            <w:lang w:eastAsia="zh-CN"/>
          </w:rPr>
          <w:t>六、市场分析、调研</w:t>
        </w:r>
        <w:r>
          <w:tab/>
        </w:r>
        <w:r>
          <w:fldChar w:fldCharType="begin"/>
        </w:r>
        <w:r>
          <w:instrText xml:space="preserve"> PAGEREF _Toc2220 \h </w:instrText>
        </w:r>
        <w:r>
          <w:fldChar w:fldCharType="separate"/>
        </w:r>
        <w:r>
          <w:t>22</w:t>
        </w:r>
        <w:r>
          <w:fldChar w:fldCharType="end"/>
        </w:r>
      </w:hyperlink>
    </w:p>
    <w:p>
      <w:pPr>
        <w:pStyle w:val="TOC2"/>
        <w:tabs>
          <w:tab w:val="right" w:leader="dot" w:pos="8306"/>
        </w:tabs>
      </w:pPr>
      <w:hyperlink w:anchor="_Toc32040" w:history="1">
        <w:r>
          <w:rPr>
            <w:rFonts w:ascii="仿宋" w:eastAsia="仿宋" w:hAnsi="仿宋" w:cs="仿宋" w:hint="eastAsia"/>
            <w:lang w:eastAsia="zh-CN"/>
          </w:rPr>
          <w:t>(一)、数控高精度内外圆磨床行业分析</w:t>
        </w:r>
        <w:r>
          <w:tab/>
        </w:r>
        <w:r>
          <w:fldChar w:fldCharType="begin"/>
        </w:r>
        <w:r>
          <w:instrText xml:space="preserve"> PAGEREF _Toc32040 \h </w:instrText>
        </w:r>
        <w:r>
          <w:fldChar w:fldCharType="separate"/>
        </w:r>
        <w:r>
          <w:t>22</w:t>
        </w:r>
        <w:r>
          <w:fldChar w:fldCharType="end"/>
        </w:r>
      </w:hyperlink>
    </w:p>
    <w:p>
      <w:pPr>
        <w:pStyle w:val="TOC2"/>
        <w:tabs>
          <w:tab w:val="right" w:leader="dot" w:pos="8306"/>
        </w:tabs>
      </w:pPr>
      <w:hyperlink w:anchor="_Toc27274" w:history="1">
        <w:r>
          <w:rPr>
            <w:rFonts w:ascii="仿宋" w:eastAsia="仿宋" w:hAnsi="仿宋" w:cs="仿宋" w:hint="eastAsia"/>
            <w:lang w:eastAsia="zh-CN"/>
          </w:rPr>
          <w:t>(二)、数控高精度内外圆磨床市场分析预测</w:t>
        </w:r>
        <w:r>
          <w:tab/>
        </w:r>
        <w:r>
          <w:fldChar w:fldCharType="begin"/>
        </w:r>
        <w:r>
          <w:instrText xml:space="preserve"> PAGEREF _Toc27274 \h </w:instrText>
        </w:r>
        <w:r>
          <w:fldChar w:fldCharType="separate"/>
        </w:r>
        <w:r>
          <w:t>22</w:t>
        </w:r>
        <w:r>
          <w:fldChar w:fldCharType="end"/>
        </w:r>
      </w:hyperlink>
    </w:p>
    <w:p>
      <w:pPr>
        <w:pStyle w:val="TOC1"/>
        <w:tabs>
          <w:tab w:val="right" w:leader="dot" w:pos="8306"/>
        </w:tabs>
      </w:pPr>
      <w:hyperlink w:anchor="_Toc2581" w:history="1">
        <w:r>
          <w:rPr>
            <w:rFonts w:ascii="仿宋" w:eastAsia="仿宋" w:hAnsi="仿宋" w:cs="仿宋" w:hint="eastAsia"/>
            <w:lang w:eastAsia="zh-CN"/>
          </w:rPr>
          <w:t>七、数控高精度内外圆磨床项目人力资源管理</w:t>
        </w:r>
        <w:r>
          <w:tab/>
        </w:r>
        <w:r>
          <w:fldChar w:fldCharType="begin"/>
        </w:r>
        <w:r>
          <w:instrText xml:space="preserve"> PAGEREF _Toc2581 \h </w:instrText>
        </w:r>
        <w:r>
          <w:fldChar w:fldCharType="separate"/>
        </w:r>
        <w:r>
          <w:t>23</w:t>
        </w:r>
        <w:r>
          <w:fldChar w:fldCharType="end"/>
        </w:r>
      </w:hyperlink>
    </w:p>
    <w:p>
      <w:pPr>
        <w:pStyle w:val="TOC2"/>
        <w:tabs>
          <w:tab w:val="right" w:leader="dot" w:pos="8306"/>
        </w:tabs>
      </w:pPr>
      <w:hyperlink w:anchor="_Toc23499" w:history="1">
        <w:r>
          <w:rPr>
            <w:rFonts w:ascii="仿宋" w:eastAsia="仿宋" w:hAnsi="仿宋" w:cs="仿宋" w:hint="eastAsia"/>
            <w:lang w:eastAsia="zh-CN"/>
          </w:rPr>
          <w:t>(一)、建立健全的预算管理制度</w:t>
        </w:r>
        <w:r>
          <w:tab/>
        </w:r>
        <w:r>
          <w:fldChar w:fldCharType="begin"/>
        </w:r>
        <w:r>
          <w:instrText xml:space="preserve"> PAGEREF _Toc23499 \h </w:instrText>
        </w:r>
        <w:r>
          <w:fldChar w:fldCharType="separate"/>
        </w:r>
        <w:r>
          <w:t>23</w:t>
        </w:r>
        <w:r>
          <w:fldChar w:fldCharType="end"/>
        </w:r>
      </w:hyperlink>
    </w:p>
    <w:p>
      <w:pPr>
        <w:pStyle w:val="TOC2"/>
        <w:tabs>
          <w:tab w:val="right" w:leader="dot" w:pos="8306"/>
        </w:tabs>
      </w:pPr>
      <w:hyperlink w:anchor="_Toc24405" w:history="1">
        <w:r>
          <w:rPr>
            <w:rFonts w:ascii="仿宋" w:eastAsia="仿宋" w:hAnsi="仿宋" w:cs="仿宋" w:hint="eastAsia"/>
            <w:lang w:eastAsia="zh-CN"/>
          </w:rPr>
          <w:t>(二)、加强资金流动监控</w:t>
        </w:r>
        <w:r>
          <w:tab/>
        </w:r>
        <w:r>
          <w:fldChar w:fldCharType="begin"/>
        </w:r>
        <w:r>
          <w:instrText xml:space="preserve"> PAGEREF _Toc24405 \h </w:instrText>
        </w:r>
        <w:r>
          <w:fldChar w:fldCharType="separate"/>
        </w:r>
        <w:r>
          <w:t>25</w:t>
        </w:r>
        <w:r>
          <w:fldChar w:fldCharType="end"/>
        </w:r>
      </w:hyperlink>
    </w:p>
    <w:p>
      <w:pPr>
        <w:pStyle w:val="TOC2"/>
        <w:tabs>
          <w:tab w:val="right" w:leader="dot" w:pos="8306"/>
        </w:tabs>
      </w:pPr>
      <w:hyperlink w:anchor="_Toc3491" w:history="1">
        <w:r>
          <w:rPr>
            <w:rFonts w:ascii="仿宋" w:eastAsia="仿宋" w:hAnsi="仿宋" w:cs="仿宋" w:hint="eastAsia"/>
            <w:lang w:eastAsia="zh-CN"/>
          </w:rPr>
          <w:t>(三)、制定完善的风险控制机制</w:t>
        </w:r>
        <w:r>
          <w:tab/>
        </w:r>
        <w:r>
          <w:fldChar w:fldCharType="begin"/>
        </w:r>
        <w:r>
          <w:instrText xml:space="preserve"> PAGEREF _Toc3491 \h </w:instrText>
        </w:r>
        <w:r>
          <w:fldChar w:fldCharType="separate"/>
        </w:r>
        <w:r>
          <w:t>26</w:t>
        </w:r>
        <w:r>
          <w:fldChar w:fldCharType="end"/>
        </w:r>
      </w:hyperlink>
    </w:p>
    <w:p>
      <w:pPr>
        <w:pStyle w:val="TOC2"/>
        <w:tabs>
          <w:tab w:val="right" w:leader="dot" w:pos="8306"/>
        </w:tabs>
      </w:pPr>
      <w:hyperlink w:anchor="_Toc12071" w:history="1">
        <w:r>
          <w:rPr>
            <w:rFonts w:ascii="仿宋" w:eastAsia="仿宋" w:hAnsi="仿宋" w:cs="仿宋" w:hint="eastAsia"/>
            <w:lang w:eastAsia="zh-CN"/>
          </w:rPr>
          <w:t>(四)、优化成本管理</w:t>
        </w:r>
        <w:r>
          <w:tab/>
        </w:r>
        <w:r>
          <w:fldChar w:fldCharType="begin"/>
        </w:r>
        <w:r>
          <w:instrText xml:space="preserve"> PAGEREF _Toc12071 \h </w:instrText>
        </w:r>
        <w:r>
          <w:fldChar w:fldCharType="separate"/>
        </w:r>
        <w:r>
          <w:t>28</w:t>
        </w:r>
        <w:r>
          <w:fldChar w:fldCharType="end"/>
        </w:r>
      </w:hyperlink>
    </w:p>
    <w:p>
      <w:pPr>
        <w:pStyle w:val="TOC1"/>
        <w:tabs>
          <w:tab w:val="right" w:leader="dot" w:pos="8306"/>
        </w:tabs>
      </w:pPr>
      <w:hyperlink w:anchor="_Toc32710" w:history="1">
        <w:r>
          <w:rPr>
            <w:rFonts w:ascii="仿宋" w:eastAsia="仿宋" w:hAnsi="仿宋" w:cs="仿宋" w:hint="eastAsia"/>
            <w:lang w:eastAsia="zh-CN"/>
          </w:rPr>
          <w:t>八、数控高精度内外圆磨床项目技术管理</w:t>
        </w:r>
        <w:r>
          <w:tab/>
        </w:r>
        <w:r>
          <w:fldChar w:fldCharType="begin"/>
        </w:r>
        <w:r>
          <w:instrText xml:space="preserve"> PAGEREF _Toc32710 \h </w:instrText>
        </w:r>
        <w:r>
          <w:fldChar w:fldCharType="separate"/>
        </w:r>
        <w:r>
          <w:t>29</w:t>
        </w:r>
        <w:r>
          <w:fldChar w:fldCharType="end"/>
        </w:r>
      </w:hyperlink>
    </w:p>
    <w:p>
      <w:pPr>
        <w:pStyle w:val="TOC2"/>
        <w:tabs>
          <w:tab w:val="right" w:leader="dot" w:pos="8306"/>
        </w:tabs>
      </w:pPr>
      <w:hyperlink w:anchor="_Toc32533" w:history="1">
        <w:r>
          <w:rPr>
            <w:rFonts w:ascii="仿宋" w:eastAsia="仿宋" w:hAnsi="仿宋" w:cs="仿宋" w:hint="eastAsia"/>
            <w:lang w:eastAsia="zh-CN"/>
          </w:rPr>
          <w:t>(一)、技术方案选用方向</w:t>
        </w:r>
        <w:r>
          <w:tab/>
        </w:r>
        <w:r>
          <w:fldChar w:fldCharType="begin"/>
        </w:r>
        <w:r>
          <w:instrText xml:space="preserve"> PAGEREF _Toc32533 \h </w:instrText>
        </w:r>
        <w:r>
          <w:fldChar w:fldCharType="separate"/>
        </w:r>
        <w:r>
          <w:t>29</w:t>
        </w:r>
        <w:r>
          <w:fldChar w:fldCharType="end"/>
        </w:r>
      </w:hyperlink>
    </w:p>
    <w:p>
      <w:pPr>
        <w:pStyle w:val="TOC2"/>
        <w:tabs>
          <w:tab w:val="right" w:leader="dot" w:pos="8306"/>
        </w:tabs>
      </w:pPr>
      <w:hyperlink w:anchor="_Toc15255" w:history="1">
        <w:r>
          <w:rPr>
            <w:rFonts w:ascii="仿宋" w:eastAsia="仿宋" w:hAnsi="仿宋" w:cs="仿宋" w:hint="eastAsia"/>
            <w:lang w:eastAsia="zh-CN"/>
          </w:rPr>
          <w:t>(二)、工艺技术方案选用原则</w:t>
        </w:r>
        <w:r>
          <w:tab/>
        </w:r>
        <w:r>
          <w:fldChar w:fldCharType="begin"/>
        </w:r>
        <w:r>
          <w:instrText xml:space="preserve"> PAGEREF _Toc15255 \h </w:instrText>
        </w:r>
        <w:r>
          <w:fldChar w:fldCharType="separate"/>
        </w:r>
        <w:r>
          <w:t>31</w:t>
        </w:r>
        <w:r>
          <w:fldChar w:fldCharType="end"/>
        </w:r>
      </w:hyperlink>
    </w:p>
    <w:p>
      <w:pPr>
        <w:pStyle w:val="TOC2"/>
        <w:tabs>
          <w:tab w:val="right" w:leader="dot" w:pos="8306"/>
        </w:tabs>
      </w:pPr>
      <w:hyperlink w:anchor="_Toc27890" w:history="1">
        <w:r>
          <w:rPr>
            <w:rFonts w:ascii="仿宋" w:eastAsia="仿宋" w:hAnsi="仿宋" w:cs="仿宋" w:hint="eastAsia"/>
            <w:lang w:eastAsia="zh-CN"/>
          </w:rPr>
          <w:t>(三)、工艺技术方案要求</w:t>
        </w:r>
        <w:r>
          <w:tab/>
        </w:r>
        <w:r>
          <w:fldChar w:fldCharType="begin"/>
        </w:r>
        <w:r>
          <w:instrText xml:space="preserve"> PAGEREF _Toc27890 \h </w:instrText>
        </w:r>
        <w:r>
          <w:fldChar w:fldCharType="separate"/>
        </w:r>
        <w:r>
          <w:t>34</w:t>
        </w:r>
        <w:r>
          <w:fldChar w:fldCharType="end"/>
        </w:r>
      </w:hyperlink>
    </w:p>
    <w:p>
      <w:pPr>
        <w:pStyle w:val="TOC1"/>
        <w:tabs>
          <w:tab w:val="right" w:leader="dot" w:pos="8306"/>
        </w:tabs>
      </w:pPr>
      <w:hyperlink w:anchor="_Toc8622" w:history="1">
        <w:r>
          <w:rPr>
            <w:rFonts w:ascii="仿宋" w:eastAsia="仿宋" w:hAnsi="仿宋" w:cs="仿宋" w:hint="eastAsia"/>
            <w:lang w:eastAsia="zh-CN"/>
          </w:rPr>
          <w:t>九、生产安全保护</w:t>
        </w:r>
        <w:r>
          <w:tab/>
        </w:r>
        <w:r>
          <w:fldChar w:fldCharType="begin"/>
        </w:r>
        <w:r>
          <w:instrText xml:space="preserve"> PAGEREF _Toc8622 \h </w:instrText>
        </w:r>
        <w:r>
          <w:fldChar w:fldCharType="separate"/>
        </w:r>
        <w:r>
          <w:t>36</w:t>
        </w:r>
        <w:r>
          <w:fldChar w:fldCharType="end"/>
        </w:r>
      </w:hyperlink>
    </w:p>
    <w:p>
      <w:pPr>
        <w:pStyle w:val="TOC2"/>
        <w:tabs>
          <w:tab w:val="right" w:leader="dot" w:pos="8306"/>
        </w:tabs>
      </w:pPr>
      <w:hyperlink w:anchor="_Toc28865" w:history="1">
        <w:r>
          <w:rPr>
            <w:rFonts w:ascii="仿宋" w:eastAsia="仿宋" w:hAnsi="仿宋" w:cs="仿宋" w:hint="eastAsia"/>
            <w:lang w:eastAsia="zh-CN"/>
          </w:rPr>
          <w:t>(一)、消防安全</w:t>
        </w:r>
        <w:r>
          <w:tab/>
        </w:r>
        <w:r>
          <w:fldChar w:fldCharType="begin"/>
        </w:r>
        <w:r>
          <w:instrText xml:space="preserve"> PAGEREF _Toc28865 \h </w:instrText>
        </w:r>
        <w:r>
          <w:fldChar w:fldCharType="separate"/>
        </w:r>
        <w:r>
          <w:t>36</w:t>
        </w:r>
        <w:r>
          <w:fldChar w:fldCharType="end"/>
        </w:r>
      </w:hyperlink>
    </w:p>
    <w:p>
      <w:pPr>
        <w:pStyle w:val="TOC2"/>
        <w:tabs>
          <w:tab w:val="right" w:leader="dot" w:pos="8306"/>
        </w:tabs>
      </w:pPr>
      <w:hyperlink w:anchor="_Toc9382" w:history="1">
        <w:r>
          <w:rPr>
            <w:rFonts w:ascii="仿宋" w:eastAsia="仿宋" w:hAnsi="仿宋" w:cs="仿宋" w:hint="eastAsia"/>
            <w:lang w:eastAsia="zh-CN"/>
          </w:rPr>
          <w:t>(二)、防火防爆总图布置措施</w:t>
        </w:r>
        <w:r>
          <w:tab/>
        </w:r>
        <w:r>
          <w:fldChar w:fldCharType="begin"/>
        </w:r>
        <w:r>
          <w:instrText xml:space="preserve"> PAGEREF _Toc9382 \h </w:instrText>
        </w:r>
        <w:r>
          <w:fldChar w:fldCharType="separate"/>
        </w:r>
        <w:r>
          <w:t>38</w:t>
        </w:r>
        <w:r>
          <w:fldChar w:fldCharType="end"/>
        </w:r>
      </w:hyperlink>
    </w:p>
    <w:p>
      <w:pPr>
        <w:pStyle w:val="TOC2"/>
        <w:tabs>
          <w:tab w:val="right" w:leader="dot" w:pos="8306"/>
        </w:tabs>
      </w:pPr>
      <w:hyperlink w:anchor="_Toc10954" w:history="1">
        <w:r>
          <w:rPr>
            <w:rFonts w:ascii="仿宋" w:eastAsia="仿宋" w:hAnsi="仿宋" w:cs="仿宋" w:hint="eastAsia"/>
            <w:lang w:eastAsia="zh-CN"/>
          </w:rPr>
          <w:t>(三)、自然灾害防范措施</w:t>
        </w:r>
        <w:r>
          <w:tab/>
        </w:r>
        <w:r>
          <w:fldChar w:fldCharType="begin"/>
        </w:r>
        <w:r>
          <w:instrText xml:space="preserve"> PAGEREF _Toc10954 \h </w:instrText>
        </w:r>
        <w:r>
          <w:fldChar w:fldCharType="separate"/>
        </w:r>
        <w:r>
          <w:t>38</w:t>
        </w:r>
        <w:r>
          <w:fldChar w:fldCharType="end"/>
        </w:r>
      </w:hyperlink>
    </w:p>
    <w:p>
      <w:pPr>
        <w:pStyle w:val="TOC2"/>
        <w:tabs>
          <w:tab w:val="right" w:leader="dot" w:pos="8306"/>
        </w:tabs>
      </w:pPr>
      <w:hyperlink w:anchor="_Toc25432" w:history="1">
        <w:r>
          <w:rPr>
            <w:rFonts w:ascii="仿宋" w:eastAsia="仿宋" w:hAnsi="仿宋" w:cs="仿宋" w:hint="eastAsia"/>
            <w:lang w:eastAsia="zh-CN"/>
          </w:rPr>
          <w:t>(四)、安全色及安全标志使用要求</w:t>
        </w:r>
        <w:r>
          <w:tab/>
        </w:r>
        <w:r>
          <w:fldChar w:fldCharType="begin"/>
        </w:r>
        <w:r>
          <w:instrText xml:space="preserve"> PAGEREF _Toc25432 \h </w:instrText>
        </w:r>
        <w:r>
          <w:fldChar w:fldCharType="separate"/>
        </w:r>
        <w:r>
          <w:t>40</w:t>
        </w:r>
        <w:r>
          <w:fldChar w:fldCharType="end"/>
        </w:r>
      </w:hyperlink>
    </w:p>
    <w:p>
      <w:pPr>
        <w:pStyle w:val="TOC2"/>
        <w:tabs>
          <w:tab w:val="right" w:leader="dot" w:pos="8306"/>
        </w:tabs>
      </w:pPr>
      <w:hyperlink w:anchor="_Toc1900" w:history="1">
        <w:r>
          <w:rPr>
            <w:rFonts w:ascii="仿宋" w:eastAsia="仿宋" w:hAnsi="仿宋" w:cs="仿宋" w:hint="eastAsia"/>
            <w:lang w:eastAsia="zh-CN"/>
          </w:rPr>
          <w:t>(五)、防尘防毒措施</w:t>
        </w:r>
        <w:r>
          <w:tab/>
        </w:r>
        <w:r>
          <w:fldChar w:fldCharType="begin"/>
        </w:r>
        <w:r>
          <w:instrText xml:space="preserve"> PAGEREF _Toc1900 \h </w:instrText>
        </w:r>
        <w:r>
          <w:fldChar w:fldCharType="separate"/>
        </w:r>
        <w:r>
          <w:t>41</w:t>
        </w:r>
        <w:r>
          <w:fldChar w:fldCharType="end"/>
        </w:r>
      </w:hyperlink>
    </w:p>
    <w:p>
      <w:pPr>
        <w:pStyle w:val="TOC2"/>
        <w:tabs>
          <w:tab w:val="right" w:leader="dot" w:pos="8306"/>
        </w:tabs>
      </w:pPr>
      <w:hyperlink w:anchor="_Toc26091" w:history="1">
        <w:r>
          <w:rPr>
            <w:rFonts w:ascii="仿宋" w:eastAsia="仿宋" w:hAnsi="仿宋" w:cs="仿宋" w:hint="eastAsia"/>
            <w:lang w:eastAsia="zh-CN"/>
          </w:rPr>
          <w:t>(六)、防静电、触电防护及防雷措施</w:t>
        </w:r>
        <w:r>
          <w:tab/>
        </w:r>
        <w:r>
          <w:fldChar w:fldCharType="begin"/>
        </w:r>
        <w:r>
          <w:instrText xml:space="preserve"> PAGEREF _Toc26091 \h </w:instrText>
        </w:r>
        <w:r>
          <w:fldChar w:fldCharType="separate"/>
        </w:r>
        <w:r>
          <w:t>42</w:t>
        </w:r>
        <w:r>
          <w:fldChar w:fldCharType="end"/>
        </w:r>
      </w:hyperlink>
    </w:p>
    <w:p>
      <w:pPr>
        <w:pStyle w:val="TOC2"/>
        <w:tabs>
          <w:tab w:val="right" w:leader="dot" w:pos="8306"/>
        </w:tabs>
      </w:pPr>
      <w:hyperlink w:anchor="_Toc3691" w:history="1">
        <w:r>
          <w:rPr>
            <w:rFonts w:ascii="仿宋" w:eastAsia="仿宋" w:hAnsi="仿宋" w:cs="仿宋" w:hint="eastAsia"/>
            <w:lang w:eastAsia="zh-CN"/>
          </w:rPr>
          <w:t>(七)、机械设备安全保障措施</w:t>
        </w:r>
        <w:r>
          <w:tab/>
        </w:r>
        <w:r>
          <w:fldChar w:fldCharType="begin"/>
        </w:r>
        <w:r>
          <w:instrText xml:space="preserve"> PAGEREF _Toc3691 \h </w:instrText>
        </w:r>
        <w:r>
          <w:fldChar w:fldCharType="separate"/>
        </w:r>
        <w:r>
          <w:t>43</w:t>
        </w:r>
        <w:r>
          <w:fldChar w:fldCharType="end"/>
        </w:r>
      </w:hyperlink>
    </w:p>
    <w:p>
      <w:pPr>
        <w:pStyle w:val="TOC1"/>
        <w:tabs>
          <w:tab w:val="right" w:leader="dot" w:pos="8306"/>
        </w:tabs>
      </w:pPr>
      <w:hyperlink w:anchor="_Toc7264" w:history="1">
        <w:r>
          <w:rPr>
            <w:rFonts w:ascii="仿宋" w:eastAsia="仿宋" w:hAnsi="仿宋" w:cs="仿宋" w:hint="eastAsia"/>
            <w:lang w:eastAsia="zh-CN"/>
          </w:rPr>
          <w:t>十、数控高精度内外圆磨床项目创新与研发</w:t>
        </w:r>
        <w:r>
          <w:tab/>
        </w:r>
        <w:r>
          <w:fldChar w:fldCharType="begin"/>
        </w:r>
        <w:r>
          <w:instrText xml:space="preserve"> PAGEREF _Toc7264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6" w:history="1">
        <w:r>
          <w:rPr>
            <w:rFonts w:ascii="仿宋" w:eastAsia="仿宋" w:hAnsi="仿宋" w:cs="仿宋" w:hint="eastAsia"/>
            <w:lang w:eastAsia="zh-CN"/>
          </w:rPr>
          <w:t>(一)、创新策略与方向</w:t>
        </w:r>
        <w:r>
          <w:tab/>
        </w:r>
        <w:r>
          <w:fldChar w:fldCharType="begin"/>
        </w:r>
        <w:r>
          <w:instrText xml:space="preserve"> PAGEREF _Toc8656 \h </w:instrText>
        </w:r>
        <w:r>
          <w:fldChar w:fldCharType="separate"/>
        </w:r>
        <w:r>
          <w:t>45</w:t>
        </w:r>
        <w:r>
          <w:fldChar w:fldCharType="end"/>
        </w:r>
      </w:hyperlink>
    </w:p>
    <w:p>
      <w:pPr>
        <w:pStyle w:val="TOC2"/>
        <w:tabs>
          <w:tab w:val="right" w:leader="dot" w:pos="8306"/>
        </w:tabs>
      </w:pPr>
      <w:hyperlink w:anchor="_Toc29317" w:history="1">
        <w:r>
          <w:rPr>
            <w:rFonts w:ascii="仿宋" w:eastAsia="仿宋" w:hAnsi="仿宋" w:cs="仿宋" w:hint="eastAsia"/>
            <w:lang w:eastAsia="zh-CN"/>
          </w:rPr>
          <w:t>(二)、研发规划与投入</w:t>
        </w:r>
        <w:r>
          <w:tab/>
        </w:r>
        <w:r>
          <w:fldChar w:fldCharType="begin"/>
        </w:r>
        <w:r>
          <w:instrText xml:space="preserve"> PAGEREF _Toc29317 \h </w:instrText>
        </w:r>
        <w:r>
          <w:fldChar w:fldCharType="separate"/>
        </w:r>
        <w:r>
          <w:t>46</w:t>
        </w:r>
        <w:r>
          <w:fldChar w:fldCharType="end"/>
        </w:r>
      </w:hyperlink>
    </w:p>
    <w:p>
      <w:pPr>
        <w:pStyle w:val="TOC1"/>
        <w:tabs>
          <w:tab w:val="right" w:leader="dot" w:pos="8306"/>
        </w:tabs>
      </w:pPr>
      <w:hyperlink w:anchor="_Toc20621" w:history="1">
        <w:r>
          <w:rPr>
            <w:rFonts w:ascii="仿宋" w:eastAsia="仿宋" w:hAnsi="仿宋" w:cs="仿宋" w:hint="eastAsia"/>
            <w:lang w:eastAsia="zh-CN"/>
          </w:rPr>
          <w:t>十一、数控高精度内外圆磨床项目经营效益</w:t>
        </w:r>
        <w:r>
          <w:tab/>
        </w:r>
        <w:r>
          <w:fldChar w:fldCharType="begin"/>
        </w:r>
        <w:r>
          <w:instrText xml:space="preserve"> PAGEREF _Toc20621 \h </w:instrText>
        </w:r>
        <w:r>
          <w:fldChar w:fldCharType="separate"/>
        </w:r>
        <w:r>
          <w:t>48</w:t>
        </w:r>
        <w:r>
          <w:fldChar w:fldCharType="end"/>
        </w:r>
      </w:hyperlink>
    </w:p>
    <w:p>
      <w:pPr>
        <w:pStyle w:val="TOC2"/>
        <w:tabs>
          <w:tab w:val="right" w:leader="dot" w:pos="8306"/>
        </w:tabs>
      </w:pPr>
      <w:hyperlink w:anchor="_Toc11375" w:history="1">
        <w:r>
          <w:rPr>
            <w:rFonts w:ascii="仿宋" w:eastAsia="仿宋" w:hAnsi="仿宋" w:cs="仿宋" w:hint="eastAsia"/>
            <w:lang w:eastAsia="zh-CN"/>
          </w:rPr>
          <w:t>(一)、经济评价财务测算</w:t>
        </w:r>
        <w:r>
          <w:tab/>
        </w:r>
        <w:r>
          <w:fldChar w:fldCharType="begin"/>
        </w:r>
        <w:r>
          <w:instrText xml:space="preserve"> PAGEREF _Toc11375 \h </w:instrText>
        </w:r>
        <w:r>
          <w:fldChar w:fldCharType="separate"/>
        </w:r>
        <w:r>
          <w:t>48</w:t>
        </w:r>
        <w:r>
          <w:fldChar w:fldCharType="end"/>
        </w:r>
      </w:hyperlink>
    </w:p>
    <w:p>
      <w:pPr>
        <w:pStyle w:val="TOC2"/>
        <w:tabs>
          <w:tab w:val="right" w:leader="dot" w:pos="8306"/>
        </w:tabs>
      </w:pPr>
      <w:hyperlink w:anchor="_Toc17287" w:history="1">
        <w:r>
          <w:rPr>
            <w:rFonts w:ascii="仿宋" w:eastAsia="仿宋" w:hAnsi="仿宋" w:cs="仿宋" w:hint="eastAsia"/>
            <w:lang w:eastAsia="zh-CN"/>
          </w:rPr>
          <w:t>(二)、数控高精度内外圆磨床项目盈利能力分析</w:t>
        </w:r>
        <w:r>
          <w:tab/>
        </w:r>
        <w:r>
          <w:fldChar w:fldCharType="begin"/>
        </w:r>
        <w:r>
          <w:instrText xml:space="preserve"> PAGEREF _Toc17287 \h </w:instrText>
        </w:r>
        <w:r>
          <w:fldChar w:fldCharType="separate"/>
        </w:r>
        <w:r>
          <w:t>49</w:t>
        </w:r>
        <w:r>
          <w:fldChar w:fldCharType="end"/>
        </w:r>
      </w:hyperlink>
    </w:p>
    <w:p>
      <w:pPr>
        <w:pStyle w:val="TOC1"/>
        <w:tabs>
          <w:tab w:val="right" w:leader="dot" w:pos="8306"/>
        </w:tabs>
      </w:pPr>
      <w:hyperlink w:anchor="_Toc6133" w:history="1">
        <w:r>
          <w:rPr>
            <w:rFonts w:ascii="仿宋" w:eastAsia="仿宋" w:hAnsi="仿宋" w:cs="仿宋" w:hint="eastAsia"/>
            <w:lang w:eastAsia="zh-CN"/>
          </w:rPr>
          <w:t>十二、数控高精度内外圆磨床项目计划安排</w:t>
        </w:r>
        <w:r>
          <w:tab/>
        </w:r>
        <w:r>
          <w:fldChar w:fldCharType="begin"/>
        </w:r>
        <w:r>
          <w:instrText xml:space="preserve"> PAGEREF _Toc6133 \h </w:instrText>
        </w:r>
        <w:r>
          <w:fldChar w:fldCharType="separate"/>
        </w:r>
        <w:r>
          <w:t>50</w:t>
        </w:r>
        <w:r>
          <w:fldChar w:fldCharType="end"/>
        </w:r>
      </w:hyperlink>
    </w:p>
    <w:p>
      <w:pPr>
        <w:pStyle w:val="TOC2"/>
        <w:tabs>
          <w:tab w:val="right" w:leader="dot" w:pos="8306"/>
        </w:tabs>
      </w:pPr>
      <w:hyperlink w:anchor="_Toc16313" w:history="1">
        <w:r>
          <w:rPr>
            <w:rFonts w:ascii="仿宋" w:eastAsia="仿宋" w:hAnsi="仿宋" w:cs="仿宋" w:hint="eastAsia"/>
            <w:lang w:eastAsia="zh-CN"/>
          </w:rPr>
          <w:t>(一)、建设周期</w:t>
        </w:r>
        <w:r>
          <w:tab/>
        </w:r>
        <w:r>
          <w:fldChar w:fldCharType="begin"/>
        </w:r>
        <w:r>
          <w:instrText xml:space="preserve"> PAGEREF _Toc16313 \h </w:instrText>
        </w:r>
        <w:r>
          <w:fldChar w:fldCharType="separate"/>
        </w:r>
        <w:r>
          <w:t>50</w:t>
        </w:r>
        <w:r>
          <w:fldChar w:fldCharType="end"/>
        </w:r>
      </w:hyperlink>
    </w:p>
    <w:p>
      <w:pPr>
        <w:pStyle w:val="TOC2"/>
        <w:tabs>
          <w:tab w:val="right" w:leader="dot" w:pos="8306"/>
        </w:tabs>
      </w:pPr>
      <w:hyperlink w:anchor="_Toc17082" w:history="1">
        <w:r>
          <w:rPr>
            <w:rFonts w:ascii="仿宋" w:eastAsia="仿宋" w:hAnsi="仿宋" w:cs="仿宋" w:hint="eastAsia"/>
            <w:lang w:eastAsia="zh-CN"/>
          </w:rPr>
          <w:t>(二)、建设进度</w:t>
        </w:r>
        <w:r>
          <w:tab/>
        </w:r>
        <w:r>
          <w:fldChar w:fldCharType="begin"/>
        </w:r>
        <w:r>
          <w:instrText xml:space="preserve"> PAGEREF _Toc17082 \h </w:instrText>
        </w:r>
        <w:r>
          <w:fldChar w:fldCharType="separate"/>
        </w:r>
        <w:r>
          <w:t>51</w:t>
        </w:r>
        <w:r>
          <w:fldChar w:fldCharType="end"/>
        </w:r>
      </w:hyperlink>
    </w:p>
    <w:p>
      <w:pPr>
        <w:pStyle w:val="TOC2"/>
        <w:tabs>
          <w:tab w:val="right" w:leader="dot" w:pos="8306"/>
        </w:tabs>
      </w:pPr>
      <w:hyperlink w:anchor="_Toc20095" w:history="1">
        <w:r>
          <w:rPr>
            <w:rFonts w:ascii="仿宋" w:eastAsia="仿宋" w:hAnsi="仿宋" w:cs="仿宋" w:hint="eastAsia"/>
            <w:lang w:eastAsia="zh-CN"/>
          </w:rPr>
          <w:t>(三)、进度安排注意事项</w:t>
        </w:r>
        <w:r>
          <w:tab/>
        </w:r>
        <w:r>
          <w:fldChar w:fldCharType="begin"/>
        </w:r>
        <w:r>
          <w:instrText xml:space="preserve"> PAGEREF _Toc20095 \h </w:instrText>
        </w:r>
        <w:r>
          <w:fldChar w:fldCharType="separate"/>
        </w:r>
        <w:r>
          <w:t>52</w:t>
        </w:r>
        <w:r>
          <w:fldChar w:fldCharType="end"/>
        </w:r>
      </w:hyperlink>
    </w:p>
    <w:p>
      <w:pPr>
        <w:pStyle w:val="TOC2"/>
        <w:tabs>
          <w:tab w:val="right" w:leader="dot" w:pos="8306"/>
        </w:tabs>
      </w:pPr>
      <w:hyperlink w:anchor="_Toc8647" w:history="1">
        <w:r>
          <w:rPr>
            <w:rFonts w:ascii="仿宋" w:eastAsia="仿宋" w:hAnsi="仿宋" w:cs="仿宋" w:hint="eastAsia"/>
            <w:lang w:eastAsia="zh-CN"/>
          </w:rPr>
          <w:t>(四)、人力资源配置</w:t>
        </w:r>
        <w:r>
          <w:tab/>
        </w:r>
        <w:r>
          <w:fldChar w:fldCharType="begin"/>
        </w:r>
        <w:r>
          <w:instrText xml:space="preserve"> PAGEREF _Toc8647 \h </w:instrText>
        </w:r>
        <w:r>
          <w:fldChar w:fldCharType="separate"/>
        </w:r>
        <w:r>
          <w:t>54</w:t>
        </w:r>
        <w:r>
          <w:fldChar w:fldCharType="end"/>
        </w:r>
      </w:hyperlink>
    </w:p>
    <w:p>
      <w:pPr>
        <w:pStyle w:val="TOC1"/>
        <w:tabs>
          <w:tab w:val="right" w:leader="dot" w:pos="8306"/>
        </w:tabs>
      </w:pPr>
      <w:hyperlink w:anchor="_Toc25946" w:history="1">
        <w:r>
          <w:rPr>
            <w:rFonts w:ascii="仿宋" w:eastAsia="仿宋" w:hAnsi="仿宋" w:cs="仿宋" w:hint="eastAsia"/>
            <w:lang w:eastAsia="zh-CN"/>
          </w:rPr>
          <w:t>十三、质量管理体系</w:t>
        </w:r>
        <w:r>
          <w:tab/>
        </w:r>
        <w:r>
          <w:fldChar w:fldCharType="begin"/>
        </w:r>
        <w:r>
          <w:instrText xml:space="preserve"> PAGEREF _Toc25946 \h </w:instrText>
        </w:r>
        <w:r>
          <w:fldChar w:fldCharType="separate"/>
        </w:r>
        <w:r>
          <w:t>54</w:t>
        </w:r>
        <w:r>
          <w:fldChar w:fldCharType="end"/>
        </w:r>
      </w:hyperlink>
    </w:p>
    <w:p>
      <w:pPr>
        <w:pStyle w:val="TOC2"/>
        <w:tabs>
          <w:tab w:val="right" w:leader="dot" w:pos="8306"/>
        </w:tabs>
      </w:pPr>
      <w:hyperlink w:anchor="_Toc16075" w:history="1">
        <w:r>
          <w:rPr>
            <w:rFonts w:ascii="仿宋" w:eastAsia="仿宋" w:hAnsi="仿宋" w:cs="仿宋" w:hint="eastAsia"/>
            <w:lang w:eastAsia="zh-CN"/>
          </w:rPr>
          <w:t>(一)、质量目标与方针</w:t>
        </w:r>
        <w:r>
          <w:tab/>
        </w:r>
        <w:r>
          <w:fldChar w:fldCharType="begin"/>
        </w:r>
        <w:r>
          <w:instrText xml:space="preserve"> PAGEREF _Toc16075 \h </w:instrText>
        </w:r>
        <w:r>
          <w:fldChar w:fldCharType="separate"/>
        </w:r>
        <w:r>
          <w:t>54</w:t>
        </w:r>
        <w:r>
          <w:fldChar w:fldCharType="end"/>
        </w:r>
      </w:hyperlink>
    </w:p>
    <w:p>
      <w:pPr>
        <w:pStyle w:val="TOC2"/>
        <w:tabs>
          <w:tab w:val="right" w:leader="dot" w:pos="8306"/>
        </w:tabs>
      </w:pPr>
      <w:hyperlink w:anchor="_Toc28840" w:history="1">
        <w:r>
          <w:rPr>
            <w:rFonts w:ascii="仿宋" w:eastAsia="仿宋" w:hAnsi="仿宋" w:cs="仿宋" w:hint="eastAsia"/>
            <w:lang w:eastAsia="zh-CN"/>
          </w:rPr>
          <w:t>(二)、质量管理责任</w:t>
        </w:r>
        <w:r>
          <w:tab/>
        </w:r>
        <w:r>
          <w:fldChar w:fldCharType="begin"/>
        </w:r>
        <w:r>
          <w:instrText xml:space="preserve"> PAGEREF _Toc28840 \h </w:instrText>
        </w:r>
        <w:r>
          <w:fldChar w:fldCharType="separate"/>
        </w:r>
        <w:r>
          <w:t>56</w:t>
        </w:r>
        <w:r>
          <w:fldChar w:fldCharType="end"/>
        </w:r>
      </w:hyperlink>
    </w:p>
    <w:p>
      <w:pPr>
        <w:pStyle w:val="TOC2"/>
        <w:tabs>
          <w:tab w:val="right" w:leader="dot" w:pos="8306"/>
        </w:tabs>
      </w:pPr>
      <w:hyperlink w:anchor="_Toc24693" w:history="1">
        <w:r>
          <w:rPr>
            <w:rFonts w:ascii="仿宋" w:eastAsia="仿宋" w:hAnsi="仿宋" w:cs="仿宋" w:hint="eastAsia"/>
            <w:lang w:eastAsia="zh-CN"/>
          </w:rPr>
          <w:t>(三)、质量管理体系文件</w:t>
        </w:r>
        <w:r>
          <w:tab/>
        </w:r>
        <w:r>
          <w:fldChar w:fldCharType="begin"/>
        </w:r>
        <w:r>
          <w:instrText xml:space="preserve"> PAGEREF _Toc24693 \h </w:instrText>
        </w:r>
        <w:r>
          <w:fldChar w:fldCharType="separate"/>
        </w:r>
        <w:r>
          <w:t>57</w:t>
        </w:r>
        <w:r>
          <w:fldChar w:fldCharType="end"/>
        </w:r>
      </w:hyperlink>
    </w:p>
    <w:p>
      <w:pPr>
        <w:pStyle w:val="TOC2"/>
        <w:tabs>
          <w:tab w:val="right" w:leader="dot" w:pos="8306"/>
        </w:tabs>
      </w:pPr>
      <w:hyperlink w:anchor="_Toc279" w:history="1">
        <w:r>
          <w:rPr>
            <w:rFonts w:ascii="仿宋" w:eastAsia="仿宋" w:hAnsi="仿宋" w:cs="仿宋" w:hint="eastAsia"/>
            <w:lang w:eastAsia="zh-CN"/>
          </w:rPr>
          <w:t>(四)、质量培训与教育</w:t>
        </w:r>
        <w:r>
          <w:tab/>
        </w:r>
        <w:r>
          <w:fldChar w:fldCharType="begin"/>
        </w:r>
        <w:r>
          <w:instrText xml:space="preserve"> PAGEREF _Toc279 \h </w:instrText>
        </w:r>
        <w:r>
          <w:fldChar w:fldCharType="separate"/>
        </w:r>
        <w:r>
          <w:t>59</w:t>
        </w:r>
        <w:r>
          <w:fldChar w:fldCharType="end"/>
        </w:r>
      </w:hyperlink>
    </w:p>
    <w:p>
      <w:pPr>
        <w:pStyle w:val="TOC2"/>
        <w:tabs>
          <w:tab w:val="right" w:leader="dot" w:pos="8306"/>
        </w:tabs>
      </w:pPr>
      <w:hyperlink w:anchor="_Toc3716" w:history="1">
        <w:r>
          <w:rPr>
            <w:rFonts w:ascii="仿宋" w:eastAsia="仿宋" w:hAnsi="仿宋" w:cs="仿宋" w:hint="eastAsia"/>
            <w:lang w:eastAsia="zh-CN"/>
          </w:rPr>
          <w:t>(五)、质量审核与评价</w:t>
        </w:r>
        <w:r>
          <w:tab/>
        </w:r>
        <w:r>
          <w:fldChar w:fldCharType="begin"/>
        </w:r>
        <w:r>
          <w:instrText xml:space="preserve"> PAGEREF _Toc3716 \h </w:instrText>
        </w:r>
        <w:r>
          <w:fldChar w:fldCharType="separate"/>
        </w:r>
        <w:r>
          <w:t>60</w:t>
        </w:r>
        <w:r>
          <w:fldChar w:fldCharType="end"/>
        </w:r>
      </w:hyperlink>
    </w:p>
    <w:p>
      <w:pPr>
        <w:pStyle w:val="TOC2"/>
        <w:tabs>
          <w:tab w:val="right" w:leader="dot" w:pos="8306"/>
        </w:tabs>
      </w:pPr>
      <w:hyperlink w:anchor="_Toc6639" w:history="1">
        <w:r>
          <w:rPr>
            <w:rFonts w:ascii="仿宋" w:eastAsia="仿宋" w:hAnsi="仿宋" w:cs="仿宋" w:hint="eastAsia"/>
            <w:lang w:eastAsia="zh-CN"/>
          </w:rPr>
          <w:t>(六)、不符合与纠正措施</w:t>
        </w:r>
        <w:r>
          <w:tab/>
        </w:r>
        <w:r>
          <w:fldChar w:fldCharType="begin"/>
        </w:r>
        <w:r>
          <w:instrText xml:space="preserve"> PAGEREF _Toc6639 \h </w:instrText>
        </w:r>
        <w:r>
          <w:fldChar w:fldCharType="separate"/>
        </w:r>
        <w:r>
          <w:t>62</w:t>
        </w:r>
        <w:r>
          <w:fldChar w:fldCharType="end"/>
        </w:r>
      </w:hyperlink>
    </w:p>
    <w:p>
      <w:pPr>
        <w:pStyle w:val="TOC1"/>
        <w:tabs>
          <w:tab w:val="right" w:leader="dot" w:pos="8306"/>
        </w:tabs>
      </w:pPr>
      <w:hyperlink w:anchor="_Toc6024" w:history="1">
        <w:r>
          <w:rPr>
            <w:rFonts w:ascii="仿宋" w:eastAsia="仿宋" w:hAnsi="仿宋" w:cs="仿宋" w:hint="eastAsia"/>
            <w:lang w:eastAsia="zh-CN"/>
          </w:rPr>
          <w:t>十四、利益相关者分析与沟通计划</w:t>
        </w:r>
        <w:r>
          <w:tab/>
        </w:r>
        <w:r>
          <w:fldChar w:fldCharType="begin"/>
        </w:r>
        <w:r>
          <w:instrText xml:space="preserve"> PAGEREF _Toc6024 \h </w:instrText>
        </w:r>
        <w:r>
          <w:fldChar w:fldCharType="separate"/>
        </w:r>
        <w:r>
          <w:t>63</w:t>
        </w:r>
        <w:r>
          <w:fldChar w:fldCharType="end"/>
        </w:r>
      </w:hyperlink>
    </w:p>
    <w:p>
      <w:pPr>
        <w:pStyle w:val="TOC2"/>
        <w:tabs>
          <w:tab w:val="right" w:leader="dot" w:pos="8306"/>
        </w:tabs>
      </w:pPr>
      <w:hyperlink w:anchor="_Toc20064" w:history="1">
        <w:r>
          <w:rPr>
            <w:rFonts w:ascii="仿宋" w:eastAsia="仿宋" w:hAnsi="仿宋" w:cs="仿宋" w:hint="eastAsia"/>
            <w:lang w:eastAsia="zh-CN"/>
          </w:rPr>
          <w:t>(一)、利益相关者分析</w:t>
        </w:r>
        <w:r>
          <w:tab/>
        </w:r>
        <w:r>
          <w:fldChar w:fldCharType="begin"/>
        </w:r>
        <w:r>
          <w:instrText xml:space="preserve"> PAGEREF _Toc20064 \h </w:instrText>
        </w:r>
        <w:r>
          <w:fldChar w:fldCharType="separate"/>
        </w:r>
        <w:r>
          <w:t>63</w:t>
        </w:r>
        <w:r>
          <w:fldChar w:fldCharType="end"/>
        </w:r>
      </w:hyperlink>
    </w:p>
    <w:p>
      <w:pPr>
        <w:pStyle w:val="TOC2"/>
        <w:tabs>
          <w:tab w:val="right" w:leader="dot" w:pos="8306"/>
        </w:tabs>
      </w:pPr>
      <w:hyperlink w:anchor="_Toc11617" w:history="1">
        <w:r>
          <w:rPr>
            <w:rFonts w:ascii="仿宋" w:eastAsia="仿宋" w:hAnsi="仿宋" w:cs="仿宋" w:hint="eastAsia"/>
            <w:lang w:eastAsia="zh-CN"/>
          </w:rPr>
          <w:t>(二)、沟通计划</w:t>
        </w:r>
        <w:r>
          <w:tab/>
        </w:r>
        <w:r>
          <w:fldChar w:fldCharType="begin"/>
        </w:r>
        <w:r>
          <w:instrText xml:space="preserve"> PAGEREF _Toc11617 \h </w:instrText>
        </w:r>
        <w:r>
          <w:fldChar w:fldCharType="separate"/>
        </w:r>
        <w:r>
          <w:t>64</w:t>
        </w:r>
        <w:r>
          <w:fldChar w:fldCharType="end"/>
        </w:r>
      </w:hyperlink>
    </w:p>
    <w:p>
      <w:pPr>
        <w:pStyle w:val="TOC1"/>
        <w:tabs>
          <w:tab w:val="right" w:leader="dot" w:pos="8306"/>
        </w:tabs>
      </w:pPr>
      <w:hyperlink w:anchor="_Toc3696" w:history="1">
        <w:r>
          <w:rPr>
            <w:rFonts w:ascii="仿宋" w:eastAsia="仿宋" w:hAnsi="仿宋" w:cs="仿宋" w:hint="eastAsia"/>
            <w:lang w:eastAsia="zh-CN"/>
          </w:rPr>
          <w:t>十五、营销与推广策略</w:t>
        </w:r>
        <w:r>
          <w:tab/>
        </w:r>
        <w:r>
          <w:fldChar w:fldCharType="begin"/>
        </w:r>
        <w:r>
          <w:instrText xml:space="preserve"> PAGEREF _Toc3696 \h </w:instrText>
        </w:r>
        <w:r>
          <w:fldChar w:fldCharType="separate"/>
        </w:r>
        <w:r>
          <w:t>65</w:t>
        </w:r>
        <w:r>
          <w:fldChar w:fldCharType="end"/>
        </w:r>
      </w:hyperlink>
    </w:p>
    <w:p>
      <w:pPr>
        <w:pStyle w:val="TOC2"/>
        <w:tabs>
          <w:tab w:val="right" w:leader="dot" w:pos="8306"/>
        </w:tabs>
      </w:pPr>
      <w:hyperlink w:anchor="_Toc5888" w:history="1">
        <w:r>
          <w:rPr>
            <w:rFonts w:ascii="仿宋" w:eastAsia="仿宋" w:hAnsi="仿宋" w:cs="仿宋" w:hint="eastAsia"/>
            <w:lang w:eastAsia="zh-CN"/>
          </w:rPr>
          <w:t>(一)、产品/服务定位与特点</w:t>
        </w:r>
        <w:r>
          <w:tab/>
        </w:r>
        <w:r>
          <w:fldChar w:fldCharType="begin"/>
        </w:r>
        <w:r>
          <w:instrText xml:space="preserve"> PAGEREF _Toc5888 \h </w:instrText>
        </w:r>
        <w:r>
          <w:fldChar w:fldCharType="separate"/>
        </w:r>
        <w:r>
          <w:t>65</w:t>
        </w:r>
        <w:r>
          <w:fldChar w:fldCharType="end"/>
        </w:r>
      </w:hyperlink>
    </w:p>
    <w:p>
      <w:pPr>
        <w:pStyle w:val="TOC2"/>
        <w:tabs>
          <w:tab w:val="right" w:leader="dot" w:pos="8306"/>
        </w:tabs>
      </w:pPr>
      <w:hyperlink w:anchor="_Toc18503" w:history="1">
        <w:r>
          <w:rPr>
            <w:rFonts w:ascii="仿宋" w:eastAsia="仿宋" w:hAnsi="仿宋" w:cs="仿宋" w:hint="eastAsia"/>
            <w:lang w:eastAsia="zh-CN"/>
          </w:rPr>
          <w:t>(二)、市场定位与竞争分析</w:t>
        </w:r>
        <w:r>
          <w:tab/>
        </w:r>
        <w:r>
          <w:fldChar w:fldCharType="begin"/>
        </w:r>
        <w:r>
          <w:instrText xml:space="preserve"> PAGEREF _Toc18503 \h </w:instrText>
        </w:r>
        <w:r>
          <w:fldChar w:fldCharType="separate"/>
        </w:r>
        <w:r>
          <w:t>66</w:t>
        </w:r>
        <w:r>
          <w:fldChar w:fldCharType="end"/>
        </w:r>
      </w:hyperlink>
    </w:p>
    <w:p>
      <w:pPr>
        <w:pStyle w:val="TOC2"/>
        <w:tabs>
          <w:tab w:val="right" w:leader="dot" w:pos="8306"/>
        </w:tabs>
      </w:pPr>
      <w:hyperlink w:anchor="_Toc10493" w:history="1">
        <w:r>
          <w:rPr>
            <w:rFonts w:ascii="仿宋" w:eastAsia="仿宋" w:hAnsi="仿宋" w:cs="仿宋" w:hint="eastAsia"/>
            <w:lang w:eastAsia="zh-CN"/>
          </w:rPr>
          <w:t>(三)、营销渠道与策略</w:t>
        </w:r>
        <w:r>
          <w:tab/>
        </w:r>
        <w:r>
          <w:fldChar w:fldCharType="begin"/>
        </w:r>
        <w:r>
          <w:instrText xml:space="preserve"> PAGEREF _Toc10493 \h </w:instrText>
        </w:r>
        <w:r>
          <w:fldChar w:fldCharType="separate"/>
        </w:r>
        <w:r>
          <w:t>68</w:t>
        </w:r>
        <w:r>
          <w:fldChar w:fldCharType="end"/>
        </w:r>
      </w:hyperlink>
    </w:p>
    <w:p>
      <w:pPr>
        <w:pStyle w:val="TOC2"/>
        <w:tabs>
          <w:tab w:val="right" w:leader="dot" w:pos="8306"/>
        </w:tabs>
      </w:pPr>
      <w:hyperlink w:anchor="_Toc26855" w:history="1">
        <w:r>
          <w:rPr>
            <w:rFonts w:ascii="仿宋" w:eastAsia="仿宋" w:hAnsi="仿宋" w:cs="仿宋" w:hint="eastAsia"/>
            <w:lang w:eastAsia="zh-CN"/>
          </w:rPr>
          <w:t>(四)、推广与宣传活动</w:t>
        </w:r>
        <w:r>
          <w:tab/>
        </w:r>
        <w:r>
          <w:fldChar w:fldCharType="begin"/>
        </w:r>
        <w:r>
          <w:instrText xml:space="preserve"> PAGEREF _Toc26855 \h </w:instrText>
        </w:r>
        <w:r>
          <w:fldChar w:fldCharType="separate"/>
        </w:r>
        <w:r>
          <w:t>69</w:t>
        </w:r>
        <w:r>
          <w:fldChar w:fldCharType="end"/>
        </w:r>
      </w:hyperlink>
    </w:p>
    <w:p>
      <w:pPr>
        <w:pStyle w:val="TOC1"/>
        <w:tabs>
          <w:tab w:val="right" w:leader="dot" w:pos="8306"/>
        </w:tabs>
      </w:pPr>
      <w:hyperlink w:anchor="_Toc1014" w:history="1">
        <w:r>
          <w:rPr>
            <w:rFonts w:ascii="仿宋" w:eastAsia="仿宋" w:hAnsi="仿宋" w:cs="仿宋" w:hint="eastAsia"/>
            <w:lang w:eastAsia="zh-CN"/>
          </w:rPr>
          <w:t>十六、风险识别与分类</w:t>
        </w:r>
        <w:r>
          <w:tab/>
        </w:r>
        <w:r>
          <w:fldChar w:fldCharType="begin"/>
        </w:r>
        <w:r>
          <w:instrText xml:space="preserve"> PAGEREF _Toc1014 \h </w:instrText>
        </w:r>
        <w:r>
          <w:fldChar w:fldCharType="separate"/>
        </w:r>
        <w:r>
          <w:t>74</w:t>
        </w:r>
        <w:r>
          <w:fldChar w:fldCharType="end"/>
        </w:r>
      </w:hyperlink>
    </w:p>
    <w:p>
      <w:pPr>
        <w:pStyle w:val="TOC2"/>
        <w:tabs>
          <w:tab w:val="right" w:leader="dot" w:pos="8306"/>
        </w:tabs>
      </w:pPr>
      <w:hyperlink w:anchor="_Toc24466" w:history="1">
        <w:r>
          <w:rPr>
            <w:rFonts w:ascii="仿宋" w:eastAsia="仿宋" w:hAnsi="仿宋" w:cs="仿宋" w:hint="eastAsia"/>
            <w:lang w:eastAsia="zh-CN"/>
          </w:rPr>
          <w:t>(一)、风险识别</w:t>
        </w:r>
        <w:r>
          <w:tab/>
        </w:r>
        <w:r>
          <w:fldChar w:fldCharType="begin"/>
        </w:r>
        <w:r>
          <w:instrText xml:space="preserve"> PAGEREF _Toc24466 \h </w:instrText>
        </w:r>
        <w:r>
          <w:fldChar w:fldCharType="separate"/>
        </w:r>
        <w:r>
          <w:t>74</w:t>
        </w:r>
        <w:r>
          <w:fldChar w:fldCharType="end"/>
        </w:r>
      </w:hyperlink>
    </w:p>
    <w:p>
      <w:pPr>
        <w:pStyle w:val="TOC2"/>
        <w:tabs>
          <w:tab w:val="right" w:leader="dot" w:pos="8306"/>
        </w:tabs>
      </w:pPr>
      <w:hyperlink w:anchor="_Toc20184" w:history="1">
        <w:r>
          <w:rPr>
            <w:rFonts w:ascii="仿宋" w:eastAsia="仿宋" w:hAnsi="仿宋" w:cs="仿宋" w:hint="eastAsia"/>
            <w:lang w:eastAsia="zh-CN"/>
          </w:rPr>
          <w:t>(二)、风险分类</w:t>
        </w:r>
        <w:r>
          <w:tab/>
        </w:r>
        <w:r>
          <w:fldChar w:fldCharType="begin"/>
        </w:r>
        <w:r>
          <w:instrText xml:space="preserve"> PAGEREF _Toc20184 \h </w:instrText>
        </w:r>
        <w:r>
          <w:fldChar w:fldCharType="separate"/>
        </w:r>
        <w:r>
          <w:t>76</w:t>
        </w:r>
        <w:r>
          <w:fldChar w:fldCharType="end"/>
        </w:r>
      </w:hyperlink>
    </w:p>
    <w:p>
      <w:pPr>
        <w:pStyle w:val="TOC1"/>
        <w:tabs>
          <w:tab w:val="right" w:leader="dot" w:pos="8306"/>
        </w:tabs>
      </w:pPr>
      <w:hyperlink w:anchor="_Toc8552" w:history="1">
        <w:r>
          <w:rPr>
            <w:rFonts w:ascii="仿宋" w:eastAsia="仿宋" w:hAnsi="仿宋" w:cs="仿宋" w:hint="eastAsia"/>
            <w:lang w:eastAsia="zh-CN"/>
          </w:rPr>
          <w:t>十七、数控高精度内外圆磨床项目治理与监督</w:t>
        </w:r>
        <w:r>
          <w:tab/>
        </w:r>
        <w:r>
          <w:fldChar w:fldCharType="begin"/>
        </w:r>
        <w:r>
          <w:instrText xml:space="preserve"> PAGEREF _Toc8552 \h </w:instrText>
        </w:r>
        <w:r>
          <w:fldChar w:fldCharType="separate"/>
        </w:r>
        <w:r>
          <w:t>78</w:t>
        </w:r>
        <w:r>
          <w:fldChar w:fldCharType="end"/>
        </w:r>
      </w:hyperlink>
    </w:p>
    <w:p>
      <w:pPr>
        <w:pStyle w:val="TOC2"/>
        <w:tabs>
          <w:tab w:val="right" w:leader="dot" w:pos="8306"/>
        </w:tabs>
      </w:pPr>
      <w:hyperlink w:anchor="_Toc5248" w:history="1">
        <w:r>
          <w:rPr>
            <w:rFonts w:ascii="仿宋" w:eastAsia="仿宋" w:hAnsi="仿宋" w:cs="仿宋" w:hint="eastAsia"/>
            <w:lang w:eastAsia="zh-CN"/>
          </w:rPr>
          <w:t>(一)、数控高精度内外圆磨床项目治理结构</w:t>
        </w:r>
        <w:r>
          <w:tab/>
        </w:r>
        <w:r>
          <w:fldChar w:fldCharType="begin"/>
        </w:r>
        <w:r>
          <w:instrText xml:space="preserve"> PAGEREF _Toc5248 \h </w:instrText>
        </w:r>
        <w:r>
          <w:fldChar w:fldCharType="separate"/>
        </w:r>
        <w:r>
          <w:t>78</w:t>
        </w:r>
        <w:r>
          <w:fldChar w:fldCharType="end"/>
        </w:r>
      </w:hyperlink>
    </w:p>
    <w:p>
      <w:pPr>
        <w:pStyle w:val="TOC2"/>
        <w:tabs>
          <w:tab w:val="right" w:leader="dot" w:pos="8306"/>
        </w:tabs>
      </w:pPr>
      <w:hyperlink w:anchor="_Toc22286" w:history="1">
        <w:r>
          <w:rPr>
            <w:rFonts w:ascii="仿宋" w:eastAsia="仿宋" w:hAnsi="仿宋" w:cs="仿宋" w:hint="eastAsia"/>
            <w:lang w:eastAsia="zh-CN"/>
          </w:rPr>
          <w:t>(二)、监督与审计</w:t>
        </w:r>
        <w:r>
          <w:tab/>
        </w:r>
        <w:r>
          <w:fldChar w:fldCharType="begin"/>
        </w:r>
        <w:r>
          <w:instrText xml:space="preserve"> PAGEREF _Toc22286 \h </w:instrText>
        </w:r>
        <w:r>
          <w:fldChar w:fldCharType="separate"/>
        </w:r>
        <w:r>
          <w:t>79</w:t>
        </w:r>
        <w:r>
          <w:fldChar w:fldCharType="end"/>
        </w:r>
      </w:hyperlink>
    </w:p>
    <w:p>
      <w:pPr>
        <w:pStyle w:val="TOC1"/>
        <w:tabs>
          <w:tab w:val="right" w:leader="dot" w:pos="8306"/>
        </w:tabs>
      </w:pPr>
      <w:hyperlink w:anchor="_Toc26455" w:history="1">
        <w:r>
          <w:rPr>
            <w:rFonts w:ascii="仿宋" w:eastAsia="仿宋" w:hAnsi="仿宋" w:cs="仿宋" w:hint="eastAsia"/>
            <w:lang w:eastAsia="zh-CN"/>
          </w:rPr>
          <w:t>十八、供应链管理</w:t>
        </w:r>
        <w:r>
          <w:tab/>
        </w:r>
        <w:r>
          <w:fldChar w:fldCharType="begin"/>
        </w:r>
        <w:r>
          <w:instrText xml:space="preserve"> PAGEREF _Toc26455 \h </w:instrText>
        </w:r>
        <w:r>
          <w:fldChar w:fldCharType="separate"/>
        </w:r>
        <w:r>
          <w:t>81</w:t>
        </w:r>
        <w:r>
          <w:fldChar w:fldCharType="end"/>
        </w:r>
      </w:hyperlink>
    </w:p>
    <w:p>
      <w:pPr>
        <w:pStyle w:val="TOC2"/>
        <w:tabs>
          <w:tab w:val="right" w:leader="dot" w:pos="8306"/>
        </w:tabs>
      </w:pPr>
      <w:hyperlink w:anchor="_Toc27729" w:history="1">
        <w:r>
          <w:rPr>
            <w:rFonts w:ascii="仿宋" w:eastAsia="仿宋" w:hAnsi="仿宋" w:cs="仿宋" w:hint="eastAsia"/>
            <w:lang w:eastAsia="zh-CN"/>
          </w:rPr>
          <w:t>(一)、供应链战略规划</w:t>
        </w:r>
        <w:r>
          <w:tab/>
        </w:r>
        <w:r>
          <w:fldChar w:fldCharType="begin"/>
        </w:r>
        <w:r>
          <w:instrText xml:space="preserve"> PAGEREF _Toc27729 \h </w:instrText>
        </w:r>
        <w:r>
          <w:fldChar w:fldCharType="separate"/>
        </w:r>
        <w:r>
          <w:t>81</w:t>
        </w:r>
        <w:r>
          <w:fldChar w:fldCharType="end"/>
        </w:r>
      </w:hyperlink>
    </w:p>
    <w:p>
      <w:pPr>
        <w:pStyle w:val="TOC2"/>
        <w:tabs>
          <w:tab w:val="right" w:leader="dot" w:pos="8306"/>
        </w:tabs>
      </w:pPr>
      <w:hyperlink w:anchor="_Toc17109" w:history="1">
        <w:r>
          <w:rPr>
            <w:rFonts w:ascii="仿宋" w:eastAsia="仿宋" w:hAnsi="仿宋" w:cs="仿宋" w:hint="eastAsia"/>
            <w:lang w:eastAsia="zh-CN"/>
          </w:rPr>
          <w:t>(二)、供应商选择与合作</w:t>
        </w:r>
        <w:r>
          <w:tab/>
        </w:r>
        <w:r>
          <w:fldChar w:fldCharType="begin"/>
        </w:r>
        <w:r>
          <w:instrText xml:space="preserve"> PAGEREF _Toc17109 \h </w:instrText>
        </w:r>
        <w:r>
          <w:fldChar w:fldCharType="separate"/>
        </w:r>
        <w:r>
          <w:t>82</w:t>
        </w:r>
        <w:r>
          <w:fldChar w:fldCharType="end"/>
        </w:r>
      </w:hyperlink>
    </w:p>
    <w:p>
      <w:pPr>
        <w:pStyle w:val="TOC2"/>
        <w:tabs>
          <w:tab w:val="right" w:leader="dot" w:pos="8306"/>
        </w:tabs>
      </w:pPr>
      <w:hyperlink w:anchor="_Toc14886" w:history="1">
        <w:r>
          <w:rPr>
            <w:rFonts w:ascii="仿宋" w:eastAsia="仿宋" w:hAnsi="仿宋" w:cs="仿宋" w:hint="eastAsia"/>
            <w:lang w:eastAsia="zh-CN"/>
          </w:rPr>
          <w:t>(三)、物流与库存管理</w:t>
        </w:r>
        <w:r>
          <w:tab/>
        </w:r>
        <w:r>
          <w:fldChar w:fldCharType="begin"/>
        </w:r>
        <w:r>
          <w:instrText xml:space="preserve"> PAGEREF _Toc14886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81"/>
      <w:r>
        <w:rPr>
          <w:rFonts w:ascii="仿宋" w:eastAsia="仿宋" w:hAnsi="仿宋" w:cs="仿宋" w:hint="eastAsia"/>
          <w:sz w:val="28"/>
          <w:lang w:eastAsia="zh-CN"/>
        </w:rPr>
        <w:t>一、数控高精度内外圆磨床项目概论</w:t>
      </w:r>
      <w:bookmarkEnd w:id="2"/>
    </w:p>
    <w:p>
      <w:pPr>
        <w:pStyle w:val="Heading2"/>
        <w:rPr>
          <w:rFonts w:ascii="仿宋" w:eastAsia="仿宋" w:hAnsi="仿宋" w:cs="仿宋" w:hint="eastAsia"/>
          <w:lang w:eastAsia="zh-CN"/>
        </w:rPr>
      </w:pPr>
      <w:bookmarkStart w:id="3" w:name="_Toc15527"/>
      <w:r>
        <w:rPr>
          <w:rFonts w:ascii="仿宋" w:eastAsia="仿宋" w:hAnsi="仿宋" w:cs="仿宋" w:hint="eastAsia"/>
          <w:lang w:eastAsia="zh-CN"/>
        </w:rPr>
        <w:t>(一)、数控高精度内外圆磨床项目概况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起源追溯至对市场的深入洞察。市场的不断演变与变革为数控高精度内外圆磨床项目提供了难得的机遇。当前市场存在的需求缺口和变革的大环境共同构成了数控高精度内外圆磨床项目的背景。这个数控高精度内外圆磨床项目旨在充分利用市场机遇，填补行业中尚未满足的需求，为客户提供全新的解决方案。市场的变革和需求的增长使得这个数控高精度内外圆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数控高精度内外圆磨床项目名称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正式命名为数控高精度内外圆磨床。这个名称不仅仅是一个标识，更代表了数控高精度内外圆磨床项目的核心理念和愿景。它蕴含着数控高精度内外圆磨床项目所要解决问题的关键字，具有强烈的表达和辨识度，为数控高精度内外圆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数控高精度内外圆磨床项目目标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核心目标是提供一种全新、高效的解决方案，满足客户日益增长的需求。数控高精度内外圆磨床项目追求的不仅仅是满足市场需求，更是在市场中获得卓越的竞争优势。通过不断提升产品或服务的质量和创新水平，数控高精度内外圆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数控高精度内外圆磨床项目范围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全面涵盖了产品研发、制造、市场推广和售后服务，确保从产品设计到最终用户体验的全方位关注。这一全面的数控高精度内外圆磨床项目范围是为了确保数控高精度内外圆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数控高精度内外圆磨床项目时间表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计划在未来18个月内完成，包括研发、测试、市场试点和正式推出等不同阶段。这个时间表的合理设计是为了确保数控高精度内外圆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数控高精度内外圆磨床项目预算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总预算估算为XX百万美元，主要分配在研发、市场推广、人员培训和运营等方面。这一充足的预算为数控高精度内外圆磨床项目提供了充足的资源，确保数控高精度内外圆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数控高精度内外圆磨床项目风险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可能面临的风险包括市场接受度低、技术难题、竞争激烈等。数控高精度内外圆磨床项目团队已经制定了相应的风险应对计划，通过前瞻性的风险管理，确保数控高精度内外圆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数控高精度内外圆磨床项目团队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汇聚了一支经验丰富、多领域专业素养的核心团队，确保数控高精度内外圆磨床项目在各个方面都能拥有高水平的执行力。团队的协同作战是数控高精度内外圆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数控高精度内外圆磨床项目背景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数控高精度内外圆磨床项目的背景根植于市场对更高效、创新产品的渴望，同时也受到科技发展对行业格局的深刻改变的影响。这为数控高精度内外圆磨床项目提供了广阔的发展空间和市场需求。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数控高精度内外圆磨床项目现状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截至目前，数控高精度内外圆磨床项目已完成市场调研和技术验证，取得了初步的成功。这为数控高精度内外圆磨床项目在未来的发展奠定了坚实的基础，为更远大的目标打下了坚实的基石。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81"/>
      <w:r>
        <w:rPr>
          <w:rFonts w:ascii="仿宋" w:eastAsia="仿宋" w:hAnsi="仿宋" w:cs="仿宋" w:hint="eastAsia"/>
          <w:sz w:val="28"/>
          <w:lang w:eastAsia="zh-CN"/>
        </w:rPr>
        <w:t>(二)、数控高精度内外圆磨床项目目标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高精度内外圆磨床项目首要业务目标是在市场中占据有利地位，实现产品/服务的成功推广和销售。通过不断提升产品质量、创新性，数控高精度内外圆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在科技迅速发展的时代，数控高精度内外圆磨床项目着眼于技术创新。通过持续的研发和技术升级，数控高精度内外圆磨床项目旨在推出更具创新性的产品或服务，以满足市场对新鲜、先进解决方案的需求。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高精度内外圆磨床项目设定了客户满意度目标。通过提供卓越的产品质量和优质的客户服务，数控高精度内外圆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数控高精度内外圆磨床项目注重社会责任和可持续发展。通过实施环保、社会责任数控高精度内外圆磨床项目，数控高精度内外圆磨床项目致力于在经济发展的同时保护环境，促进社会公平，实现可持续经营。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数控高精度内外圆磨床项目的团队是实现目标的核心驱动力。因此，数控高精度内外圆磨床项目设定了团队发展目标，包括提升团队成员的专业技能、培养领导力，以及搭建协同高效的团队工作氛围。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84"/>
      <w:r>
        <w:rPr>
          <w:rFonts w:ascii="仿宋" w:eastAsia="仿宋" w:hAnsi="仿宋" w:cs="仿宋" w:hint="eastAsia"/>
          <w:sz w:val="28"/>
          <w:lang w:eastAsia="zh-CN"/>
        </w:rPr>
        <w:t>(三)、数控高精度内外圆磨床项目提出的理由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数控高精度内外圆磨床项目提出的理由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提出源于对市场机遇的深刻洞察。当前市场中存在的需求缺口和行业发展趋势表明，有巨大的商业机会等待被开发。通过准确捕捉市场机遇，数控高精度内外圆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理念基于对技术创新的信仰。通过持续的研发和技术投入，数控高精度内外圆磨床项目有望推出更具创新性的产品或服务。在科技飞速发展的当下，数控高精度内外圆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提出是为了增强企业的行业竞争力。通过提升产品或服务的质量和独特性，数控高精度内外圆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响应了消费者需求的变化。随着社会和科技的不断发展，消费者对产品和服务的需求也在发生变化。通过深入了解并及时回应消费者的新需求，数控高精度内外圆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提出是企业战略发展规划的一部分。在面对日益激烈的市场竞争和不断变化的商业环境中，数控高精度内外圆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提出不仅仅是基于商业考量，还注重社会责任。通过推出环保、社会责任等方面的数控高精度内外圆磨床项目，数控高精度内外圆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提出反映了对利益相关者期望的关注。包括客户、员工、投资者等利益相关者在企业发展中都有着各自的期望，数控高精度内外圆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510"/>
      <w:r>
        <w:rPr>
          <w:rFonts w:ascii="仿宋" w:eastAsia="仿宋" w:hAnsi="仿宋" w:cs="仿宋" w:hint="eastAsia"/>
          <w:sz w:val="28"/>
          <w:lang w:eastAsia="zh-CN"/>
        </w:rPr>
        <w:t>(四)、数控高精度内外圆磨床项目意义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在实施数控高精度内外圆磨床项目的过程中，我们不仅仅是在追逐商业成功，更是为企业和社会的多个层面创造了深远的意义。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首要意义在于提升企业的市场竞争力。通过持续的创新和对产品质量的高标准要求，数控高精度内外圆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高精度内外圆磨床项目的推进将促使行业技术水平的提升。通过引入先进技术和创新性解决方案，数控高精度内外圆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高精度内外圆磨床项目不仅创造了大量就业机会，提高了就业水平，还注重社会责任和环保。通过参与社会公益事业和推动环保数控高精度内外圆磨床项目，数控高精度内外圆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综合而言，数控高精度内外圆磨床项目意义重大，不仅推动了企业的发展，也为行业和社会的进步贡献了积极力量。这是一个全面而深刻的影响，将在未来产生可持续的正面效应。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49"/>
      <w:r>
        <w:rPr>
          <w:rFonts w:ascii="仿宋" w:eastAsia="仿宋" w:hAnsi="仿宋" w:cs="仿宋" w:hint="eastAsia"/>
          <w:sz w:val="28"/>
          <w:lang w:eastAsia="zh-CN"/>
        </w:rPr>
        <w:t>(五)、数控高精度内外圆磨床项目背景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在当今迅猛发展的商业环境中，数控高精度内外圆磨床项目的动因根植于对多方面因素的审慎考量。这个数控高精度内外圆磨床项目的提出并非孤立的决策，而是对企业所处背景深入思考的产物。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高精度内外圆磨床项目背后的首要原因。科技的迅速发展和全球市场的快速变化使得企业必须灵活应对。数控高精度内外圆磨床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高精度内外圆磨床项目背景中不可忽视的一环。企业需要在激烈竞争中脱颖而出，为此，数控高精度内外圆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技术的迅速发展为企业带来了机遇与挑战。作为数控高精度内外圆磨床项目启动的背景之一，对新兴技术的应用将有助于提升企业的技术水平，使其在不断演进的商业环境中保持竞争优势。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高精度内外圆磨床项目充分融入了社会责任的理念，通过可持续经营和社会公益数控高精度内外圆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512"/>
      <w:r>
        <w:rPr>
          <w:rFonts w:ascii="仿宋" w:eastAsia="仿宋" w:hAnsi="仿宋" w:cs="仿宋" w:hint="eastAsia"/>
          <w:sz w:val="28"/>
          <w:lang w:eastAsia="zh-CN"/>
        </w:rPr>
        <w:t>二、数控高精度内外圆磨床项目危机管理</w:t>
      </w:r>
      <w:bookmarkEnd w:id="8"/>
    </w:p>
    <w:p>
      <w:pPr>
        <w:pStyle w:val="Heading2"/>
        <w:rPr>
          <w:rFonts w:ascii="仿宋" w:eastAsia="仿宋" w:hAnsi="仿宋" w:cs="仿宋" w:hint="eastAsia"/>
          <w:lang w:eastAsia="zh-CN"/>
        </w:rPr>
      </w:pPr>
      <w:bookmarkStart w:id="9" w:name="_Toc1814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高精度内外圆磨床项目危机管理中，危机预警与识别是确保数控高精度内外圆磨床项目稳健运行的核心步骤。通过建立全面的监测机制，数控高精度内外圆磨床项目团队旨在及时发现和理解潜在的风险和危机因素，以便采取及时的预防和应对措施，确保数控高精度内外圆磨床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高精度内外圆磨床项目团队全面分析了整个数控高精度内外圆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高精度内外圆磨床项目团队着重于明确定义数控高精度内外圆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高精度内外圆磨床项目进展的持续监控，团队能够及时发现潜在问题并作出迅速反应。数控高精度内外圆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高精度内外圆磨床项目得以更有序、可控地推进。</w:t>
      </w:r>
    </w:p>
    <w:p>
      <w:pPr>
        <w:pStyle w:val="Heading2"/>
        <w:ind w:firstLine="560" w:firstLineChars="200"/>
        <w:rPr>
          <w:rFonts w:ascii="仿宋" w:eastAsia="仿宋" w:hAnsi="仿宋" w:cs="仿宋" w:hint="eastAsia"/>
          <w:sz w:val="28"/>
          <w:lang w:eastAsia="zh-CN"/>
        </w:rPr>
      </w:pPr>
      <w:bookmarkStart w:id="10" w:name="_Toc82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在危机发生时，数控高精度内外圆磨床项目团队立即行动，成立了应急小组。该小组的任务是迅速制定并实施紧急应对措施，以最小化潜在损失。以下是采取的主要措施：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暂停数控高精度内外圆磨床项目进度：为遏制危机蔓延，数控高精度内外圆磨床项目暂时停止进行，以便全面评估当前状况。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资源重新分配：重新评估数控高精度内外圆磨床项目资源的分配，确保最大限度地减小损失。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实时沟通：与关键利益相关者建立实时沟通机制，向他们传递数控高精度内外圆磨床项目危机的实际状况，保障数控高精度内外圆磨床项目核心利益。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在紧急应对的同时，数控高精度内外圆磨床项目团队强调了团队协作和有效沟通的重要性。以下是团队协作的关键举措：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信息共享机制：建立了信息共享平台，确保团队成员能够及时获取数控高精度内外圆磨床项目危机的实时信息。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领导者沟通：数控高精度内外圆磨床项目领导者通过定期会议和即时沟通工具，指导团队应对危机，保持团队稳定运行。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随着危机得到初步控制，数控高精度内外圆磨床项目团队转向制定恢复计划，以确保数控高精度内外圆磨床项目能够从中迅速恢复。主要恢复计划包括：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修复受损的进度计划：重新评估数控高精度内外圆磨床项目进度，制定修复计划，确保数控高精度内外圆磨床项目尽快回归正常进程。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重新调整资源分配：优化资源分配，确保数控高精度内外圆磨床项目在有限资源下高效运转。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风险管理机制加强：对数控高精度内外圆磨床项目风险进行全面评估，制定更强化的风险管理策略，以预防未来可能的危机。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44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7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高精度内外圆磨床项目的技术管理特点体现在其创新导向。通过引入最先进的技术趋势和解决方案，数控高精度内外圆磨床项目致力于提升科技含量、提高质量和效率水平。这意味着我们将采用最新的工具和方法，确保数控高精度内外圆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高精度内外圆磨床项目技术管理的显著特征。通过整合不同领域的技术资源，我们实现了跨学科的协同工作。这有助于优化技术架构，提高整体效能。此外，整合性策略还促进了不同技术团队之间的紧密沟通和高效合作，确保数控高精度内外圆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高精度内外圆磨床项目所采用的技术。通过不断优化技术方案，数控高精度内外圆磨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高精度内外圆磨床项目团队将在数控高精度内外圆磨床项目初期识别可能的技术风险，并采取相应的预防和应对措施。通过建立健全的风险评估机制，数控高精度内外圆磨床项目能够在实施过程中及时发现并解决潜在的技术问题，保障数控高精度内外圆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高精度内外圆磨床项目中，技术将成为数控高精度内外圆磨床项目成功的有力支持。这一深度剖析揭示了技术管理在数控高精度内外圆磨床项目实施中的关键作用，为数控高精度内外圆磨床项目的技术基础奠定了坚实的基础。</w:t>
      </w:r>
    </w:p>
    <w:p>
      <w:pPr>
        <w:pStyle w:val="Heading2"/>
        <w:ind w:firstLine="560" w:firstLineChars="200"/>
        <w:rPr>
          <w:rFonts w:ascii="仿宋" w:eastAsia="仿宋" w:hAnsi="仿宋" w:cs="仿宋" w:hint="eastAsia"/>
          <w:sz w:val="28"/>
          <w:lang w:eastAsia="zh-CN"/>
        </w:rPr>
      </w:pPr>
      <w:bookmarkStart w:id="13" w:name="_Toc31540"/>
      <w:r>
        <w:rPr>
          <w:rFonts w:ascii="仿宋" w:eastAsia="仿宋" w:hAnsi="仿宋" w:cs="仿宋" w:hint="eastAsia"/>
          <w:sz w:val="28"/>
          <w:lang w:eastAsia="zh-CN"/>
        </w:rPr>
        <w:t>(二)、数控高精度内外圆磨床项目工艺技术设计方案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高精度内外圆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高精度内外圆磨床项目将严格按照相关行业规范要求进行组织。通过有效控制产品质量，数控高精度内外圆磨床项目将致力于为顾客提供优质的数控高精度内外圆磨床项目产品和良好的服务。这体现了数控高精度内外圆磨床项目对于生产活动合规性和质量标准的高度重视，为数控高精度内外圆磨床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高精度内外圆磨床项目注重生态效益和清洁生产原则。数控高精度内外圆磨床项目建设将紧密结合地方特色经济发展，与社会经济发展规划和区域环境保护规划方案相协调一致。通过与当地区域自然生态系统的结合，数控高精度内外圆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高精度内外圆磨床项目产品具有多样化的客户需求和个性化的特点。因此，数控高精度内外圆磨床项目产品规格品种多样，且单批生产数量较小。为满足这一特点，数控高精度内外圆磨床项目承办单位将建设先进的柔性制造生产线。通过广泛应用柔性制造技术，数控高精度内外圆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高精度内外圆磨床项目采用的技术具有较高的技术含量和自动化水平，处于国内先进水平。这一技术选用不仅体现了对生产效率、质量和环境友好性的高标准要求，同时为数控高精度内外圆磨床项目的可持续发展奠定了坚实的基础。</w:t>
      </w:r>
    </w:p>
    <w:p>
      <w:pPr>
        <w:pStyle w:val="Heading2"/>
        <w:ind w:firstLine="560" w:firstLineChars="200"/>
        <w:rPr>
          <w:rFonts w:ascii="仿宋" w:eastAsia="仿宋" w:hAnsi="仿宋" w:cs="仿宋" w:hint="eastAsia"/>
          <w:sz w:val="28"/>
          <w:lang w:eastAsia="zh-CN"/>
        </w:rPr>
      </w:pPr>
      <w:bookmarkStart w:id="14" w:name="_Toc1681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为确保数控高精度内外圆磨床项目的高效生产和技术实施，我们制定了一套精心设计的设备选型方案，以满足数控高精度内外圆磨床项目生产、质量和环保的要求。该方案的主要特点如下：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高精度内外圆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高精度内外圆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https://d.book118.com/018024063033006030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268C7"/>
    <w:rsid w:val="78326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2406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2024-01-20T05:38:00Z</dcterms:created>
  <dcterms:modified xsi:type="dcterms:W3CDTF">2024-01-20T05:38:29Z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A1A0F697C17B488BB466AA674F09E4DB_11</vt:lpwstr>
  </property>
  <property fmtid="{D5CDD505-2E9C-101B-9397-08002B2CF9AE}" pid="3" name="KSOProductBuildVer">
    <vt:lpwstr>2052-12.1.0.16120</vt:lpwstr>
  </property>
</Properties>
</file>