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sdt>
      <w:sdtPr>
        <w:rPr>
          <w:rFonts w:ascii="幼圆" w:eastAsia="幼圆" w:hAnsi="幼圆" w:cs="幼圆" w:hint="eastAsia"/>
          <w:kern w:val="2"/>
          <w:sz w:val="21"/>
        </w:rPr>
        <w:id w:val="-621306260"/>
        <w:docPartObj>
          <w:docPartGallery w:val="autotext"/>
        </w:docPartObj>
      </w:sdtPr>
      <w:sdtEndPr>
        <w:rPr>
          <w:rFonts w:ascii="幼圆" w:eastAsia="幼圆" w:hAnsi="幼圆" w:cs="幼圆" w:hint="eastAsia"/>
          <w:kern w:val="2"/>
          <w:sz w:val="36"/>
          <w:szCs w:val="36"/>
          <w:lang w:val="zh-CN"/>
        </w:rPr>
      </w:sdtEndPr>
      <w:sdtContent>
        <w:p>
          <w:pPr>
            <w:widowControl/>
            <w:adjustRightInd w:val="0"/>
            <w:snapToGrid w:val="0"/>
            <w:spacing w:before="100" w:beforeAutospacing="1" w:after="100" w:afterAutospacing="1"/>
            <w:ind w:left="2804" w:hanging="2520" w:leftChars="135" w:hangingChars="900"/>
            <w:jc w:val="center"/>
            <w:rPr>
              <w:rFonts w:ascii="幼圆" w:eastAsia="幼圆" w:hAnsi="幼圆" w:cs="幼圆" w:hint="eastAsia"/>
              <w:b/>
              <w:bCs/>
              <w:kern w:val="0"/>
              <w:sz w:val="28"/>
              <w:szCs w:val="28"/>
              <w:u w:val="single"/>
            </w:rPr>
          </w:pPr>
          <w:bookmarkStart w:id="0" w:name="_GoBack"/>
          <w:r>
            <w:rPr>
              <w:rFonts w:ascii="幼圆" w:eastAsia="幼圆" w:hAnsi="幼圆" w:cs="幼圆" w:hint="eastAsia"/>
              <w:b/>
              <w:bCs/>
              <w:kern w:val="0"/>
              <w:sz w:val="28"/>
              <w:szCs w:val="28"/>
              <w:u w:val="single"/>
            </w:rPr>
            <w:t>基于渠道视角的</w:t>
          </w:r>
          <w:r>
            <w:rPr>
              <w:rFonts w:ascii="幼圆" w:eastAsia="幼圆" w:hAnsi="幼圆" w:cs="幼圆" w:hint="eastAsia"/>
              <w:b/>
              <w:bCs/>
              <w:kern w:val="0"/>
              <w:sz w:val="28"/>
              <w:szCs w:val="28"/>
              <w:u w:val="single"/>
              <w:lang w:val="en-US" w:eastAsia="zh-CN"/>
            </w:rPr>
            <w:t>S家电</w:t>
          </w:r>
          <w:r>
            <w:rPr>
              <w:rFonts w:ascii="幼圆" w:eastAsia="幼圆" w:hAnsi="幼圆" w:cs="幼圆" w:hint="eastAsia"/>
              <w:b/>
              <w:bCs/>
              <w:kern w:val="0"/>
              <w:sz w:val="28"/>
              <w:szCs w:val="28"/>
              <w:u w:val="single"/>
            </w:rPr>
            <w:t>公司营运资金管理研究</w:t>
          </w:r>
        </w:p>
        <w:p>
          <w:pPr>
            <w:spacing w:before="100" w:beforeAutospacing="1" w:after="100" w:afterAutospacing="1"/>
            <w:ind w:firstLine="189" w:firstLineChars="90"/>
            <w:jc w:val="left"/>
            <w:rPr>
              <w:rFonts w:ascii="幼圆" w:eastAsia="幼圆" w:hAnsi="幼圆" w:cs="幼圆" w:hint="eastAsia"/>
            </w:rPr>
          </w:pPr>
          <w:bookmarkEnd w:id="0"/>
        </w:p>
      </w:sdtContent>
    </w:sdt>
    <w:sdt>
      <w:sdtPr>
        <w:rPr>
          <w:rFonts w:ascii="幼圆" w:eastAsia="幼圆" w:hAnsi="幼圆" w:cs="幼圆" w:hint="eastAsia"/>
          <w:b w:val="0"/>
          <w:bCs w:val="0"/>
          <w:color w:val="auto"/>
          <w:kern w:val="2"/>
          <w:sz w:val="24"/>
          <w:szCs w:val="24"/>
          <w:lang w:val="zh-CN"/>
        </w:rPr>
        <w:id w:val="-1183282853"/>
        <w:docPartObj>
          <w:docPartGallery w:val="Table of Contents"/>
          <w:docPartUnique/>
        </w:docPartObj>
      </w:sdtPr>
      <w:sdtEndPr>
        <w:rPr>
          <w:rFonts w:ascii="幼圆" w:eastAsia="幼圆" w:hAnsi="幼圆" w:cs="幼圆" w:hint="eastAsia"/>
          <w:b w:val="0"/>
          <w:bCs w:val="0"/>
          <w:color w:val="auto"/>
          <w:kern w:val="0"/>
          <w:sz w:val="24"/>
          <w:szCs w:val="24"/>
          <w:lang w:val="zh-CN"/>
        </w:rPr>
      </w:sdtEndPr>
      <w:sdtContent>
        <w:p>
          <w:pPr>
            <w:pStyle w:val="TOC10"/>
            <w:tabs>
              <w:tab w:val="center" w:pos="4153"/>
              <w:tab w:val="left" w:pos="7116"/>
            </w:tabs>
            <w:rPr>
              <w:rFonts w:ascii="幼圆" w:eastAsia="幼圆" w:hAnsi="幼圆" w:cs="幼圆" w:hint="eastAsia"/>
              <w:color w:val="auto"/>
              <w:sz w:val="36"/>
              <w:szCs w:val="36"/>
              <w:lang w:val="zh-CN"/>
            </w:rPr>
          </w:pPr>
          <w:r>
            <w:rPr>
              <w:rFonts w:ascii="幼圆" w:eastAsia="幼圆" w:hAnsi="幼圆" w:cs="幼圆" w:hint="eastAsia"/>
              <w:color w:val="auto"/>
              <w:sz w:val="36"/>
              <w:szCs w:val="36"/>
              <w:lang w:val="zh-CN"/>
            </w:rPr>
            <w:t>目</w:t>
          </w:r>
          <w:r>
            <w:rPr>
              <w:rFonts w:ascii="幼圆" w:eastAsia="幼圆" w:hAnsi="幼圆" w:cs="幼圆" w:hint="eastAsia"/>
              <w:color w:val="auto"/>
              <w:sz w:val="36"/>
              <w:szCs w:val="36"/>
              <w:lang w:val="zh-CN"/>
            </w:rPr>
            <w:t xml:space="preserve">    </w:t>
          </w:r>
          <w:r>
            <w:rPr>
              <w:rFonts w:ascii="幼圆" w:eastAsia="幼圆" w:hAnsi="幼圆" w:cs="幼圆" w:hint="eastAsia"/>
              <w:color w:val="auto"/>
              <w:sz w:val="36"/>
              <w:szCs w:val="36"/>
              <w:lang w:val="zh-CN"/>
            </w:rPr>
            <w:t>录</w:t>
          </w:r>
          <w:r>
            <w:rPr>
              <w:rFonts w:ascii="幼圆" w:eastAsia="幼圆" w:hAnsi="幼圆" w:cs="幼圆" w:hint="eastAsia"/>
              <w:color w:val="auto"/>
              <w:sz w:val="36"/>
              <w:szCs w:val="36"/>
              <w:lang w:val="zh-CN"/>
            </w:rPr>
            <w:tab/>
          </w:r>
        </w:p>
        <w:p>
          <w:pPr>
            <w:spacing w:line="360" w:lineRule="auto"/>
            <w:rPr>
              <w:rFonts w:ascii="幼圆" w:eastAsia="幼圆" w:hAnsi="幼圆" w:cs="幼圆" w:hint="eastAsia"/>
              <w:sz w:val="24"/>
              <w:szCs w:val="24"/>
              <w:lang w:val="zh-CN"/>
            </w:rPr>
          </w:pPr>
        </w:p>
        <w:p>
          <w:pPr>
            <w:pStyle w:val="TOC1"/>
            <w:tabs>
              <w:tab w:val="right" w:leader="dot" w:pos="8296"/>
            </w:tabs>
            <w:spacing w:line="360" w:lineRule="auto"/>
            <w:jc w:val="both"/>
            <w:rPr>
              <w:rFonts w:ascii="幼圆" w:eastAsia="幼圆" w:hAnsi="幼圆" w:cs="幼圆" w:hint="eastAsia"/>
              <w:kern w:val="2"/>
              <w:sz w:val="24"/>
              <w:szCs w:val="24"/>
            </w:rPr>
          </w:pPr>
          <w:r>
            <w:rPr>
              <w:rFonts w:ascii="幼圆" w:eastAsia="幼圆" w:hAnsi="幼圆" w:cs="幼圆" w:hint="eastAsia"/>
              <w:sz w:val="24"/>
              <w:szCs w:val="24"/>
            </w:rPr>
            <w:fldChar w:fldCharType="begin"/>
          </w:r>
          <w:r>
            <w:rPr>
              <w:rFonts w:ascii="幼圆" w:eastAsia="幼圆" w:hAnsi="幼圆" w:cs="幼圆" w:hint="eastAsia"/>
              <w:sz w:val="24"/>
              <w:szCs w:val="24"/>
            </w:rPr>
            <w:instrText xml:space="preserve"> TOC \o "1-2" \h \z \u </w:instrText>
          </w:r>
          <w:r>
            <w:rPr>
              <w:rFonts w:ascii="幼圆" w:eastAsia="幼圆" w:hAnsi="幼圆" w:cs="幼圆" w:hint="eastAsia"/>
              <w:sz w:val="24"/>
              <w:szCs w:val="24"/>
            </w:rPr>
            <w:fldChar w:fldCharType="separate"/>
          </w:r>
          <w:hyperlink w:anchor="_Toc71484363" w:history="1">
            <w:r>
              <w:rPr>
                <w:rStyle w:val="Hyperlink"/>
                <w:rFonts w:ascii="幼圆" w:eastAsia="幼圆" w:hAnsi="幼圆" w:cs="幼圆" w:hint="eastAsia"/>
                <w:sz w:val="24"/>
                <w:szCs w:val="24"/>
              </w:rPr>
              <w:t>一、绪论</w:t>
            </w:r>
            <w:r>
              <w:rPr>
                <w:rFonts w:ascii="幼圆" w:eastAsia="幼圆" w:hAnsi="幼圆" w:cs="幼圆" w:hint="eastAsia"/>
                <w:sz w:val="24"/>
                <w:szCs w:val="24"/>
              </w:rPr>
              <w:tab/>
            </w:r>
            <w:r>
              <w:rPr>
                <w:rFonts w:ascii="幼圆" w:eastAsia="幼圆" w:hAnsi="幼圆" w:cs="幼圆" w:hint="eastAsia"/>
                <w:sz w:val="24"/>
                <w:szCs w:val="24"/>
              </w:rPr>
              <w:fldChar w:fldCharType="begin"/>
            </w:r>
            <w:r>
              <w:rPr>
                <w:rFonts w:ascii="幼圆" w:eastAsia="幼圆" w:hAnsi="幼圆" w:cs="幼圆" w:hint="eastAsia"/>
                <w:sz w:val="24"/>
                <w:szCs w:val="24"/>
              </w:rPr>
              <w:instrText xml:space="preserve"> PAGEREF _Toc71484363 \h </w:instrText>
            </w:r>
            <w:r>
              <w:rPr>
                <w:rFonts w:ascii="幼圆" w:eastAsia="幼圆" w:hAnsi="幼圆" w:cs="幼圆" w:hint="eastAsia"/>
                <w:sz w:val="24"/>
                <w:szCs w:val="24"/>
              </w:rPr>
              <w:fldChar w:fldCharType="separate"/>
            </w:r>
            <w:r>
              <w:rPr>
                <w:rFonts w:ascii="幼圆" w:eastAsia="幼圆" w:hAnsi="幼圆" w:cs="幼圆" w:hint="eastAsia"/>
                <w:sz w:val="24"/>
                <w:szCs w:val="24"/>
              </w:rPr>
              <w:t>1</w:t>
            </w:r>
            <w:r>
              <w:rPr>
                <w:rFonts w:ascii="幼圆" w:eastAsia="幼圆" w:hAnsi="幼圆" w:cs="幼圆" w:hint="eastAsia"/>
                <w:sz w:val="24"/>
                <w:szCs w:val="24"/>
              </w:rPr>
              <w:fldChar w:fldCharType="end"/>
            </w:r>
          </w:hyperlink>
        </w:p>
        <w:p>
          <w:pPr>
            <w:pStyle w:val="TOC2"/>
            <w:tabs>
              <w:tab w:val="right" w:leader="dot" w:pos="8296"/>
            </w:tabs>
            <w:spacing w:line="360" w:lineRule="auto"/>
            <w:ind w:left="220" w:firstLine="220" w:leftChars="105" w:firstLineChars="100"/>
            <w:jc w:val="both"/>
            <w:rPr>
              <w:rFonts w:ascii="幼圆" w:eastAsia="幼圆" w:hAnsi="幼圆" w:cs="幼圆" w:hint="eastAsia"/>
              <w:kern w:val="2"/>
              <w:sz w:val="24"/>
              <w:szCs w:val="24"/>
            </w:rPr>
          </w:pPr>
          <w:hyperlink w:anchor="_Toc71484364" w:history="1">
            <w:r>
              <w:rPr>
                <w:rStyle w:val="Hyperlink"/>
                <w:rFonts w:ascii="幼圆" w:eastAsia="幼圆" w:hAnsi="幼圆" w:cs="幼圆" w:hint="eastAsia"/>
                <w:sz w:val="24"/>
                <w:szCs w:val="24"/>
              </w:rPr>
              <w:t>（一）研究背景及意义</w:t>
            </w:r>
            <w:r>
              <w:rPr>
                <w:rFonts w:ascii="幼圆" w:eastAsia="幼圆" w:hAnsi="幼圆" w:cs="幼圆" w:hint="eastAsia"/>
                <w:sz w:val="24"/>
                <w:szCs w:val="24"/>
              </w:rPr>
              <w:tab/>
            </w:r>
            <w:r>
              <w:rPr>
                <w:rFonts w:ascii="幼圆" w:eastAsia="幼圆" w:hAnsi="幼圆" w:cs="幼圆" w:hint="eastAsia"/>
                <w:sz w:val="24"/>
                <w:szCs w:val="24"/>
              </w:rPr>
              <w:fldChar w:fldCharType="begin"/>
            </w:r>
            <w:r>
              <w:rPr>
                <w:rFonts w:ascii="幼圆" w:eastAsia="幼圆" w:hAnsi="幼圆" w:cs="幼圆" w:hint="eastAsia"/>
                <w:sz w:val="24"/>
                <w:szCs w:val="24"/>
              </w:rPr>
              <w:instrText xml:space="preserve"> PAGEREF _Toc71484364 \h </w:instrText>
            </w:r>
            <w:r>
              <w:rPr>
                <w:rFonts w:ascii="幼圆" w:eastAsia="幼圆" w:hAnsi="幼圆" w:cs="幼圆" w:hint="eastAsia"/>
                <w:sz w:val="24"/>
                <w:szCs w:val="24"/>
              </w:rPr>
              <w:fldChar w:fldCharType="separate"/>
            </w:r>
            <w:r>
              <w:rPr>
                <w:rFonts w:ascii="幼圆" w:eastAsia="幼圆" w:hAnsi="幼圆" w:cs="幼圆" w:hint="eastAsia"/>
                <w:sz w:val="24"/>
                <w:szCs w:val="24"/>
              </w:rPr>
              <w:t>1</w:t>
            </w:r>
            <w:r>
              <w:rPr>
                <w:rFonts w:ascii="幼圆" w:eastAsia="幼圆" w:hAnsi="幼圆" w:cs="幼圆" w:hint="eastAsia"/>
                <w:sz w:val="24"/>
                <w:szCs w:val="24"/>
              </w:rPr>
              <w:fldChar w:fldCharType="end"/>
            </w:r>
          </w:hyperlink>
        </w:p>
        <w:p>
          <w:pPr>
            <w:pStyle w:val="TOC2"/>
            <w:tabs>
              <w:tab w:val="right" w:leader="dot" w:pos="8296"/>
            </w:tabs>
            <w:spacing w:line="360" w:lineRule="auto"/>
            <w:ind w:left="220" w:firstLine="220" w:leftChars="105" w:firstLineChars="100"/>
            <w:jc w:val="both"/>
            <w:rPr>
              <w:rFonts w:ascii="幼圆" w:eastAsia="幼圆" w:hAnsi="幼圆" w:cs="幼圆" w:hint="eastAsia"/>
              <w:kern w:val="2"/>
              <w:sz w:val="24"/>
              <w:szCs w:val="24"/>
            </w:rPr>
          </w:pPr>
          <w:hyperlink w:anchor="_Toc71484365" w:history="1">
            <w:r>
              <w:rPr>
                <w:rStyle w:val="Hyperlink"/>
                <w:rFonts w:ascii="幼圆" w:eastAsia="幼圆" w:hAnsi="幼圆" w:cs="幼圆" w:hint="eastAsia"/>
                <w:sz w:val="24"/>
                <w:szCs w:val="24"/>
              </w:rPr>
              <w:t>（二）文献综述</w:t>
            </w:r>
            <w:r>
              <w:rPr>
                <w:rFonts w:ascii="幼圆" w:eastAsia="幼圆" w:hAnsi="幼圆" w:cs="幼圆" w:hint="eastAsia"/>
                <w:sz w:val="24"/>
                <w:szCs w:val="24"/>
              </w:rPr>
              <w:tab/>
            </w:r>
            <w:r>
              <w:rPr>
                <w:rFonts w:ascii="幼圆" w:eastAsia="幼圆" w:hAnsi="幼圆" w:cs="幼圆" w:hint="eastAsia"/>
                <w:sz w:val="24"/>
                <w:szCs w:val="24"/>
              </w:rPr>
              <w:fldChar w:fldCharType="begin"/>
            </w:r>
            <w:r>
              <w:rPr>
                <w:rFonts w:ascii="幼圆" w:eastAsia="幼圆" w:hAnsi="幼圆" w:cs="幼圆" w:hint="eastAsia"/>
                <w:sz w:val="24"/>
                <w:szCs w:val="24"/>
              </w:rPr>
              <w:instrText xml:space="preserve"> PAGEREF _Toc71484365 \h </w:instrText>
            </w:r>
            <w:r>
              <w:rPr>
                <w:rFonts w:ascii="幼圆" w:eastAsia="幼圆" w:hAnsi="幼圆" w:cs="幼圆" w:hint="eastAsia"/>
                <w:sz w:val="24"/>
                <w:szCs w:val="24"/>
              </w:rPr>
              <w:fldChar w:fldCharType="separate"/>
            </w:r>
            <w:r>
              <w:rPr>
                <w:rFonts w:ascii="幼圆" w:eastAsia="幼圆" w:hAnsi="幼圆" w:cs="幼圆" w:hint="eastAsia"/>
                <w:sz w:val="24"/>
                <w:szCs w:val="24"/>
              </w:rPr>
              <w:t>2</w:t>
            </w:r>
            <w:r>
              <w:rPr>
                <w:rFonts w:ascii="幼圆" w:eastAsia="幼圆" w:hAnsi="幼圆" w:cs="幼圆" w:hint="eastAsia"/>
                <w:sz w:val="24"/>
                <w:szCs w:val="24"/>
              </w:rPr>
              <w:fldChar w:fldCharType="end"/>
            </w:r>
          </w:hyperlink>
        </w:p>
        <w:p>
          <w:pPr>
            <w:pStyle w:val="TOC2"/>
            <w:tabs>
              <w:tab w:val="right" w:leader="dot" w:pos="8296"/>
            </w:tabs>
            <w:spacing w:line="360" w:lineRule="auto"/>
            <w:ind w:left="220" w:firstLine="220" w:leftChars="105" w:firstLineChars="100"/>
            <w:jc w:val="both"/>
            <w:rPr>
              <w:rFonts w:ascii="幼圆" w:eastAsia="幼圆" w:hAnsi="幼圆" w:cs="幼圆" w:hint="eastAsia"/>
              <w:kern w:val="2"/>
              <w:sz w:val="24"/>
              <w:szCs w:val="24"/>
            </w:rPr>
          </w:pPr>
          <w:hyperlink w:anchor="_Toc71484366" w:history="1">
            <w:r>
              <w:rPr>
                <w:rStyle w:val="Hyperlink"/>
                <w:rFonts w:ascii="幼圆" w:eastAsia="幼圆" w:hAnsi="幼圆" w:cs="幼圆" w:hint="eastAsia"/>
                <w:sz w:val="24"/>
                <w:szCs w:val="24"/>
              </w:rPr>
              <w:t>（二）研究方法及思路</w:t>
            </w:r>
            <w:r>
              <w:rPr>
                <w:rFonts w:ascii="幼圆" w:eastAsia="幼圆" w:hAnsi="幼圆" w:cs="幼圆" w:hint="eastAsia"/>
                <w:sz w:val="24"/>
                <w:szCs w:val="24"/>
              </w:rPr>
              <w:tab/>
            </w:r>
            <w:r>
              <w:rPr>
                <w:rFonts w:ascii="幼圆" w:eastAsia="幼圆" w:hAnsi="幼圆" w:cs="幼圆" w:hint="eastAsia"/>
                <w:sz w:val="24"/>
                <w:szCs w:val="24"/>
              </w:rPr>
              <w:fldChar w:fldCharType="begin"/>
            </w:r>
            <w:r>
              <w:rPr>
                <w:rFonts w:ascii="幼圆" w:eastAsia="幼圆" w:hAnsi="幼圆" w:cs="幼圆" w:hint="eastAsia"/>
                <w:sz w:val="24"/>
                <w:szCs w:val="24"/>
              </w:rPr>
              <w:instrText xml:space="preserve"> PAGEREF _Toc71484366 \h </w:instrText>
            </w:r>
            <w:r>
              <w:rPr>
                <w:rFonts w:ascii="幼圆" w:eastAsia="幼圆" w:hAnsi="幼圆" w:cs="幼圆" w:hint="eastAsia"/>
                <w:sz w:val="24"/>
                <w:szCs w:val="24"/>
              </w:rPr>
              <w:fldChar w:fldCharType="separate"/>
            </w:r>
            <w:r>
              <w:rPr>
                <w:rFonts w:ascii="幼圆" w:eastAsia="幼圆" w:hAnsi="幼圆" w:cs="幼圆" w:hint="eastAsia"/>
                <w:sz w:val="24"/>
                <w:szCs w:val="24"/>
              </w:rPr>
              <w:t>2</w:t>
            </w:r>
            <w:r>
              <w:rPr>
                <w:rFonts w:ascii="幼圆" w:eastAsia="幼圆" w:hAnsi="幼圆" w:cs="幼圆" w:hint="eastAsia"/>
                <w:sz w:val="24"/>
                <w:szCs w:val="24"/>
              </w:rPr>
              <w:fldChar w:fldCharType="end"/>
            </w:r>
          </w:hyperlink>
        </w:p>
        <w:p>
          <w:pPr>
            <w:pStyle w:val="TOC1"/>
            <w:tabs>
              <w:tab w:val="right" w:leader="dot" w:pos="8296"/>
            </w:tabs>
            <w:spacing w:line="360" w:lineRule="auto"/>
            <w:jc w:val="both"/>
            <w:rPr>
              <w:rFonts w:ascii="幼圆" w:eastAsia="幼圆" w:hAnsi="幼圆" w:cs="幼圆" w:hint="eastAsia"/>
              <w:kern w:val="2"/>
              <w:sz w:val="24"/>
              <w:szCs w:val="24"/>
            </w:rPr>
          </w:pPr>
          <w:hyperlink w:anchor="_Toc71484367" w:history="1">
            <w:r>
              <w:rPr>
                <w:rStyle w:val="Hyperlink"/>
                <w:rFonts w:ascii="幼圆" w:eastAsia="幼圆" w:hAnsi="幼圆" w:cs="幼圆" w:hint="eastAsia"/>
                <w:sz w:val="24"/>
                <w:szCs w:val="24"/>
              </w:rPr>
              <w:t>二、相关理论基础</w:t>
            </w:r>
            <w:r>
              <w:rPr>
                <w:rFonts w:ascii="幼圆" w:eastAsia="幼圆" w:hAnsi="幼圆" w:cs="幼圆" w:hint="eastAsia"/>
                <w:sz w:val="24"/>
                <w:szCs w:val="24"/>
              </w:rPr>
              <w:tab/>
            </w:r>
            <w:r>
              <w:rPr>
                <w:rFonts w:ascii="幼圆" w:eastAsia="幼圆" w:hAnsi="幼圆" w:cs="幼圆" w:hint="eastAsia"/>
                <w:sz w:val="24"/>
                <w:szCs w:val="24"/>
              </w:rPr>
              <w:fldChar w:fldCharType="begin"/>
            </w:r>
            <w:r>
              <w:rPr>
                <w:rFonts w:ascii="幼圆" w:eastAsia="幼圆" w:hAnsi="幼圆" w:cs="幼圆" w:hint="eastAsia"/>
                <w:sz w:val="24"/>
                <w:szCs w:val="24"/>
              </w:rPr>
              <w:instrText xml:space="preserve"> PAGEREF _Toc71484367 \h </w:instrText>
            </w:r>
            <w:r>
              <w:rPr>
                <w:rFonts w:ascii="幼圆" w:eastAsia="幼圆" w:hAnsi="幼圆" w:cs="幼圆" w:hint="eastAsia"/>
                <w:sz w:val="24"/>
                <w:szCs w:val="24"/>
              </w:rPr>
              <w:fldChar w:fldCharType="separate"/>
            </w:r>
            <w:r>
              <w:rPr>
                <w:rFonts w:ascii="幼圆" w:eastAsia="幼圆" w:hAnsi="幼圆" w:cs="幼圆" w:hint="eastAsia"/>
                <w:sz w:val="24"/>
                <w:szCs w:val="24"/>
              </w:rPr>
              <w:t>2</w:t>
            </w:r>
            <w:r>
              <w:rPr>
                <w:rFonts w:ascii="幼圆" w:eastAsia="幼圆" w:hAnsi="幼圆" w:cs="幼圆" w:hint="eastAsia"/>
                <w:sz w:val="24"/>
                <w:szCs w:val="24"/>
              </w:rPr>
              <w:fldChar w:fldCharType="end"/>
            </w:r>
          </w:hyperlink>
        </w:p>
        <w:p>
          <w:pPr>
            <w:pStyle w:val="TOC2"/>
            <w:tabs>
              <w:tab w:val="right" w:leader="dot" w:pos="8296"/>
            </w:tabs>
            <w:spacing w:line="360" w:lineRule="auto"/>
            <w:ind w:left="220" w:firstLine="220" w:leftChars="105" w:firstLineChars="100"/>
            <w:jc w:val="both"/>
            <w:rPr>
              <w:rFonts w:ascii="幼圆" w:eastAsia="幼圆" w:hAnsi="幼圆" w:cs="幼圆" w:hint="eastAsia"/>
              <w:kern w:val="2"/>
              <w:sz w:val="24"/>
              <w:szCs w:val="24"/>
            </w:rPr>
          </w:pPr>
          <w:hyperlink w:anchor="_Toc71484368" w:history="1">
            <w:r>
              <w:rPr>
                <w:rStyle w:val="Hyperlink"/>
                <w:rFonts w:ascii="幼圆" w:eastAsia="幼圆" w:hAnsi="幼圆" w:cs="幼圆" w:hint="eastAsia"/>
                <w:sz w:val="24"/>
                <w:szCs w:val="24"/>
              </w:rPr>
              <w:t>（一）营运资金管理理论</w:t>
            </w:r>
            <w:r>
              <w:rPr>
                <w:rFonts w:ascii="幼圆" w:eastAsia="幼圆" w:hAnsi="幼圆" w:cs="幼圆" w:hint="eastAsia"/>
                <w:sz w:val="24"/>
                <w:szCs w:val="24"/>
              </w:rPr>
              <w:tab/>
            </w:r>
            <w:r>
              <w:rPr>
                <w:rFonts w:ascii="幼圆" w:eastAsia="幼圆" w:hAnsi="幼圆" w:cs="幼圆" w:hint="eastAsia"/>
                <w:sz w:val="24"/>
                <w:szCs w:val="24"/>
              </w:rPr>
              <w:fldChar w:fldCharType="begin"/>
            </w:r>
            <w:r>
              <w:rPr>
                <w:rFonts w:ascii="幼圆" w:eastAsia="幼圆" w:hAnsi="幼圆" w:cs="幼圆" w:hint="eastAsia"/>
                <w:sz w:val="24"/>
                <w:szCs w:val="24"/>
              </w:rPr>
              <w:instrText xml:space="preserve"> PAGEREF _Toc71484368 \h </w:instrText>
            </w:r>
            <w:r>
              <w:rPr>
                <w:rFonts w:ascii="幼圆" w:eastAsia="幼圆" w:hAnsi="幼圆" w:cs="幼圆" w:hint="eastAsia"/>
                <w:sz w:val="24"/>
                <w:szCs w:val="24"/>
              </w:rPr>
              <w:fldChar w:fldCharType="separate"/>
            </w:r>
            <w:r>
              <w:rPr>
                <w:rFonts w:ascii="幼圆" w:eastAsia="幼圆" w:hAnsi="幼圆" w:cs="幼圆" w:hint="eastAsia"/>
                <w:sz w:val="24"/>
                <w:szCs w:val="24"/>
              </w:rPr>
              <w:t>2</w:t>
            </w:r>
            <w:r>
              <w:rPr>
                <w:rFonts w:ascii="幼圆" w:eastAsia="幼圆" w:hAnsi="幼圆" w:cs="幼圆" w:hint="eastAsia"/>
                <w:sz w:val="24"/>
                <w:szCs w:val="24"/>
              </w:rPr>
              <w:fldChar w:fldCharType="end"/>
            </w:r>
          </w:hyperlink>
        </w:p>
        <w:p>
          <w:pPr>
            <w:pStyle w:val="TOC2"/>
            <w:tabs>
              <w:tab w:val="right" w:leader="dot" w:pos="8296"/>
            </w:tabs>
            <w:spacing w:line="360" w:lineRule="auto"/>
            <w:ind w:left="220" w:firstLine="220" w:leftChars="105" w:firstLineChars="100"/>
            <w:jc w:val="both"/>
            <w:rPr>
              <w:rFonts w:ascii="幼圆" w:eastAsia="幼圆" w:hAnsi="幼圆" w:cs="幼圆" w:hint="eastAsia"/>
              <w:kern w:val="2"/>
              <w:sz w:val="24"/>
              <w:szCs w:val="24"/>
            </w:rPr>
          </w:pPr>
          <w:hyperlink w:anchor="_Toc71484369" w:history="1">
            <w:r>
              <w:rPr>
                <w:rStyle w:val="Hyperlink"/>
                <w:rFonts w:ascii="幼圆" w:eastAsia="幼圆" w:hAnsi="幼圆" w:cs="幼圆" w:hint="eastAsia"/>
                <w:sz w:val="24"/>
                <w:szCs w:val="24"/>
              </w:rPr>
              <w:t>（二）渠道管理理论</w:t>
            </w:r>
            <w:r>
              <w:rPr>
                <w:rFonts w:ascii="幼圆" w:eastAsia="幼圆" w:hAnsi="幼圆" w:cs="幼圆" w:hint="eastAsia"/>
                <w:sz w:val="24"/>
                <w:szCs w:val="24"/>
              </w:rPr>
              <w:tab/>
            </w:r>
            <w:r>
              <w:rPr>
                <w:rFonts w:ascii="幼圆" w:eastAsia="幼圆" w:hAnsi="幼圆" w:cs="幼圆" w:hint="eastAsia"/>
                <w:sz w:val="24"/>
                <w:szCs w:val="24"/>
              </w:rPr>
              <w:fldChar w:fldCharType="begin"/>
            </w:r>
            <w:r>
              <w:rPr>
                <w:rFonts w:ascii="幼圆" w:eastAsia="幼圆" w:hAnsi="幼圆" w:cs="幼圆" w:hint="eastAsia"/>
                <w:sz w:val="24"/>
                <w:szCs w:val="24"/>
              </w:rPr>
              <w:instrText xml:space="preserve"> PAGEREF _Toc71484369 \h </w:instrText>
            </w:r>
            <w:r>
              <w:rPr>
                <w:rFonts w:ascii="幼圆" w:eastAsia="幼圆" w:hAnsi="幼圆" w:cs="幼圆" w:hint="eastAsia"/>
                <w:sz w:val="24"/>
                <w:szCs w:val="24"/>
              </w:rPr>
              <w:fldChar w:fldCharType="separate"/>
            </w:r>
            <w:r>
              <w:rPr>
                <w:rFonts w:ascii="幼圆" w:eastAsia="幼圆" w:hAnsi="幼圆" w:cs="幼圆" w:hint="eastAsia"/>
                <w:sz w:val="24"/>
                <w:szCs w:val="24"/>
              </w:rPr>
              <w:t>3</w:t>
            </w:r>
            <w:r>
              <w:rPr>
                <w:rFonts w:ascii="幼圆" w:eastAsia="幼圆" w:hAnsi="幼圆" w:cs="幼圆" w:hint="eastAsia"/>
                <w:sz w:val="24"/>
                <w:szCs w:val="24"/>
              </w:rPr>
              <w:fldChar w:fldCharType="end"/>
            </w:r>
          </w:hyperlink>
        </w:p>
        <w:p>
          <w:pPr>
            <w:pStyle w:val="TOC2"/>
            <w:tabs>
              <w:tab w:val="right" w:leader="dot" w:pos="8296"/>
            </w:tabs>
            <w:spacing w:line="360" w:lineRule="auto"/>
            <w:ind w:left="220" w:firstLine="220" w:leftChars="105" w:firstLineChars="100"/>
            <w:jc w:val="both"/>
            <w:rPr>
              <w:rFonts w:ascii="幼圆" w:eastAsia="幼圆" w:hAnsi="幼圆" w:cs="幼圆" w:hint="eastAsia"/>
              <w:kern w:val="2"/>
              <w:sz w:val="24"/>
              <w:szCs w:val="24"/>
            </w:rPr>
          </w:pPr>
          <w:hyperlink w:anchor="_Toc71484370" w:history="1">
            <w:r>
              <w:rPr>
                <w:rStyle w:val="Hyperlink"/>
                <w:rFonts w:ascii="幼圆" w:eastAsia="幼圆" w:hAnsi="幼圆" w:cs="幼圆" w:hint="eastAsia"/>
                <w:sz w:val="24"/>
                <w:szCs w:val="24"/>
              </w:rPr>
              <w:t>（三）基于渠道视角的营运资金管理</w:t>
            </w:r>
            <w:r>
              <w:rPr>
                <w:rFonts w:ascii="幼圆" w:eastAsia="幼圆" w:hAnsi="幼圆" w:cs="幼圆" w:hint="eastAsia"/>
                <w:sz w:val="24"/>
                <w:szCs w:val="24"/>
              </w:rPr>
              <w:tab/>
            </w:r>
            <w:r>
              <w:rPr>
                <w:rFonts w:ascii="幼圆" w:eastAsia="幼圆" w:hAnsi="幼圆" w:cs="幼圆" w:hint="eastAsia"/>
                <w:sz w:val="24"/>
                <w:szCs w:val="24"/>
              </w:rPr>
              <w:fldChar w:fldCharType="begin"/>
            </w:r>
            <w:r>
              <w:rPr>
                <w:rFonts w:ascii="幼圆" w:eastAsia="幼圆" w:hAnsi="幼圆" w:cs="幼圆" w:hint="eastAsia"/>
                <w:sz w:val="24"/>
                <w:szCs w:val="24"/>
              </w:rPr>
              <w:instrText xml:space="preserve"> PAGEREF _Toc71484370 \h </w:instrText>
            </w:r>
            <w:r>
              <w:rPr>
                <w:rFonts w:ascii="幼圆" w:eastAsia="幼圆" w:hAnsi="幼圆" w:cs="幼圆" w:hint="eastAsia"/>
                <w:sz w:val="24"/>
                <w:szCs w:val="24"/>
              </w:rPr>
              <w:fldChar w:fldCharType="separate"/>
            </w:r>
            <w:r>
              <w:rPr>
                <w:rFonts w:ascii="幼圆" w:eastAsia="幼圆" w:hAnsi="幼圆" w:cs="幼圆" w:hint="eastAsia"/>
                <w:sz w:val="24"/>
                <w:szCs w:val="24"/>
              </w:rPr>
              <w:t>3</w:t>
            </w:r>
            <w:r>
              <w:rPr>
                <w:rFonts w:ascii="幼圆" w:eastAsia="幼圆" w:hAnsi="幼圆" w:cs="幼圆" w:hint="eastAsia"/>
                <w:sz w:val="24"/>
                <w:szCs w:val="24"/>
              </w:rPr>
              <w:fldChar w:fldCharType="end"/>
            </w:r>
          </w:hyperlink>
        </w:p>
        <w:p>
          <w:pPr>
            <w:pStyle w:val="TOC1"/>
            <w:tabs>
              <w:tab w:val="right" w:leader="dot" w:pos="8296"/>
            </w:tabs>
            <w:spacing w:line="360" w:lineRule="auto"/>
            <w:jc w:val="both"/>
            <w:rPr>
              <w:rFonts w:ascii="幼圆" w:eastAsia="幼圆" w:hAnsi="幼圆" w:cs="幼圆" w:hint="eastAsia"/>
              <w:kern w:val="2"/>
              <w:sz w:val="24"/>
              <w:szCs w:val="24"/>
            </w:rPr>
          </w:pPr>
          <w:hyperlink w:anchor="_Toc71484371" w:history="1">
            <w:r>
              <w:rPr>
                <w:rStyle w:val="Hyperlink"/>
                <w:rFonts w:ascii="幼圆" w:eastAsia="幼圆" w:hAnsi="幼圆" w:cs="幼圆" w:hint="eastAsia"/>
                <w:sz w:val="24"/>
                <w:szCs w:val="24"/>
              </w:rPr>
              <w:t>三、</w:t>
            </w:r>
            <w:r>
              <w:rPr>
                <w:rStyle w:val="Hyperlink"/>
                <w:rFonts w:ascii="幼圆" w:eastAsia="幼圆" w:hAnsi="幼圆" w:cs="幼圆" w:hint="eastAsia"/>
                <w:sz w:val="24"/>
                <w:szCs w:val="24"/>
                <w:lang w:eastAsia="zh-CN"/>
              </w:rPr>
              <w:t>S公司</w:t>
            </w:r>
            <w:r>
              <w:rPr>
                <w:rStyle w:val="Hyperlink"/>
                <w:rFonts w:ascii="幼圆" w:eastAsia="幼圆" w:hAnsi="幼圆" w:cs="幼圆" w:hint="eastAsia"/>
                <w:sz w:val="24"/>
                <w:szCs w:val="24"/>
              </w:rPr>
              <w:t>基本情况</w:t>
            </w:r>
            <w:r>
              <w:rPr>
                <w:rFonts w:ascii="幼圆" w:eastAsia="幼圆" w:hAnsi="幼圆" w:cs="幼圆" w:hint="eastAsia"/>
                <w:sz w:val="24"/>
                <w:szCs w:val="24"/>
              </w:rPr>
              <w:tab/>
            </w:r>
            <w:r>
              <w:rPr>
                <w:rFonts w:ascii="幼圆" w:eastAsia="幼圆" w:hAnsi="幼圆" w:cs="幼圆" w:hint="eastAsia"/>
                <w:sz w:val="24"/>
                <w:szCs w:val="24"/>
              </w:rPr>
              <w:fldChar w:fldCharType="begin"/>
            </w:r>
            <w:r>
              <w:rPr>
                <w:rFonts w:ascii="幼圆" w:eastAsia="幼圆" w:hAnsi="幼圆" w:cs="幼圆" w:hint="eastAsia"/>
                <w:sz w:val="24"/>
                <w:szCs w:val="24"/>
              </w:rPr>
              <w:instrText xml:space="preserve"> PAGEREF _Toc71484371 \h </w:instrText>
            </w:r>
            <w:r>
              <w:rPr>
                <w:rFonts w:ascii="幼圆" w:eastAsia="幼圆" w:hAnsi="幼圆" w:cs="幼圆" w:hint="eastAsia"/>
                <w:sz w:val="24"/>
                <w:szCs w:val="24"/>
              </w:rPr>
              <w:fldChar w:fldCharType="separate"/>
            </w:r>
            <w:r>
              <w:rPr>
                <w:rFonts w:ascii="幼圆" w:eastAsia="幼圆" w:hAnsi="幼圆" w:cs="幼圆" w:hint="eastAsia"/>
                <w:sz w:val="24"/>
                <w:szCs w:val="24"/>
              </w:rPr>
              <w:t>5</w:t>
            </w:r>
            <w:r>
              <w:rPr>
                <w:rFonts w:ascii="幼圆" w:eastAsia="幼圆" w:hAnsi="幼圆" w:cs="幼圆" w:hint="eastAsia"/>
                <w:sz w:val="24"/>
                <w:szCs w:val="24"/>
              </w:rPr>
              <w:fldChar w:fldCharType="end"/>
            </w:r>
          </w:hyperlink>
        </w:p>
        <w:p>
          <w:pPr>
            <w:pStyle w:val="TOC2"/>
            <w:tabs>
              <w:tab w:val="right" w:leader="dot" w:pos="8296"/>
            </w:tabs>
            <w:spacing w:line="360" w:lineRule="auto"/>
            <w:ind w:left="220" w:firstLine="220" w:leftChars="105" w:firstLineChars="100"/>
            <w:jc w:val="both"/>
            <w:rPr>
              <w:rFonts w:ascii="幼圆" w:eastAsia="幼圆" w:hAnsi="幼圆" w:cs="幼圆" w:hint="eastAsia"/>
              <w:kern w:val="2"/>
              <w:sz w:val="24"/>
              <w:szCs w:val="24"/>
            </w:rPr>
          </w:pPr>
          <w:hyperlink w:anchor="_Toc71484372" w:history="1">
            <w:r>
              <w:rPr>
                <w:rStyle w:val="Hyperlink"/>
                <w:rFonts w:ascii="幼圆" w:eastAsia="幼圆" w:hAnsi="幼圆" w:cs="幼圆" w:hint="eastAsia"/>
                <w:sz w:val="24"/>
                <w:szCs w:val="24"/>
              </w:rPr>
              <w:t>（一）</w:t>
            </w:r>
            <w:r>
              <w:rPr>
                <w:rStyle w:val="Hyperlink"/>
                <w:rFonts w:ascii="幼圆" w:eastAsia="幼圆" w:hAnsi="幼圆" w:cs="幼圆" w:hint="eastAsia"/>
                <w:sz w:val="24"/>
                <w:szCs w:val="24"/>
                <w:lang w:eastAsia="zh-CN"/>
              </w:rPr>
              <w:t>S公司</w:t>
            </w:r>
            <w:r>
              <w:rPr>
                <w:rStyle w:val="Hyperlink"/>
                <w:rFonts w:ascii="幼圆" w:eastAsia="幼圆" w:hAnsi="幼圆" w:cs="幼圆" w:hint="eastAsia"/>
                <w:sz w:val="24"/>
                <w:szCs w:val="24"/>
              </w:rPr>
              <w:t>简介</w:t>
            </w:r>
            <w:r>
              <w:rPr>
                <w:rFonts w:ascii="幼圆" w:eastAsia="幼圆" w:hAnsi="幼圆" w:cs="幼圆" w:hint="eastAsia"/>
                <w:sz w:val="24"/>
                <w:szCs w:val="24"/>
              </w:rPr>
              <w:tab/>
            </w:r>
            <w:r>
              <w:rPr>
                <w:rFonts w:ascii="幼圆" w:eastAsia="幼圆" w:hAnsi="幼圆" w:cs="幼圆" w:hint="eastAsia"/>
                <w:sz w:val="24"/>
                <w:szCs w:val="24"/>
              </w:rPr>
              <w:fldChar w:fldCharType="begin"/>
            </w:r>
            <w:r>
              <w:rPr>
                <w:rFonts w:ascii="幼圆" w:eastAsia="幼圆" w:hAnsi="幼圆" w:cs="幼圆" w:hint="eastAsia"/>
                <w:sz w:val="24"/>
                <w:szCs w:val="24"/>
              </w:rPr>
              <w:instrText xml:space="preserve"> PAGEREF _Toc71484372 \h </w:instrText>
            </w:r>
            <w:r>
              <w:rPr>
                <w:rFonts w:ascii="幼圆" w:eastAsia="幼圆" w:hAnsi="幼圆" w:cs="幼圆" w:hint="eastAsia"/>
                <w:sz w:val="24"/>
                <w:szCs w:val="24"/>
              </w:rPr>
              <w:fldChar w:fldCharType="separate"/>
            </w:r>
            <w:r>
              <w:rPr>
                <w:rFonts w:ascii="幼圆" w:eastAsia="幼圆" w:hAnsi="幼圆" w:cs="幼圆" w:hint="eastAsia"/>
                <w:sz w:val="24"/>
                <w:szCs w:val="24"/>
              </w:rPr>
              <w:t>5</w:t>
            </w:r>
            <w:r>
              <w:rPr>
                <w:rFonts w:ascii="幼圆" w:eastAsia="幼圆" w:hAnsi="幼圆" w:cs="幼圆" w:hint="eastAsia"/>
                <w:sz w:val="24"/>
                <w:szCs w:val="24"/>
              </w:rPr>
              <w:fldChar w:fldCharType="end"/>
            </w:r>
          </w:hyperlink>
        </w:p>
        <w:p>
          <w:pPr>
            <w:pStyle w:val="TOC2"/>
            <w:tabs>
              <w:tab w:val="right" w:leader="dot" w:pos="8296"/>
            </w:tabs>
            <w:spacing w:line="360" w:lineRule="auto"/>
            <w:ind w:left="220" w:firstLine="220" w:leftChars="105" w:firstLineChars="100"/>
            <w:jc w:val="both"/>
            <w:rPr>
              <w:rFonts w:ascii="幼圆" w:eastAsia="幼圆" w:hAnsi="幼圆" w:cs="幼圆" w:hint="eastAsia"/>
              <w:kern w:val="2"/>
              <w:sz w:val="24"/>
              <w:szCs w:val="24"/>
            </w:rPr>
          </w:pPr>
          <w:hyperlink w:anchor="_Toc71484373" w:history="1">
            <w:r>
              <w:rPr>
                <w:rStyle w:val="Hyperlink"/>
                <w:rFonts w:ascii="幼圆" w:eastAsia="幼圆" w:hAnsi="幼圆" w:cs="幼圆" w:hint="eastAsia"/>
                <w:sz w:val="24"/>
                <w:szCs w:val="24"/>
              </w:rPr>
              <w:t>（二）公司营运能力</w:t>
            </w:r>
            <w:r>
              <w:rPr>
                <w:rFonts w:ascii="幼圆" w:eastAsia="幼圆" w:hAnsi="幼圆" w:cs="幼圆" w:hint="eastAsia"/>
                <w:sz w:val="24"/>
                <w:szCs w:val="24"/>
              </w:rPr>
              <w:tab/>
            </w:r>
            <w:r>
              <w:rPr>
                <w:rFonts w:ascii="幼圆" w:eastAsia="幼圆" w:hAnsi="幼圆" w:cs="幼圆" w:hint="eastAsia"/>
                <w:sz w:val="24"/>
                <w:szCs w:val="24"/>
              </w:rPr>
              <w:fldChar w:fldCharType="begin"/>
            </w:r>
            <w:r>
              <w:rPr>
                <w:rFonts w:ascii="幼圆" w:eastAsia="幼圆" w:hAnsi="幼圆" w:cs="幼圆" w:hint="eastAsia"/>
                <w:sz w:val="24"/>
                <w:szCs w:val="24"/>
              </w:rPr>
              <w:instrText xml:space="preserve"> PAGEREF _Toc71484373 \h </w:instrText>
            </w:r>
            <w:r>
              <w:rPr>
                <w:rFonts w:ascii="幼圆" w:eastAsia="幼圆" w:hAnsi="幼圆" w:cs="幼圆" w:hint="eastAsia"/>
                <w:sz w:val="24"/>
                <w:szCs w:val="24"/>
              </w:rPr>
              <w:fldChar w:fldCharType="separate"/>
            </w:r>
            <w:r>
              <w:rPr>
                <w:rFonts w:ascii="幼圆" w:eastAsia="幼圆" w:hAnsi="幼圆" w:cs="幼圆" w:hint="eastAsia"/>
                <w:sz w:val="24"/>
                <w:szCs w:val="24"/>
              </w:rPr>
              <w:t>5</w:t>
            </w:r>
            <w:r>
              <w:rPr>
                <w:rFonts w:ascii="幼圆" w:eastAsia="幼圆" w:hAnsi="幼圆" w:cs="幼圆" w:hint="eastAsia"/>
                <w:sz w:val="24"/>
                <w:szCs w:val="24"/>
              </w:rPr>
              <w:fldChar w:fldCharType="end"/>
            </w:r>
          </w:hyperlink>
        </w:p>
        <w:p>
          <w:pPr>
            <w:pStyle w:val="TOC2"/>
            <w:tabs>
              <w:tab w:val="right" w:leader="dot" w:pos="8296"/>
            </w:tabs>
            <w:spacing w:line="360" w:lineRule="auto"/>
            <w:ind w:left="220" w:firstLine="220" w:leftChars="105" w:firstLineChars="100"/>
            <w:jc w:val="both"/>
            <w:rPr>
              <w:rFonts w:ascii="幼圆" w:eastAsia="幼圆" w:hAnsi="幼圆" w:cs="幼圆" w:hint="eastAsia"/>
              <w:kern w:val="2"/>
              <w:sz w:val="24"/>
              <w:szCs w:val="24"/>
            </w:rPr>
          </w:pPr>
          <w:hyperlink w:anchor="_Toc71484374" w:history="1">
            <w:r>
              <w:rPr>
                <w:rStyle w:val="Hyperlink"/>
                <w:rFonts w:ascii="幼圆" w:eastAsia="幼圆" w:hAnsi="幼圆" w:cs="幼圆" w:hint="eastAsia"/>
                <w:sz w:val="24"/>
                <w:szCs w:val="24"/>
              </w:rPr>
              <w:t>（三）营运模式介绍</w:t>
            </w:r>
            <w:r>
              <w:rPr>
                <w:rFonts w:ascii="幼圆" w:eastAsia="幼圆" w:hAnsi="幼圆" w:cs="幼圆" w:hint="eastAsia"/>
                <w:sz w:val="24"/>
                <w:szCs w:val="24"/>
              </w:rPr>
              <w:tab/>
            </w:r>
            <w:r>
              <w:rPr>
                <w:rFonts w:ascii="幼圆" w:eastAsia="幼圆" w:hAnsi="幼圆" w:cs="幼圆" w:hint="eastAsia"/>
                <w:sz w:val="24"/>
                <w:szCs w:val="24"/>
              </w:rPr>
              <w:fldChar w:fldCharType="begin"/>
            </w:r>
            <w:r>
              <w:rPr>
                <w:rFonts w:ascii="幼圆" w:eastAsia="幼圆" w:hAnsi="幼圆" w:cs="幼圆" w:hint="eastAsia"/>
                <w:sz w:val="24"/>
                <w:szCs w:val="24"/>
              </w:rPr>
              <w:instrText xml:space="preserve"> PAGEREF _Toc71484374 \h </w:instrText>
            </w:r>
            <w:r>
              <w:rPr>
                <w:rFonts w:ascii="幼圆" w:eastAsia="幼圆" w:hAnsi="幼圆" w:cs="幼圆" w:hint="eastAsia"/>
                <w:sz w:val="24"/>
                <w:szCs w:val="24"/>
              </w:rPr>
              <w:fldChar w:fldCharType="separate"/>
            </w:r>
            <w:r>
              <w:rPr>
                <w:rFonts w:ascii="幼圆" w:eastAsia="幼圆" w:hAnsi="幼圆" w:cs="幼圆" w:hint="eastAsia"/>
                <w:sz w:val="24"/>
                <w:szCs w:val="24"/>
              </w:rPr>
              <w:t>6</w:t>
            </w:r>
            <w:r>
              <w:rPr>
                <w:rFonts w:ascii="幼圆" w:eastAsia="幼圆" w:hAnsi="幼圆" w:cs="幼圆" w:hint="eastAsia"/>
                <w:sz w:val="24"/>
                <w:szCs w:val="24"/>
              </w:rPr>
              <w:fldChar w:fldCharType="end"/>
            </w:r>
          </w:hyperlink>
        </w:p>
        <w:p>
          <w:pPr>
            <w:pStyle w:val="TOC1"/>
            <w:tabs>
              <w:tab w:val="right" w:leader="dot" w:pos="8296"/>
            </w:tabs>
            <w:spacing w:line="360" w:lineRule="auto"/>
            <w:jc w:val="both"/>
            <w:rPr>
              <w:rFonts w:ascii="幼圆" w:eastAsia="幼圆" w:hAnsi="幼圆" w:cs="幼圆" w:hint="eastAsia"/>
              <w:kern w:val="2"/>
              <w:sz w:val="24"/>
              <w:szCs w:val="24"/>
            </w:rPr>
          </w:pPr>
          <w:hyperlink w:anchor="_Toc71484375" w:history="1">
            <w:r>
              <w:rPr>
                <w:rStyle w:val="Hyperlink"/>
                <w:rFonts w:ascii="幼圆" w:eastAsia="幼圆" w:hAnsi="幼圆" w:cs="幼圆" w:hint="eastAsia"/>
                <w:sz w:val="24"/>
                <w:szCs w:val="24"/>
              </w:rPr>
              <w:t>四、基于渠道视角的</w:t>
            </w:r>
            <w:r>
              <w:rPr>
                <w:rStyle w:val="Hyperlink"/>
                <w:rFonts w:ascii="幼圆" w:eastAsia="幼圆" w:hAnsi="幼圆" w:cs="幼圆" w:hint="eastAsia"/>
                <w:sz w:val="24"/>
                <w:szCs w:val="24"/>
                <w:lang w:eastAsia="zh-CN"/>
              </w:rPr>
              <w:t>S公司</w:t>
            </w:r>
            <w:r>
              <w:rPr>
                <w:rStyle w:val="Hyperlink"/>
                <w:rFonts w:ascii="幼圆" w:eastAsia="幼圆" w:hAnsi="幼圆" w:cs="幼圆" w:hint="eastAsia"/>
                <w:sz w:val="24"/>
                <w:szCs w:val="24"/>
              </w:rPr>
              <w:t>营运资金管理分析</w:t>
            </w:r>
            <w:r>
              <w:rPr>
                <w:rFonts w:ascii="幼圆" w:eastAsia="幼圆" w:hAnsi="幼圆" w:cs="幼圆" w:hint="eastAsia"/>
                <w:sz w:val="24"/>
                <w:szCs w:val="24"/>
              </w:rPr>
              <w:tab/>
            </w:r>
            <w:r>
              <w:rPr>
                <w:rFonts w:ascii="幼圆" w:eastAsia="幼圆" w:hAnsi="幼圆" w:cs="幼圆" w:hint="eastAsia"/>
                <w:sz w:val="24"/>
                <w:szCs w:val="24"/>
              </w:rPr>
              <w:fldChar w:fldCharType="begin"/>
            </w:r>
            <w:r>
              <w:rPr>
                <w:rFonts w:ascii="幼圆" w:eastAsia="幼圆" w:hAnsi="幼圆" w:cs="幼圆" w:hint="eastAsia"/>
                <w:sz w:val="24"/>
                <w:szCs w:val="24"/>
              </w:rPr>
              <w:instrText xml:space="preserve"> PAGEREF _Toc71484375 \h </w:instrText>
            </w:r>
            <w:r>
              <w:rPr>
                <w:rFonts w:ascii="幼圆" w:eastAsia="幼圆" w:hAnsi="幼圆" w:cs="幼圆" w:hint="eastAsia"/>
                <w:sz w:val="24"/>
                <w:szCs w:val="24"/>
              </w:rPr>
              <w:fldChar w:fldCharType="separate"/>
            </w:r>
            <w:r>
              <w:rPr>
                <w:rFonts w:ascii="幼圆" w:eastAsia="幼圆" w:hAnsi="幼圆" w:cs="幼圆" w:hint="eastAsia"/>
                <w:sz w:val="24"/>
                <w:szCs w:val="24"/>
              </w:rPr>
              <w:t>8</w:t>
            </w:r>
            <w:r>
              <w:rPr>
                <w:rFonts w:ascii="幼圆" w:eastAsia="幼圆" w:hAnsi="幼圆" w:cs="幼圆" w:hint="eastAsia"/>
                <w:sz w:val="24"/>
                <w:szCs w:val="24"/>
              </w:rPr>
              <w:fldChar w:fldCharType="end"/>
            </w:r>
          </w:hyperlink>
        </w:p>
        <w:p>
          <w:pPr>
            <w:pStyle w:val="TOC2"/>
            <w:tabs>
              <w:tab w:val="right" w:leader="dot" w:pos="8296"/>
            </w:tabs>
            <w:spacing w:line="360" w:lineRule="auto"/>
            <w:ind w:left="220" w:firstLine="220" w:leftChars="105" w:firstLineChars="100"/>
            <w:jc w:val="both"/>
            <w:rPr>
              <w:rFonts w:ascii="幼圆" w:eastAsia="幼圆" w:hAnsi="幼圆" w:cs="幼圆" w:hint="eastAsia"/>
              <w:kern w:val="2"/>
              <w:sz w:val="24"/>
              <w:szCs w:val="24"/>
            </w:rPr>
          </w:pPr>
          <w:hyperlink w:anchor="_Toc71484376" w:history="1">
            <w:r>
              <w:rPr>
                <w:rStyle w:val="Hyperlink"/>
                <w:rFonts w:ascii="幼圆" w:eastAsia="幼圆" w:hAnsi="幼圆" w:cs="幼圆" w:hint="eastAsia"/>
                <w:sz w:val="24"/>
                <w:szCs w:val="24"/>
              </w:rPr>
              <w:t>（一）采购渠道营运资金分析</w:t>
            </w:r>
            <w:r>
              <w:rPr>
                <w:rFonts w:ascii="幼圆" w:eastAsia="幼圆" w:hAnsi="幼圆" w:cs="幼圆" w:hint="eastAsia"/>
                <w:sz w:val="24"/>
                <w:szCs w:val="24"/>
              </w:rPr>
              <w:tab/>
            </w:r>
            <w:r>
              <w:rPr>
                <w:rFonts w:ascii="幼圆" w:eastAsia="幼圆" w:hAnsi="幼圆" w:cs="幼圆" w:hint="eastAsia"/>
                <w:sz w:val="24"/>
                <w:szCs w:val="24"/>
              </w:rPr>
              <w:fldChar w:fldCharType="begin"/>
            </w:r>
            <w:r>
              <w:rPr>
                <w:rFonts w:ascii="幼圆" w:eastAsia="幼圆" w:hAnsi="幼圆" w:cs="幼圆" w:hint="eastAsia"/>
                <w:sz w:val="24"/>
                <w:szCs w:val="24"/>
              </w:rPr>
              <w:instrText xml:space="preserve"> PAGEREF _Toc71484376 \h </w:instrText>
            </w:r>
            <w:r>
              <w:rPr>
                <w:rFonts w:ascii="幼圆" w:eastAsia="幼圆" w:hAnsi="幼圆" w:cs="幼圆" w:hint="eastAsia"/>
                <w:sz w:val="24"/>
                <w:szCs w:val="24"/>
              </w:rPr>
              <w:fldChar w:fldCharType="separate"/>
            </w:r>
            <w:r>
              <w:rPr>
                <w:rFonts w:ascii="幼圆" w:eastAsia="幼圆" w:hAnsi="幼圆" w:cs="幼圆" w:hint="eastAsia"/>
                <w:sz w:val="24"/>
                <w:szCs w:val="24"/>
              </w:rPr>
              <w:t>8</w:t>
            </w:r>
            <w:r>
              <w:rPr>
                <w:rFonts w:ascii="幼圆" w:eastAsia="幼圆" w:hAnsi="幼圆" w:cs="幼圆" w:hint="eastAsia"/>
                <w:sz w:val="24"/>
                <w:szCs w:val="24"/>
              </w:rPr>
              <w:fldChar w:fldCharType="end"/>
            </w:r>
          </w:hyperlink>
        </w:p>
        <w:p>
          <w:pPr>
            <w:pStyle w:val="TOC2"/>
            <w:tabs>
              <w:tab w:val="right" w:leader="dot" w:pos="8296"/>
            </w:tabs>
            <w:spacing w:line="360" w:lineRule="auto"/>
            <w:ind w:left="220" w:firstLine="220" w:leftChars="105" w:firstLineChars="100"/>
            <w:jc w:val="both"/>
            <w:rPr>
              <w:rFonts w:ascii="幼圆" w:eastAsia="幼圆" w:hAnsi="幼圆" w:cs="幼圆" w:hint="eastAsia"/>
              <w:kern w:val="2"/>
              <w:sz w:val="24"/>
              <w:szCs w:val="24"/>
            </w:rPr>
          </w:pPr>
          <w:hyperlink w:anchor="_Toc71484377" w:history="1">
            <w:r>
              <w:rPr>
                <w:rStyle w:val="Hyperlink"/>
                <w:rFonts w:ascii="幼圆" w:eastAsia="幼圆" w:hAnsi="幼圆" w:cs="幼圆" w:hint="eastAsia"/>
                <w:sz w:val="24"/>
                <w:szCs w:val="24"/>
              </w:rPr>
              <w:t>（二）生产渠道营运资金分析</w:t>
            </w:r>
            <w:r>
              <w:rPr>
                <w:rFonts w:ascii="幼圆" w:eastAsia="幼圆" w:hAnsi="幼圆" w:cs="幼圆" w:hint="eastAsia"/>
                <w:sz w:val="24"/>
                <w:szCs w:val="24"/>
              </w:rPr>
              <w:tab/>
            </w:r>
            <w:r>
              <w:rPr>
                <w:rFonts w:ascii="幼圆" w:eastAsia="幼圆" w:hAnsi="幼圆" w:cs="幼圆" w:hint="eastAsia"/>
                <w:sz w:val="24"/>
                <w:szCs w:val="24"/>
              </w:rPr>
              <w:fldChar w:fldCharType="begin"/>
            </w:r>
            <w:r>
              <w:rPr>
                <w:rFonts w:ascii="幼圆" w:eastAsia="幼圆" w:hAnsi="幼圆" w:cs="幼圆" w:hint="eastAsia"/>
                <w:sz w:val="24"/>
                <w:szCs w:val="24"/>
              </w:rPr>
              <w:instrText xml:space="preserve"> PAGEREF _Toc71484377 \h </w:instrText>
            </w:r>
            <w:r>
              <w:rPr>
                <w:rFonts w:ascii="幼圆" w:eastAsia="幼圆" w:hAnsi="幼圆" w:cs="幼圆" w:hint="eastAsia"/>
                <w:sz w:val="24"/>
                <w:szCs w:val="24"/>
              </w:rPr>
              <w:fldChar w:fldCharType="separate"/>
            </w:r>
            <w:r>
              <w:rPr>
                <w:rFonts w:ascii="幼圆" w:eastAsia="幼圆" w:hAnsi="幼圆" w:cs="幼圆" w:hint="eastAsia"/>
                <w:sz w:val="24"/>
                <w:szCs w:val="24"/>
              </w:rPr>
              <w:t>9</w:t>
            </w:r>
            <w:r>
              <w:rPr>
                <w:rFonts w:ascii="幼圆" w:eastAsia="幼圆" w:hAnsi="幼圆" w:cs="幼圆" w:hint="eastAsia"/>
                <w:sz w:val="24"/>
                <w:szCs w:val="24"/>
              </w:rPr>
              <w:fldChar w:fldCharType="end"/>
            </w:r>
          </w:hyperlink>
        </w:p>
        <w:p>
          <w:pPr>
            <w:pStyle w:val="TOC2"/>
            <w:tabs>
              <w:tab w:val="right" w:leader="dot" w:pos="8296"/>
            </w:tabs>
            <w:spacing w:line="360" w:lineRule="auto"/>
            <w:ind w:left="220" w:firstLine="220" w:leftChars="105" w:firstLineChars="100"/>
            <w:jc w:val="both"/>
            <w:rPr>
              <w:rFonts w:ascii="幼圆" w:eastAsia="幼圆" w:hAnsi="幼圆" w:cs="幼圆" w:hint="eastAsia"/>
              <w:kern w:val="2"/>
              <w:sz w:val="24"/>
              <w:szCs w:val="24"/>
            </w:rPr>
          </w:pPr>
          <w:hyperlink w:anchor="_Toc71484378" w:history="1">
            <w:r>
              <w:rPr>
                <w:rStyle w:val="Hyperlink"/>
                <w:rFonts w:ascii="幼圆" w:eastAsia="幼圆" w:hAnsi="幼圆" w:cs="幼圆" w:hint="eastAsia"/>
                <w:sz w:val="24"/>
                <w:szCs w:val="24"/>
              </w:rPr>
              <w:t>（三）销售渠道营运资金分析</w:t>
            </w:r>
            <w:r>
              <w:rPr>
                <w:rFonts w:ascii="幼圆" w:eastAsia="幼圆" w:hAnsi="幼圆" w:cs="幼圆" w:hint="eastAsia"/>
                <w:sz w:val="24"/>
                <w:szCs w:val="24"/>
              </w:rPr>
              <w:tab/>
            </w:r>
            <w:r>
              <w:rPr>
                <w:rFonts w:ascii="幼圆" w:eastAsia="幼圆" w:hAnsi="幼圆" w:cs="幼圆" w:hint="eastAsia"/>
                <w:sz w:val="24"/>
                <w:szCs w:val="24"/>
              </w:rPr>
              <w:fldChar w:fldCharType="begin"/>
            </w:r>
            <w:r>
              <w:rPr>
                <w:rFonts w:ascii="幼圆" w:eastAsia="幼圆" w:hAnsi="幼圆" w:cs="幼圆" w:hint="eastAsia"/>
                <w:sz w:val="24"/>
                <w:szCs w:val="24"/>
              </w:rPr>
              <w:instrText xml:space="preserve"> PAGEREF _Toc71484378 \h </w:instrText>
            </w:r>
            <w:r>
              <w:rPr>
                <w:rFonts w:ascii="幼圆" w:eastAsia="幼圆" w:hAnsi="幼圆" w:cs="幼圆" w:hint="eastAsia"/>
                <w:sz w:val="24"/>
                <w:szCs w:val="24"/>
              </w:rPr>
              <w:fldChar w:fldCharType="separate"/>
            </w:r>
            <w:r>
              <w:rPr>
                <w:rFonts w:ascii="幼圆" w:eastAsia="幼圆" w:hAnsi="幼圆" w:cs="幼圆" w:hint="eastAsia"/>
                <w:sz w:val="24"/>
                <w:szCs w:val="24"/>
              </w:rPr>
              <w:t>11</w:t>
            </w:r>
            <w:r>
              <w:rPr>
                <w:rFonts w:ascii="幼圆" w:eastAsia="幼圆" w:hAnsi="幼圆" w:cs="幼圆" w:hint="eastAsia"/>
                <w:sz w:val="24"/>
                <w:szCs w:val="24"/>
              </w:rPr>
              <w:fldChar w:fldCharType="end"/>
            </w:r>
          </w:hyperlink>
        </w:p>
        <w:p>
          <w:pPr>
            <w:pStyle w:val="TOC1"/>
            <w:tabs>
              <w:tab w:val="right" w:leader="dot" w:pos="8296"/>
            </w:tabs>
            <w:spacing w:line="360" w:lineRule="auto"/>
            <w:jc w:val="both"/>
            <w:rPr>
              <w:rFonts w:ascii="幼圆" w:eastAsia="幼圆" w:hAnsi="幼圆" w:cs="幼圆" w:hint="eastAsia"/>
              <w:kern w:val="2"/>
              <w:sz w:val="24"/>
              <w:szCs w:val="24"/>
            </w:rPr>
          </w:pPr>
          <w:hyperlink w:anchor="_Toc71484379" w:history="1">
            <w:r>
              <w:rPr>
                <w:rStyle w:val="Hyperlink"/>
                <w:rFonts w:ascii="幼圆" w:eastAsia="幼圆" w:hAnsi="幼圆" w:cs="幼圆" w:hint="eastAsia"/>
                <w:sz w:val="24"/>
                <w:szCs w:val="24"/>
              </w:rPr>
              <w:t>五、基于渠道视角的</w:t>
            </w:r>
            <w:r>
              <w:rPr>
                <w:rStyle w:val="Hyperlink"/>
                <w:rFonts w:ascii="幼圆" w:eastAsia="幼圆" w:hAnsi="幼圆" w:cs="幼圆" w:hint="eastAsia"/>
                <w:sz w:val="24"/>
                <w:szCs w:val="24"/>
                <w:lang w:eastAsia="zh-CN"/>
              </w:rPr>
              <w:t>S公司</w:t>
            </w:r>
            <w:r>
              <w:rPr>
                <w:rStyle w:val="Hyperlink"/>
                <w:rFonts w:ascii="幼圆" w:eastAsia="幼圆" w:hAnsi="幼圆" w:cs="幼圆" w:hint="eastAsia"/>
                <w:sz w:val="24"/>
                <w:szCs w:val="24"/>
              </w:rPr>
              <w:t>营运资金管理的不足之处</w:t>
            </w:r>
            <w:r>
              <w:rPr>
                <w:rFonts w:ascii="幼圆" w:eastAsia="幼圆" w:hAnsi="幼圆" w:cs="幼圆" w:hint="eastAsia"/>
                <w:sz w:val="24"/>
                <w:szCs w:val="24"/>
              </w:rPr>
              <w:tab/>
            </w:r>
            <w:r>
              <w:rPr>
                <w:rFonts w:ascii="幼圆" w:eastAsia="幼圆" w:hAnsi="幼圆" w:cs="幼圆" w:hint="eastAsia"/>
                <w:sz w:val="24"/>
                <w:szCs w:val="24"/>
              </w:rPr>
              <w:fldChar w:fldCharType="begin"/>
            </w:r>
            <w:r>
              <w:rPr>
                <w:rFonts w:ascii="幼圆" w:eastAsia="幼圆" w:hAnsi="幼圆" w:cs="幼圆" w:hint="eastAsia"/>
                <w:sz w:val="24"/>
                <w:szCs w:val="24"/>
              </w:rPr>
              <w:instrText xml:space="preserve"> PAGEREF _Toc71484379 \h </w:instrText>
            </w:r>
            <w:r>
              <w:rPr>
                <w:rFonts w:ascii="幼圆" w:eastAsia="幼圆" w:hAnsi="幼圆" w:cs="幼圆" w:hint="eastAsia"/>
                <w:sz w:val="24"/>
                <w:szCs w:val="24"/>
              </w:rPr>
              <w:fldChar w:fldCharType="separate"/>
            </w:r>
            <w:r>
              <w:rPr>
                <w:rFonts w:ascii="幼圆" w:eastAsia="幼圆" w:hAnsi="幼圆" w:cs="幼圆" w:hint="eastAsia"/>
                <w:sz w:val="24"/>
                <w:szCs w:val="24"/>
              </w:rPr>
              <w:t>13</w:t>
            </w:r>
            <w:r>
              <w:rPr>
                <w:rFonts w:ascii="幼圆" w:eastAsia="幼圆" w:hAnsi="幼圆" w:cs="幼圆" w:hint="eastAsia"/>
                <w:sz w:val="24"/>
                <w:szCs w:val="24"/>
              </w:rPr>
              <w:fldChar w:fldCharType="end"/>
            </w:r>
          </w:hyperlink>
        </w:p>
        <w:p>
          <w:pPr>
            <w:pStyle w:val="TOC2"/>
            <w:tabs>
              <w:tab w:val="right" w:leader="dot" w:pos="8296"/>
            </w:tabs>
            <w:spacing w:line="360" w:lineRule="auto"/>
            <w:ind w:left="220" w:firstLine="220" w:leftChars="105" w:firstLineChars="100"/>
            <w:jc w:val="both"/>
            <w:rPr>
              <w:rFonts w:ascii="幼圆" w:eastAsia="幼圆" w:hAnsi="幼圆" w:cs="幼圆" w:hint="eastAsia"/>
              <w:kern w:val="2"/>
              <w:sz w:val="24"/>
              <w:szCs w:val="24"/>
            </w:rPr>
          </w:pPr>
          <w:hyperlink w:anchor="_Toc71484380" w:history="1">
            <w:r>
              <w:rPr>
                <w:rStyle w:val="Hyperlink"/>
                <w:rFonts w:ascii="幼圆" w:eastAsia="幼圆" w:hAnsi="幼圆" w:cs="幼圆" w:hint="eastAsia"/>
                <w:sz w:val="24"/>
                <w:szCs w:val="24"/>
              </w:rPr>
              <w:t>（一）采购渠道过度占用上游供应商资金</w:t>
            </w:r>
            <w:r>
              <w:rPr>
                <w:rFonts w:ascii="幼圆" w:eastAsia="幼圆" w:hAnsi="幼圆" w:cs="幼圆" w:hint="eastAsia"/>
                <w:sz w:val="24"/>
                <w:szCs w:val="24"/>
              </w:rPr>
              <w:tab/>
            </w:r>
            <w:r>
              <w:rPr>
                <w:rFonts w:ascii="幼圆" w:eastAsia="幼圆" w:hAnsi="幼圆" w:cs="幼圆" w:hint="eastAsia"/>
                <w:sz w:val="24"/>
                <w:szCs w:val="24"/>
              </w:rPr>
              <w:fldChar w:fldCharType="begin"/>
            </w:r>
            <w:r>
              <w:rPr>
                <w:rFonts w:ascii="幼圆" w:eastAsia="幼圆" w:hAnsi="幼圆" w:cs="幼圆" w:hint="eastAsia"/>
                <w:sz w:val="24"/>
                <w:szCs w:val="24"/>
              </w:rPr>
              <w:instrText xml:space="preserve"> PAGEREF _Toc71484380 \h </w:instrText>
            </w:r>
            <w:r>
              <w:rPr>
                <w:rFonts w:ascii="幼圆" w:eastAsia="幼圆" w:hAnsi="幼圆" w:cs="幼圆" w:hint="eastAsia"/>
                <w:sz w:val="24"/>
                <w:szCs w:val="24"/>
              </w:rPr>
              <w:fldChar w:fldCharType="separate"/>
            </w:r>
            <w:r>
              <w:rPr>
                <w:rFonts w:ascii="幼圆" w:eastAsia="幼圆" w:hAnsi="幼圆" w:cs="幼圆" w:hint="eastAsia"/>
                <w:sz w:val="24"/>
                <w:szCs w:val="24"/>
              </w:rPr>
              <w:t>13</w:t>
            </w:r>
            <w:r>
              <w:rPr>
                <w:rFonts w:ascii="幼圆" w:eastAsia="幼圆" w:hAnsi="幼圆" w:cs="幼圆" w:hint="eastAsia"/>
                <w:sz w:val="24"/>
                <w:szCs w:val="24"/>
              </w:rPr>
              <w:fldChar w:fldCharType="end"/>
            </w:r>
          </w:hyperlink>
        </w:p>
        <w:p>
          <w:pPr>
            <w:pStyle w:val="TOC2"/>
            <w:tabs>
              <w:tab w:val="right" w:leader="dot" w:pos="8296"/>
            </w:tabs>
            <w:spacing w:line="360" w:lineRule="auto"/>
            <w:ind w:left="220" w:firstLine="220" w:leftChars="105" w:firstLineChars="100"/>
            <w:jc w:val="both"/>
            <w:rPr>
              <w:rFonts w:ascii="幼圆" w:eastAsia="幼圆" w:hAnsi="幼圆" w:cs="幼圆" w:hint="eastAsia"/>
              <w:kern w:val="2"/>
              <w:sz w:val="24"/>
              <w:szCs w:val="24"/>
            </w:rPr>
          </w:pPr>
          <w:hyperlink w:anchor="_Toc71484381" w:history="1">
            <w:r>
              <w:rPr>
                <w:rStyle w:val="Hyperlink"/>
                <w:rFonts w:ascii="幼圆" w:eastAsia="幼圆" w:hAnsi="幼圆" w:cs="幼圆" w:hint="eastAsia"/>
                <w:sz w:val="24"/>
                <w:szCs w:val="24"/>
              </w:rPr>
              <w:t>（二）生产渠道在产品存货数量过多</w:t>
            </w:r>
            <w:r>
              <w:rPr>
                <w:rFonts w:ascii="幼圆" w:eastAsia="幼圆" w:hAnsi="幼圆" w:cs="幼圆" w:hint="eastAsia"/>
                <w:sz w:val="24"/>
                <w:szCs w:val="24"/>
              </w:rPr>
              <w:tab/>
            </w:r>
            <w:r>
              <w:rPr>
                <w:rFonts w:ascii="幼圆" w:eastAsia="幼圆" w:hAnsi="幼圆" w:cs="幼圆" w:hint="eastAsia"/>
                <w:sz w:val="24"/>
                <w:szCs w:val="24"/>
              </w:rPr>
              <w:fldChar w:fldCharType="begin"/>
            </w:r>
            <w:r>
              <w:rPr>
                <w:rFonts w:ascii="幼圆" w:eastAsia="幼圆" w:hAnsi="幼圆" w:cs="幼圆" w:hint="eastAsia"/>
                <w:sz w:val="24"/>
                <w:szCs w:val="24"/>
              </w:rPr>
              <w:instrText xml:space="preserve"> PAGEREF _Toc71484381 \h </w:instrText>
            </w:r>
            <w:r>
              <w:rPr>
                <w:rFonts w:ascii="幼圆" w:eastAsia="幼圆" w:hAnsi="幼圆" w:cs="幼圆" w:hint="eastAsia"/>
                <w:sz w:val="24"/>
                <w:szCs w:val="24"/>
              </w:rPr>
              <w:fldChar w:fldCharType="separate"/>
            </w:r>
            <w:r>
              <w:rPr>
                <w:rFonts w:ascii="幼圆" w:eastAsia="幼圆" w:hAnsi="幼圆" w:cs="幼圆" w:hint="eastAsia"/>
                <w:sz w:val="24"/>
                <w:szCs w:val="24"/>
              </w:rPr>
              <w:t>13</w:t>
            </w:r>
            <w:r>
              <w:rPr>
                <w:rFonts w:ascii="幼圆" w:eastAsia="幼圆" w:hAnsi="幼圆" w:cs="幼圆" w:hint="eastAsia"/>
                <w:sz w:val="24"/>
                <w:szCs w:val="24"/>
              </w:rPr>
              <w:fldChar w:fldCharType="end"/>
            </w:r>
          </w:hyperlink>
        </w:p>
        <w:p>
          <w:pPr>
            <w:pStyle w:val="TOC2"/>
            <w:tabs>
              <w:tab w:val="right" w:leader="dot" w:pos="8296"/>
            </w:tabs>
            <w:spacing w:line="360" w:lineRule="auto"/>
            <w:ind w:left="220" w:firstLine="220" w:leftChars="105" w:firstLineChars="100"/>
            <w:jc w:val="both"/>
            <w:rPr>
              <w:rFonts w:ascii="幼圆" w:eastAsia="幼圆" w:hAnsi="幼圆" w:cs="幼圆" w:hint="eastAsia"/>
              <w:kern w:val="2"/>
              <w:sz w:val="24"/>
              <w:szCs w:val="24"/>
            </w:rPr>
            <w:sectPr>
              <w:headerReference w:type="default" r:id="rId6"/>
              <w:footerReference w:type="default" r:id="rId7"/>
              <w:footerReference w:type="first" r:id="rId8"/>
              <w:pgSz w:w="11906" w:h="16838"/>
              <w:pgMar w:top="1440" w:right="1800" w:bottom="1440" w:left="1800" w:header="851" w:footer="992" w:gutter="0"/>
              <w:pgNumType w:start="1" w:chapStyle="1"/>
              <w:cols w:num="1" w:space="425"/>
              <w:docGrid w:type="lines" w:linePitch="312" w:charSpace="0"/>
            </w:sectPr>
          </w:pPr>
          <w:hyperlink w:anchor="_Toc71484382" w:history="1">
            <w:r>
              <w:rPr>
                <w:rStyle w:val="Hyperlink"/>
                <w:rFonts w:ascii="幼圆" w:eastAsia="幼圆" w:hAnsi="幼圆" w:cs="幼圆" w:hint="eastAsia"/>
                <w:sz w:val="24"/>
                <w:szCs w:val="24"/>
              </w:rPr>
              <w:t>（三）销售渠道库存商品积压，资金回笼愈慢</w:t>
            </w:r>
            <w:r>
              <w:rPr>
                <w:rFonts w:ascii="幼圆" w:eastAsia="幼圆" w:hAnsi="幼圆" w:cs="幼圆" w:hint="eastAsia"/>
                <w:sz w:val="24"/>
                <w:szCs w:val="24"/>
              </w:rPr>
              <w:tab/>
            </w:r>
            <w:r>
              <w:rPr>
                <w:rFonts w:ascii="幼圆" w:eastAsia="幼圆" w:hAnsi="幼圆" w:cs="幼圆" w:hint="eastAsia"/>
                <w:sz w:val="24"/>
                <w:szCs w:val="24"/>
              </w:rPr>
              <w:fldChar w:fldCharType="begin"/>
            </w:r>
            <w:r>
              <w:rPr>
                <w:rFonts w:ascii="幼圆" w:eastAsia="幼圆" w:hAnsi="幼圆" w:cs="幼圆" w:hint="eastAsia"/>
                <w:sz w:val="24"/>
                <w:szCs w:val="24"/>
              </w:rPr>
              <w:instrText xml:space="preserve"> PAGEREF _Toc71484382 \h </w:instrText>
            </w:r>
            <w:r>
              <w:rPr>
                <w:rFonts w:ascii="幼圆" w:eastAsia="幼圆" w:hAnsi="幼圆" w:cs="幼圆" w:hint="eastAsia"/>
                <w:sz w:val="24"/>
                <w:szCs w:val="24"/>
              </w:rPr>
              <w:fldChar w:fldCharType="separate"/>
            </w:r>
            <w:r>
              <w:rPr>
                <w:rFonts w:ascii="幼圆" w:eastAsia="幼圆" w:hAnsi="幼圆" w:cs="幼圆" w:hint="eastAsia"/>
                <w:sz w:val="24"/>
                <w:szCs w:val="24"/>
              </w:rPr>
              <w:t>14</w:t>
            </w:r>
            <w:r>
              <w:rPr>
                <w:rFonts w:ascii="幼圆" w:eastAsia="幼圆" w:hAnsi="幼圆" w:cs="幼圆" w:hint="eastAsia"/>
                <w:sz w:val="24"/>
                <w:szCs w:val="24"/>
              </w:rPr>
              <w:fldChar w:fldCharType="end"/>
            </w:r>
          </w:hyperlink>
        </w:p>
      </w:sdtContent>
    </w:sdt>
    <w:sdt>
      <w:sdtPr>
        <w:rPr>
          <w:rFonts w:ascii="幼圆" w:eastAsia="幼圆" w:hAnsi="幼圆" w:cs="幼圆" w:hint="eastAsia"/>
          <w:b w:val="0"/>
          <w:bCs w:val="0"/>
          <w:color w:val="auto"/>
          <w:kern w:val="2"/>
          <w:sz w:val="24"/>
          <w:szCs w:val="24"/>
          <w:lang w:val="zh-CN"/>
        </w:rPr>
        <w:id w:val="1548742380"/>
        <w:docPartObj>
          <w:docPartGallery w:val="Table of Contents"/>
          <w:docPartUnique/>
        </w:docPartObj>
      </w:sdtPr>
      <w:sdtEndPr>
        <w:rPr>
          <w:rFonts w:ascii="幼圆" w:eastAsia="幼圆" w:hAnsi="幼圆" w:cs="幼圆" w:hint="eastAsia"/>
          <w:b w:val="0"/>
          <w:bCs w:val="0"/>
          <w:color w:val="auto"/>
          <w:kern w:val="0"/>
          <w:sz w:val="24"/>
          <w:szCs w:val="24"/>
          <w:lang w:val="zh-CN"/>
        </w:rPr>
      </w:sdtEndPr>
      <w:sdtContent>
        <w:p>
          <w:pPr>
            <w:pStyle w:val="TOC1"/>
            <w:tabs>
              <w:tab w:val="right" w:leader="dot" w:pos="8296"/>
            </w:tabs>
            <w:spacing w:line="360" w:lineRule="auto"/>
            <w:jc w:val="both"/>
            <w:rPr>
              <w:rFonts w:ascii="幼圆" w:eastAsia="幼圆" w:hAnsi="幼圆" w:cs="幼圆" w:hint="eastAsia"/>
              <w:kern w:val="2"/>
              <w:sz w:val="24"/>
              <w:szCs w:val="24"/>
            </w:rPr>
          </w:pPr>
          <w:hyperlink w:anchor="_Toc71484383" w:history="1">
            <w:r>
              <w:rPr>
                <w:rStyle w:val="Hyperlink"/>
                <w:rFonts w:ascii="幼圆" w:eastAsia="幼圆" w:hAnsi="幼圆" w:cs="幼圆" w:hint="eastAsia"/>
                <w:sz w:val="24"/>
                <w:szCs w:val="24"/>
              </w:rPr>
              <w:t>六、基于渠道视角的</w:t>
            </w:r>
            <w:r>
              <w:rPr>
                <w:rStyle w:val="Hyperlink"/>
                <w:rFonts w:ascii="幼圆" w:eastAsia="幼圆" w:hAnsi="幼圆" w:cs="幼圆" w:hint="eastAsia"/>
                <w:sz w:val="24"/>
                <w:szCs w:val="24"/>
                <w:lang w:eastAsia="zh-CN"/>
              </w:rPr>
              <w:t>S公司</w:t>
            </w:r>
            <w:r>
              <w:rPr>
                <w:rStyle w:val="Hyperlink"/>
                <w:rFonts w:ascii="幼圆" w:eastAsia="幼圆" w:hAnsi="幼圆" w:cs="幼圆" w:hint="eastAsia"/>
                <w:sz w:val="24"/>
                <w:szCs w:val="24"/>
              </w:rPr>
              <w:t>营运资金管理的优化建议</w:t>
            </w:r>
            <w:r>
              <w:rPr>
                <w:rFonts w:ascii="幼圆" w:eastAsia="幼圆" w:hAnsi="幼圆" w:cs="幼圆" w:hint="eastAsia"/>
                <w:sz w:val="24"/>
                <w:szCs w:val="24"/>
              </w:rPr>
              <w:tab/>
            </w:r>
            <w:r>
              <w:rPr>
                <w:rFonts w:ascii="幼圆" w:eastAsia="幼圆" w:hAnsi="幼圆" w:cs="幼圆" w:hint="eastAsia"/>
                <w:sz w:val="24"/>
                <w:szCs w:val="24"/>
              </w:rPr>
              <w:fldChar w:fldCharType="begin"/>
            </w:r>
            <w:r>
              <w:rPr>
                <w:rFonts w:ascii="幼圆" w:eastAsia="幼圆" w:hAnsi="幼圆" w:cs="幼圆" w:hint="eastAsia"/>
                <w:sz w:val="24"/>
                <w:szCs w:val="24"/>
              </w:rPr>
              <w:instrText xml:space="preserve"> PAGEREF _Toc71484383 \h </w:instrText>
            </w:r>
            <w:r>
              <w:rPr>
                <w:rFonts w:ascii="幼圆" w:eastAsia="幼圆" w:hAnsi="幼圆" w:cs="幼圆" w:hint="eastAsia"/>
                <w:sz w:val="24"/>
                <w:szCs w:val="24"/>
              </w:rPr>
              <w:fldChar w:fldCharType="separate"/>
            </w:r>
            <w:r>
              <w:rPr>
                <w:rFonts w:ascii="幼圆" w:eastAsia="幼圆" w:hAnsi="幼圆" w:cs="幼圆" w:hint="eastAsia"/>
                <w:sz w:val="24"/>
                <w:szCs w:val="24"/>
              </w:rPr>
              <w:t>14</w:t>
            </w:r>
            <w:r>
              <w:rPr>
                <w:rFonts w:ascii="幼圆" w:eastAsia="幼圆" w:hAnsi="幼圆" w:cs="幼圆" w:hint="eastAsia"/>
                <w:sz w:val="24"/>
                <w:szCs w:val="24"/>
              </w:rPr>
              <w:fldChar w:fldCharType="end"/>
            </w:r>
          </w:hyperlink>
        </w:p>
        <w:p>
          <w:pPr>
            <w:pStyle w:val="TOC2"/>
            <w:tabs>
              <w:tab w:val="right" w:leader="dot" w:pos="8296"/>
            </w:tabs>
            <w:spacing w:line="360" w:lineRule="auto"/>
            <w:ind w:left="220" w:firstLine="220" w:leftChars="105" w:firstLineChars="100"/>
            <w:jc w:val="both"/>
            <w:rPr>
              <w:rFonts w:ascii="幼圆" w:eastAsia="幼圆" w:hAnsi="幼圆" w:cs="幼圆" w:hint="eastAsia"/>
              <w:kern w:val="2"/>
              <w:sz w:val="24"/>
              <w:szCs w:val="24"/>
            </w:rPr>
          </w:pPr>
          <w:hyperlink w:anchor="_Toc71484384" w:history="1">
            <w:r>
              <w:rPr>
                <w:rStyle w:val="Hyperlink"/>
                <w:rFonts w:ascii="幼圆" w:eastAsia="幼圆" w:hAnsi="幼圆" w:cs="幼圆" w:hint="eastAsia"/>
                <w:sz w:val="24"/>
                <w:szCs w:val="24"/>
              </w:rPr>
              <w:t>（一）与供应商构建和谐关系，拓展融资渠道</w:t>
            </w:r>
            <w:r>
              <w:rPr>
                <w:rFonts w:ascii="幼圆" w:eastAsia="幼圆" w:hAnsi="幼圆" w:cs="幼圆" w:hint="eastAsia"/>
                <w:sz w:val="24"/>
                <w:szCs w:val="24"/>
              </w:rPr>
              <w:tab/>
            </w:r>
            <w:r>
              <w:rPr>
                <w:rFonts w:ascii="幼圆" w:eastAsia="幼圆" w:hAnsi="幼圆" w:cs="幼圆" w:hint="eastAsia"/>
                <w:sz w:val="24"/>
                <w:szCs w:val="24"/>
              </w:rPr>
              <w:fldChar w:fldCharType="begin"/>
            </w:r>
            <w:r>
              <w:rPr>
                <w:rFonts w:ascii="幼圆" w:eastAsia="幼圆" w:hAnsi="幼圆" w:cs="幼圆" w:hint="eastAsia"/>
                <w:sz w:val="24"/>
                <w:szCs w:val="24"/>
              </w:rPr>
              <w:instrText xml:space="preserve"> PAGEREF _Toc71484384 \h </w:instrText>
            </w:r>
            <w:r>
              <w:rPr>
                <w:rFonts w:ascii="幼圆" w:eastAsia="幼圆" w:hAnsi="幼圆" w:cs="幼圆" w:hint="eastAsia"/>
                <w:sz w:val="24"/>
                <w:szCs w:val="24"/>
              </w:rPr>
              <w:fldChar w:fldCharType="separate"/>
            </w:r>
            <w:r>
              <w:rPr>
                <w:rFonts w:ascii="幼圆" w:eastAsia="幼圆" w:hAnsi="幼圆" w:cs="幼圆" w:hint="eastAsia"/>
                <w:sz w:val="24"/>
                <w:szCs w:val="24"/>
              </w:rPr>
              <w:t>14</w:t>
            </w:r>
            <w:r>
              <w:rPr>
                <w:rFonts w:ascii="幼圆" w:eastAsia="幼圆" w:hAnsi="幼圆" w:cs="幼圆" w:hint="eastAsia"/>
                <w:sz w:val="24"/>
                <w:szCs w:val="24"/>
              </w:rPr>
              <w:fldChar w:fldCharType="end"/>
            </w:r>
          </w:hyperlink>
        </w:p>
        <w:p>
          <w:pPr>
            <w:pStyle w:val="TOC2"/>
            <w:tabs>
              <w:tab w:val="right" w:leader="dot" w:pos="8296"/>
            </w:tabs>
            <w:spacing w:line="360" w:lineRule="auto"/>
            <w:ind w:left="220" w:firstLine="220" w:leftChars="105" w:firstLineChars="100"/>
            <w:jc w:val="both"/>
            <w:rPr>
              <w:rFonts w:ascii="幼圆" w:eastAsia="幼圆" w:hAnsi="幼圆" w:cs="幼圆" w:hint="eastAsia"/>
              <w:kern w:val="2"/>
              <w:sz w:val="24"/>
              <w:szCs w:val="24"/>
            </w:rPr>
          </w:pPr>
          <w:hyperlink w:anchor="_Toc71484385" w:history="1">
            <w:r>
              <w:rPr>
                <w:rStyle w:val="Hyperlink"/>
                <w:rFonts w:ascii="幼圆" w:eastAsia="幼圆" w:hAnsi="幼圆" w:cs="幼圆" w:hint="eastAsia"/>
                <w:sz w:val="24"/>
                <w:szCs w:val="24"/>
              </w:rPr>
              <w:t>（二）以需求带动生产，控制生产规模</w:t>
            </w:r>
            <w:r>
              <w:rPr>
                <w:rFonts w:ascii="幼圆" w:eastAsia="幼圆" w:hAnsi="幼圆" w:cs="幼圆" w:hint="eastAsia"/>
                <w:sz w:val="24"/>
                <w:szCs w:val="24"/>
              </w:rPr>
              <w:tab/>
            </w:r>
            <w:r>
              <w:rPr>
                <w:rFonts w:ascii="幼圆" w:eastAsia="幼圆" w:hAnsi="幼圆" w:cs="幼圆" w:hint="eastAsia"/>
                <w:sz w:val="24"/>
                <w:szCs w:val="24"/>
              </w:rPr>
              <w:fldChar w:fldCharType="begin"/>
            </w:r>
            <w:r>
              <w:rPr>
                <w:rFonts w:ascii="幼圆" w:eastAsia="幼圆" w:hAnsi="幼圆" w:cs="幼圆" w:hint="eastAsia"/>
                <w:sz w:val="24"/>
                <w:szCs w:val="24"/>
              </w:rPr>
              <w:instrText xml:space="preserve"> PAGEREF _Toc71484385 \h </w:instrText>
            </w:r>
            <w:r>
              <w:rPr>
                <w:rFonts w:ascii="幼圆" w:eastAsia="幼圆" w:hAnsi="幼圆" w:cs="幼圆" w:hint="eastAsia"/>
                <w:sz w:val="24"/>
                <w:szCs w:val="24"/>
              </w:rPr>
              <w:fldChar w:fldCharType="separate"/>
            </w:r>
            <w:r>
              <w:rPr>
                <w:rFonts w:ascii="幼圆" w:eastAsia="幼圆" w:hAnsi="幼圆" w:cs="幼圆" w:hint="eastAsia"/>
                <w:sz w:val="24"/>
                <w:szCs w:val="24"/>
              </w:rPr>
              <w:t>15</w:t>
            </w:r>
            <w:r>
              <w:rPr>
                <w:rFonts w:ascii="幼圆" w:eastAsia="幼圆" w:hAnsi="幼圆" w:cs="幼圆" w:hint="eastAsia"/>
                <w:sz w:val="24"/>
                <w:szCs w:val="24"/>
              </w:rPr>
              <w:fldChar w:fldCharType="end"/>
            </w:r>
          </w:hyperlink>
        </w:p>
        <w:p>
          <w:pPr>
            <w:pStyle w:val="TOC2"/>
            <w:tabs>
              <w:tab w:val="right" w:leader="dot" w:pos="8296"/>
            </w:tabs>
            <w:spacing w:line="360" w:lineRule="auto"/>
            <w:ind w:left="220" w:firstLine="220" w:leftChars="105" w:firstLineChars="100"/>
            <w:jc w:val="both"/>
            <w:rPr>
              <w:rFonts w:ascii="幼圆" w:eastAsia="幼圆" w:hAnsi="幼圆" w:cs="幼圆" w:hint="eastAsia"/>
              <w:kern w:val="2"/>
              <w:sz w:val="24"/>
              <w:szCs w:val="24"/>
            </w:rPr>
          </w:pPr>
          <w:hyperlink w:anchor="_Toc71484386" w:history="1">
            <w:r>
              <w:rPr>
                <w:rStyle w:val="Hyperlink"/>
                <w:rFonts w:ascii="幼圆" w:eastAsia="幼圆" w:hAnsi="幼圆" w:cs="幼圆" w:hint="eastAsia"/>
                <w:sz w:val="24"/>
                <w:szCs w:val="24"/>
              </w:rPr>
              <w:t>（三）</w:t>
            </w:r>
            <w:r>
              <w:rPr>
                <w:rStyle w:val="Hyperlink"/>
                <w:rFonts w:ascii="幼圆" w:eastAsia="幼圆" w:hAnsi="幼圆" w:cs="幼圆" w:hint="eastAsia"/>
                <w:sz w:val="24"/>
                <w:szCs w:val="24"/>
              </w:rPr>
              <w:t>提升款项回收效率，挖掘线上销售潜力</w:t>
            </w:r>
            <w:r>
              <w:rPr>
                <w:rFonts w:ascii="幼圆" w:eastAsia="幼圆" w:hAnsi="幼圆" w:cs="幼圆" w:hint="eastAsia"/>
                <w:sz w:val="24"/>
                <w:szCs w:val="24"/>
              </w:rPr>
              <w:tab/>
            </w:r>
            <w:r>
              <w:rPr>
                <w:rFonts w:ascii="幼圆" w:eastAsia="幼圆" w:hAnsi="幼圆" w:cs="幼圆" w:hint="eastAsia"/>
                <w:sz w:val="24"/>
                <w:szCs w:val="24"/>
              </w:rPr>
              <w:fldChar w:fldCharType="begin"/>
            </w:r>
            <w:r>
              <w:rPr>
                <w:rFonts w:ascii="幼圆" w:eastAsia="幼圆" w:hAnsi="幼圆" w:cs="幼圆" w:hint="eastAsia"/>
                <w:sz w:val="24"/>
                <w:szCs w:val="24"/>
              </w:rPr>
              <w:instrText xml:space="preserve"> PAGEREF _Toc71484386 \h </w:instrText>
            </w:r>
            <w:r>
              <w:rPr>
                <w:rFonts w:ascii="幼圆" w:eastAsia="幼圆" w:hAnsi="幼圆" w:cs="幼圆" w:hint="eastAsia"/>
                <w:sz w:val="24"/>
                <w:szCs w:val="24"/>
              </w:rPr>
              <w:fldChar w:fldCharType="separate"/>
            </w:r>
            <w:r>
              <w:rPr>
                <w:rFonts w:ascii="幼圆" w:eastAsia="幼圆" w:hAnsi="幼圆" w:cs="幼圆" w:hint="eastAsia"/>
                <w:sz w:val="24"/>
                <w:szCs w:val="24"/>
              </w:rPr>
              <w:t>15</w:t>
            </w:r>
            <w:r>
              <w:rPr>
                <w:rFonts w:ascii="幼圆" w:eastAsia="幼圆" w:hAnsi="幼圆" w:cs="幼圆" w:hint="eastAsia"/>
                <w:sz w:val="24"/>
                <w:szCs w:val="24"/>
              </w:rPr>
              <w:fldChar w:fldCharType="end"/>
            </w:r>
          </w:hyperlink>
        </w:p>
        <w:p>
          <w:pPr>
            <w:pStyle w:val="TOC1"/>
            <w:tabs>
              <w:tab w:val="right" w:leader="dot" w:pos="8296"/>
            </w:tabs>
            <w:spacing w:line="360" w:lineRule="auto"/>
            <w:jc w:val="both"/>
            <w:rPr>
              <w:rFonts w:ascii="幼圆" w:eastAsia="幼圆" w:hAnsi="幼圆" w:cs="幼圆" w:hint="eastAsia"/>
              <w:kern w:val="2"/>
              <w:sz w:val="24"/>
              <w:szCs w:val="24"/>
            </w:rPr>
          </w:pPr>
          <w:hyperlink w:anchor="_Toc71484387" w:history="1">
            <w:r>
              <w:rPr>
                <w:rStyle w:val="Hyperlink"/>
                <w:rFonts w:ascii="幼圆" w:eastAsia="幼圆" w:hAnsi="幼圆" w:cs="幼圆" w:hint="eastAsia"/>
                <w:sz w:val="24"/>
                <w:szCs w:val="24"/>
              </w:rPr>
              <w:t>七、结束语</w:t>
            </w:r>
            <w:r>
              <w:rPr>
                <w:rFonts w:ascii="幼圆" w:eastAsia="幼圆" w:hAnsi="幼圆" w:cs="幼圆" w:hint="eastAsia"/>
                <w:sz w:val="24"/>
                <w:szCs w:val="24"/>
              </w:rPr>
              <w:tab/>
            </w:r>
            <w:r>
              <w:rPr>
                <w:rFonts w:ascii="幼圆" w:eastAsia="幼圆" w:hAnsi="幼圆" w:cs="幼圆" w:hint="eastAsia"/>
                <w:sz w:val="24"/>
                <w:szCs w:val="24"/>
              </w:rPr>
              <w:fldChar w:fldCharType="begin"/>
            </w:r>
            <w:r>
              <w:rPr>
                <w:rFonts w:ascii="幼圆" w:eastAsia="幼圆" w:hAnsi="幼圆" w:cs="幼圆" w:hint="eastAsia"/>
                <w:sz w:val="24"/>
                <w:szCs w:val="24"/>
              </w:rPr>
              <w:instrText xml:space="preserve"> PAGEREF _Toc71484387 \h </w:instrText>
            </w:r>
            <w:r>
              <w:rPr>
                <w:rFonts w:ascii="幼圆" w:eastAsia="幼圆" w:hAnsi="幼圆" w:cs="幼圆" w:hint="eastAsia"/>
                <w:sz w:val="24"/>
                <w:szCs w:val="24"/>
              </w:rPr>
              <w:fldChar w:fldCharType="separate"/>
            </w:r>
            <w:r>
              <w:rPr>
                <w:rFonts w:ascii="幼圆" w:eastAsia="幼圆" w:hAnsi="幼圆" w:cs="幼圆" w:hint="eastAsia"/>
                <w:sz w:val="24"/>
                <w:szCs w:val="24"/>
              </w:rPr>
              <w:t>16</w:t>
            </w:r>
            <w:r>
              <w:rPr>
                <w:rFonts w:ascii="幼圆" w:eastAsia="幼圆" w:hAnsi="幼圆" w:cs="幼圆" w:hint="eastAsia"/>
                <w:sz w:val="24"/>
                <w:szCs w:val="24"/>
              </w:rPr>
              <w:fldChar w:fldCharType="end"/>
            </w:r>
          </w:hyperlink>
        </w:p>
        <w:p>
          <w:pPr>
            <w:pStyle w:val="TOC1"/>
            <w:tabs>
              <w:tab w:val="right" w:leader="dot" w:pos="8296"/>
            </w:tabs>
            <w:spacing w:line="360" w:lineRule="auto"/>
            <w:jc w:val="both"/>
            <w:rPr>
              <w:rFonts w:ascii="幼圆" w:eastAsia="幼圆" w:hAnsi="幼圆" w:cs="幼圆" w:hint="eastAsia"/>
              <w:kern w:val="2"/>
              <w:sz w:val="24"/>
              <w:szCs w:val="24"/>
            </w:rPr>
          </w:pPr>
          <w:hyperlink w:anchor="_Toc71484388" w:history="1">
            <w:r>
              <w:rPr>
                <w:rStyle w:val="Hyperlink"/>
                <w:rFonts w:ascii="幼圆" w:eastAsia="幼圆" w:hAnsi="幼圆" w:cs="幼圆" w:hint="eastAsia"/>
                <w:sz w:val="24"/>
                <w:szCs w:val="24"/>
              </w:rPr>
              <w:t>参考文献</w:t>
            </w:r>
            <w:r>
              <w:rPr>
                <w:rFonts w:ascii="幼圆" w:eastAsia="幼圆" w:hAnsi="幼圆" w:cs="幼圆" w:hint="eastAsia"/>
                <w:sz w:val="24"/>
                <w:szCs w:val="24"/>
              </w:rPr>
              <w:tab/>
            </w:r>
            <w:r>
              <w:rPr>
                <w:rFonts w:ascii="幼圆" w:eastAsia="幼圆" w:hAnsi="幼圆" w:cs="幼圆" w:hint="eastAsia"/>
                <w:sz w:val="24"/>
                <w:szCs w:val="24"/>
              </w:rPr>
              <w:fldChar w:fldCharType="begin"/>
            </w:r>
            <w:r>
              <w:rPr>
                <w:rFonts w:ascii="幼圆" w:eastAsia="幼圆" w:hAnsi="幼圆" w:cs="幼圆" w:hint="eastAsia"/>
                <w:sz w:val="24"/>
                <w:szCs w:val="24"/>
              </w:rPr>
              <w:instrText xml:space="preserve"> PAGEREF _Toc71484388 \h </w:instrText>
            </w:r>
            <w:r>
              <w:rPr>
                <w:rFonts w:ascii="幼圆" w:eastAsia="幼圆" w:hAnsi="幼圆" w:cs="幼圆" w:hint="eastAsia"/>
                <w:sz w:val="24"/>
                <w:szCs w:val="24"/>
              </w:rPr>
              <w:fldChar w:fldCharType="separate"/>
            </w:r>
            <w:r>
              <w:rPr>
                <w:rFonts w:ascii="幼圆" w:eastAsia="幼圆" w:hAnsi="幼圆" w:cs="幼圆" w:hint="eastAsia"/>
                <w:sz w:val="24"/>
                <w:szCs w:val="24"/>
              </w:rPr>
              <w:t>17</w:t>
            </w:r>
            <w:r>
              <w:rPr>
                <w:rFonts w:ascii="幼圆" w:eastAsia="幼圆" w:hAnsi="幼圆" w:cs="幼圆" w:hint="eastAsia"/>
                <w:sz w:val="24"/>
                <w:szCs w:val="24"/>
              </w:rPr>
              <w:fldChar w:fldCharType="end"/>
            </w:r>
          </w:hyperlink>
        </w:p>
        <w:p>
          <w:pPr>
            <w:pStyle w:val="TOC1"/>
            <w:tabs>
              <w:tab w:val="right" w:leader="dot" w:pos="8296"/>
            </w:tabs>
            <w:spacing w:line="360" w:lineRule="auto"/>
            <w:jc w:val="both"/>
            <w:rPr>
              <w:rFonts w:ascii="幼圆" w:eastAsia="幼圆" w:hAnsi="幼圆" w:cs="幼圆" w:hint="eastAsia"/>
              <w:sz w:val="24"/>
              <w:szCs w:val="24"/>
            </w:rPr>
          </w:pPr>
          <w:r>
            <w:rPr>
              <w:rFonts w:ascii="幼圆" w:eastAsia="幼圆" w:hAnsi="幼圆" w:cs="幼圆" w:hint="eastAsia"/>
              <w:sz w:val="24"/>
              <w:szCs w:val="24"/>
            </w:rPr>
            <w:fldChar w:fldCharType="end"/>
          </w:r>
        </w:p>
        <w:p>
          <w:pPr>
            <w:spacing w:line="360" w:lineRule="auto"/>
            <w:jc w:val="center"/>
            <w:rPr>
              <w:rFonts w:ascii="幼圆" w:eastAsia="幼圆" w:hAnsi="幼圆" w:cs="幼圆" w:hint="eastAsia"/>
            </w:rPr>
          </w:pPr>
        </w:p>
      </w:sdtContent>
    </w:sdt>
    <w:p>
      <w:pPr>
        <w:pStyle w:val="TOC1"/>
        <w:tabs>
          <w:tab w:val="right" w:leader="dot" w:pos="8296"/>
        </w:tabs>
        <w:spacing w:line="360" w:lineRule="auto"/>
        <w:jc w:val="center"/>
        <w:rPr>
          <w:rFonts w:ascii="幼圆" w:eastAsia="幼圆" w:hAnsi="幼圆" w:cs="幼圆" w:hint="eastAsia"/>
          <w:b/>
          <w:sz w:val="32"/>
          <w:szCs w:val="32"/>
        </w:rPr>
      </w:pPr>
      <w:r>
        <w:rPr>
          <w:rFonts w:ascii="幼圆" w:eastAsia="幼圆" w:hAnsi="幼圆" w:cs="幼圆" w:hint="eastAsia"/>
          <w:b/>
          <w:sz w:val="32"/>
          <w:szCs w:val="32"/>
        </w:rPr>
        <w:t>基于渠道视角的</w:t>
      </w:r>
      <w:r>
        <w:rPr>
          <w:rFonts w:ascii="幼圆" w:eastAsia="幼圆" w:hAnsi="幼圆" w:cs="幼圆" w:hint="eastAsia"/>
          <w:b/>
          <w:sz w:val="32"/>
          <w:szCs w:val="32"/>
          <w:lang w:eastAsia="zh-CN"/>
        </w:rPr>
        <w:t>S公司</w:t>
      </w:r>
      <w:r>
        <w:rPr>
          <w:rFonts w:ascii="幼圆" w:eastAsia="幼圆" w:hAnsi="幼圆" w:cs="幼圆" w:hint="eastAsia"/>
          <w:b/>
          <w:sz w:val="32"/>
          <w:szCs w:val="32"/>
        </w:rPr>
        <w:t>营运资金管理研究</w:t>
      </w:r>
    </w:p>
    <w:p>
      <w:pPr>
        <w:rPr>
          <w:rFonts w:ascii="幼圆" w:eastAsia="幼圆" w:hAnsi="幼圆" w:cs="幼圆" w:hint="eastAsia"/>
          <w:sz w:val="24"/>
          <w:szCs w:val="24"/>
        </w:rPr>
      </w:pPr>
    </w:p>
    <w:p>
      <w:pPr>
        <w:spacing w:line="360" w:lineRule="auto"/>
        <w:rPr>
          <w:rFonts w:ascii="幼圆" w:eastAsia="幼圆" w:hAnsi="幼圆" w:cs="幼圆" w:hint="eastAsia"/>
          <w:color w:val="000000"/>
          <w:sz w:val="24"/>
          <w:szCs w:val="24"/>
        </w:rPr>
      </w:pPr>
      <w:r>
        <w:rPr>
          <w:rFonts w:ascii="幼圆" w:eastAsia="幼圆" w:hAnsi="幼圆" w:cs="幼圆" w:hint="eastAsia"/>
          <w:color w:val="000000"/>
          <w:sz w:val="24"/>
          <w:szCs w:val="24"/>
        </w:rPr>
        <w:t>【</w:t>
      </w:r>
      <w:r>
        <w:rPr>
          <w:rFonts w:ascii="幼圆" w:eastAsia="幼圆" w:hAnsi="幼圆" w:cs="幼圆" w:hint="eastAsia"/>
          <w:b/>
          <w:color w:val="000000"/>
          <w:sz w:val="24"/>
          <w:szCs w:val="24"/>
        </w:rPr>
        <w:t>内容摘要</w:t>
      </w:r>
      <w:r>
        <w:rPr>
          <w:rFonts w:ascii="幼圆" w:eastAsia="幼圆" w:hAnsi="幼圆" w:cs="幼圆" w:hint="eastAsia"/>
          <w:color w:val="000000"/>
          <w:sz w:val="24"/>
          <w:szCs w:val="24"/>
        </w:rPr>
        <w:t>】随着市场经济的迅速发展，我国家电企业竞争也随之变得白热化，并且面临着营运资金风险，对营运资金进行科学合理地管理显得尤为必要。因此，本文通过文献分析法、案例分析法和统计学等方法，基于渠道视角，对</w:t>
      </w:r>
      <w:r>
        <w:rPr>
          <w:rFonts w:ascii="幼圆" w:eastAsia="幼圆" w:hAnsi="幼圆" w:cs="幼圆" w:hint="eastAsia"/>
          <w:sz w:val="24"/>
          <w:szCs w:val="24"/>
          <w:lang w:eastAsia="zh-CN"/>
        </w:rPr>
        <w:t>S公司</w:t>
      </w:r>
      <w:r>
        <w:rPr>
          <w:rFonts w:ascii="幼圆" w:eastAsia="幼圆" w:hAnsi="幼圆" w:cs="幼圆" w:hint="eastAsia"/>
          <w:color w:val="000000"/>
          <w:sz w:val="24"/>
          <w:szCs w:val="24"/>
        </w:rPr>
        <w:t>的营运资金管理能力进行研究。最终发现</w:t>
      </w:r>
      <w:r>
        <w:rPr>
          <w:rFonts w:ascii="幼圆" w:eastAsia="幼圆" w:hAnsi="幼圆" w:cs="幼圆" w:hint="eastAsia"/>
          <w:sz w:val="24"/>
          <w:szCs w:val="24"/>
          <w:lang w:eastAsia="zh-CN"/>
        </w:rPr>
        <w:t>S公司</w:t>
      </w:r>
      <w:r>
        <w:rPr>
          <w:rFonts w:ascii="幼圆" w:eastAsia="幼圆" w:hAnsi="幼圆" w:cs="幼圆" w:hint="eastAsia"/>
          <w:color w:val="000000"/>
          <w:sz w:val="24"/>
          <w:szCs w:val="24"/>
        </w:rPr>
        <w:t>存在着采购渠道过度占用上游供应商资金，生产渠道在产品存货数量过多，销售渠道库存商品积压、资金回笼愈慢等问题。针对这些问题，本文提出了与供应商构建和谐关系、拓宽融资渠道，以需求带动生产、控制生产规模，提升款项回收效率、挖掘线上销售潜力等建议，以优化</w:t>
      </w:r>
      <w:r>
        <w:rPr>
          <w:rFonts w:ascii="幼圆" w:eastAsia="幼圆" w:hAnsi="幼圆" w:cs="幼圆" w:hint="eastAsia"/>
          <w:sz w:val="24"/>
          <w:szCs w:val="24"/>
          <w:lang w:eastAsia="zh-CN"/>
        </w:rPr>
        <w:t>S公司</w:t>
      </w:r>
      <w:r>
        <w:rPr>
          <w:rFonts w:ascii="幼圆" w:eastAsia="幼圆" w:hAnsi="幼圆" w:cs="幼圆" w:hint="eastAsia"/>
          <w:color w:val="000000"/>
          <w:sz w:val="24"/>
          <w:szCs w:val="24"/>
        </w:rPr>
        <w:t>的营运资金管理。</w:t>
      </w:r>
      <w:r>
        <w:rPr>
          <w:rFonts w:ascii="幼圆" w:eastAsia="幼圆" w:hAnsi="幼圆" w:cs="幼圆" w:hint="eastAsia"/>
          <w:color w:val="000000"/>
          <w:sz w:val="24"/>
          <w:szCs w:val="24"/>
        </w:rPr>
        <w:t xml:space="preserve"> </w:t>
      </w:r>
    </w:p>
    <w:p>
      <w:pPr>
        <w:spacing w:line="360" w:lineRule="auto"/>
        <w:rPr>
          <w:rFonts w:ascii="幼圆" w:eastAsia="幼圆" w:hAnsi="幼圆" w:cs="幼圆" w:hint="eastAsia"/>
          <w:color w:val="000000"/>
          <w:sz w:val="24"/>
          <w:szCs w:val="24"/>
        </w:rPr>
      </w:pPr>
      <w:r>
        <w:rPr>
          <w:rFonts w:ascii="幼圆" w:eastAsia="幼圆" w:hAnsi="幼圆" w:cs="幼圆" w:hint="eastAsia"/>
          <w:color w:val="000000"/>
          <w:sz w:val="24"/>
          <w:szCs w:val="24"/>
        </w:rPr>
        <w:t>【</w:t>
      </w:r>
      <w:r>
        <w:rPr>
          <w:rFonts w:ascii="幼圆" w:eastAsia="幼圆" w:hAnsi="幼圆" w:cs="幼圆" w:hint="eastAsia"/>
          <w:b/>
          <w:color w:val="000000"/>
          <w:sz w:val="24"/>
          <w:szCs w:val="24"/>
        </w:rPr>
        <w:t>关键词</w:t>
      </w:r>
      <w:r>
        <w:rPr>
          <w:rFonts w:ascii="幼圆" w:eastAsia="幼圆" w:hAnsi="幼圆" w:cs="幼圆" w:hint="eastAsia"/>
          <w:color w:val="000000"/>
          <w:sz w:val="24"/>
          <w:szCs w:val="24"/>
        </w:rPr>
        <w:t>】营运资金；营运资金管理；渠道管理</w:t>
      </w:r>
      <w:r>
        <w:rPr>
          <w:rFonts w:ascii="幼圆" w:eastAsia="幼圆" w:hAnsi="幼圆" w:cs="幼圆" w:hint="eastAsia"/>
          <w:color w:val="000000"/>
          <w:sz w:val="24"/>
          <w:szCs w:val="24"/>
        </w:rPr>
        <w:t xml:space="preserve"> </w:t>
      </w:r>
    </w:p>
    <w:p>
      <w:pPr>
        <w:spacing w:line="360" w:lineRule="auto"/>
        <w:rPr>
          <w:rFonts w:ascii="幼圆" w:eastAsia="幼圆" w:hAnsi="幼圆" w:cs="幼圆" w:hint="eastAsia"/>
          <w:color w:val="000000"/>
          <w:sz w:val="24"/>
          <w:szCs w:val="24"/>
        </w:rPr>
      </w:pPr>
    </w:p>
    <w:p>
      <w:pPr>
        <w:spacing w:line="360" w:lineRule="auto"/>
        <w:ind w:firstLine="480" w:firstLineChars="200"/>
        <w:outlineLvl w:val="0"/>
        <w:rPr>
          <w:rFonts w:ascii="幼圆" w:eastAsia="幼圆" w:hAnsi="幼圆" w:cs="幼圆" w:hint="eastAsia"/>
          <w:b/>
          <w:sz w:val="24"/>
          <w:szCs w:val="24"/>
        </w:rPr>
      </w:pPr>
      <w:bookmarkStart w:id="1" w:name="_Toc71484363"/>
      <w:r>
        <w:rPr>
          <w:rFonts w:ascii="幼圆" w:eastAsia="幼圆" w:hAnsi="幼圆" w:cs="幼圆" w:hint="eastAsia"/>
          <w:b/>
          <w:sz w:val="24"/>
          <w:szCs w:val="24"/>
        </w:rPr>
        <w:t>一、绪论</w:t>
      </w:r>
      <w:bookmarkEnd w:id="1"/>
    </w:p>
    <w:p>
      <w:pPr>
        <w:spacing w:line="360" w:lineRule="auto"/>
        <w:ind w:firstLine="480" w:firstLineChars="200"/>
        <w:outlineLvl w:val="1"/>
        <w:rPr>
          <w:rFonts w:ascii="幼圆" w:eastAsia="幼圆" w:hAnsi="幼圆" w:cs="幼圆" w:hint="eastAsia"/>
          <w:b/>
          <w:sz w:val="24"/>
          <w:szCs w:val="24"/>
        </w:rPr>
      </w:pPr>
      <w:bookmarkStart w:id="2" w:name="_Toc71484364"/>
      <w:r>
        <w:rPr>
          <w:rFonts w:ascii="幼圆" w:eastAsia="幼圆" w:hAnsi="幼圆" w:cs="幼圆" w:hint="eastAsia"/>
          <w:b/>
          <w:sz w:val="24"/>
          <w:szCs w:val="24"/>
        </w:rPr>
        <w:t>（一）研究背景及意义</w:t>
      </w:r>
      <w:bookmarkEnd w:id="2"/>
    </w:p>
    <w:p>
      <w:pPr>
        <w:spacing w:line="360" w:lineRule="auto"/>
        <w:ind w:firstLine="480" w:firstLineChars="200"/>
        <w:rPr>
          <w:rFonts w:ascii="幼圆" w:eastAsia="幼圆" w:hAnsi="幼圆" w:cs="幼圆" w:hint="eastAsia"/>
          <w:sz w:val="24"/>
          <w:szCs w:val="24"/>
        </w:rPr>
        <w:sectPr>
          <w:headerReference w:type="default" r:id="rId9"/>
          <w:footerReference w:type="default" r:id="rId10"/>
          <w:footerReference w:type="first" r:id="rId11"/>
          <w:type w:val="nextPage"/>
          <w:pgSz w:w="11906" w:h="16838"/>
          <w:pgMar w:top="1440" w:right="1800" w:bottom="1440" w:left="1800" w:header="851" w:footer="992" w:gutter="0"/>
          <w:pgNumType w:start="2" w:chapStyle="1"/>
          <w:cols w:num="1" w:space="425"/>
          <w:titlePg w:val="0"/>
          <w:docGrid w:type="lines" w:linePitch="312" w:charSpace="0"/>
        </w:sectPr>
      </w:pPr>
    </w:p>
    <w:p>
      <w:pPr>
        <w:spacing w:line="360" w:lineRule="auto"/>
        <w:ind w:firstLine="480" w:firstLineChars="200"/>
        <w:rPr>
          <w:rFonts w:ascii="幼圆" w:eastAsia="幼圆" w:hAnsi="幼圆" w:cs="幼圆" w:hint="eastAsia"/>
          <w:sz w:val="24"/>
          <w:szCs w:val="24"/>
        </w:rPr>
      </w:pPr>
      <w:r>
        <w:rPr>
          <w:rFonts w:ascii="幼圆" w:eastAsia="幼圆" w:hAnsi="幼圆" w:cs="幼圆" w:hint="eastAsia"/>
          <w:sz w:val="24"/>
          <w:szCs w:val="24"/>
        </w:rPr>
        <w:t>近年来，随着我国市场经济的发展，我国家电产业迎来了许多机遇。在全球化趋势的推动下，我国的优秀的家电企业走出国门，畅销海外。目前，家电产业是中国经济发展的重要支柱，生产规模居世界第一，是国际竞争力较强的产业之一。但挑战总会伴着机遇而来，随着市场的迅速发展，我国家电企业竞争也随之变得白热化，并且面临着营运资金风险，一方面体现在，各个家电企业为了增加自身实力并转型升级，将资金大量投入在创新研发和技术革新上，而没有足够的资金是难以支持和推动的；另一方面体现在，各个家电企业致力于拓展海外市场，增强国际竞争实力，这也需要大量的资金进行运转支持。如果不妥善管理好营运资金，就没有充足的准备去应对时代和形势给予的压力和挑战。</w:t>
      </w:r>
    </w:p>
    <w:p>
      <w:pPr>
        <w:spacing w:line="360" w:lineRule="auto"/>
        <w:ind w:firstLine="480" w:firstLineChars="200"/>
        <w:rPr>
          <w:rFonts w:ascii="幼圆" w:eastAsia="幼圆" w:hAnsi="幼圆" w:cs="幼圆" w:hint="eastAsia"/>
          <w:sz w:val="24"/>
          <w:szCs w:val="24"/>
        </w:rPr>
      </w:pPr>
      <w:r>
        <w:rPr>
          <w:rFonts w:ascii="幼圆" w:eastAsia="幼圆" w:hAnsi="幼圆" w:cs="幼圆" w:hint="eastAsia"/>
          <w:sz w:val="24"/>
          <w:szCs w:val="24"/>
        </w:rPr>
        <w:t>营运资金是支持企业运转的血液，是企业资产中的流动最活跃的部分，所以在各渠道为企业疏通血脉非常之重要。传统的营运资金管理研究更多是集中于单个指标的研究，从数学演算和理论推理得出结论，缺乏将营运资金和实际业务流程结合起来的融通性。而渠道视角的全局观更有利于拓宽企业营运资金管理的视野，发现各渠道中企业存在营运资金管理的缺陷，从而能进一步完善企业的营运资金管理。</w:t>
      </w:r>
    </w:p>
    <w:p>
      <w:pPr>
        <w:spacing w:line="360" w:lineRule="auto"/>
        <w:ind w:firstLine="480" w:firstLineChars="200"/>
        <w:rPr>
          <w:rFonts w:ascii="幼圆" w:eastAsia="幼圆" w:hAnsi="幼圆" w:cs="幼圆" w:hint="eastAsia"/>
          <w:sz w:val="24"/>
          <w:szCs w:val="24"/>
        </w:rPr>
      </w:pPr>
      <w:r>
        <w:rPr>
          <w:rFonts w:ascii="幼圆" w:eastAsia="幼圆" w:hAnsi="幼圆" w:cs="幼圆" w:hint="eastAsia"/>
          <w:sz w:val="24"/>
          <w:szCs w:val="24"/>
        </w:rPr>
        <w:t>基于此，本文将从渠道视角出发，对</w:t>
      </w:r>
      <w:r>
        <w:rPr>
          <w:rFonts w:ascii="幼圆" w:eastAsia="幼圆" w:hAnsi="幼圆" w:cs="幼圆" w:hint="eastAsia"/>
          <w:sz w:val="24"/>
          <w:szCs w:val="24"/>
          <w:lang w:eastAsia="zh-CN"/>
        </w:rPr>
        <w:t>S公司</w:t>
      </w:r>
      <w:r>
        <w:rPr>
          <w:rFonts w:ascii="幼圆" w:eastAsia="幼圆" w:hAnsi="幼圆" w:cs="幼圆" w:hint="eastAsia"/>
          <w:sz w:val="24"/>
          <w:szCs w:val="24"/>
        </w:rPr>
        <w:t>的营运资金管理现状进行梳理，找出当前存在的优势及缺陷，不仅为</w:t>
      </w:r>
      <w:r>
        <w:rPr>
          <w:rFonts w:ascii="幼圆" w:eastAsia="幼圆" w:hAnsi="幼圆" w:cs="幼圆" w:hint="eastAsia"/>
          <w:sz w:val="24"/>
          <w:szCs w:val="24"/>
          <w:lang w:eastAsia="zh-CN"/>
        </w:rPr>
        <w:t>S公司</w:t>
      </w:r>
      <w:r>
        <w:rPr>
          <w:rFonts w:ascii="幼圆" w:eastAsia="幼圆" w:hAnsi="幼圆" w:cs="幼圆" w:hint="eastAsia"/>
          <w:sz w:val="24"/>
          <w:szCs w:val="24"/>
        </w:rPr>
        <w:t>营运资金管理方面的研究提供了数据支撑，还可以为家电企业营运资金管理的建设和发展提供参考。</w:t>
      </w:r>
    </w:p>
    <w:p>
      <w:pPr>
        <w:spacing w:line="360" w:lineRule="auto"/>
        <w:ind w:firstLine="480" w:firstLineChars="200"/>
        <w:outlineLvl w:val="1"/>
        <w:rPr>
          <w:rFonts w:ascii="幼圆" w:eastAsia="幼圆" w:hAnsi="幼圆" w:cs="幼圆" w:hint="eastAsia"/>
          <w:b/>
          <w:sz w:val="24"/>
          <w:szCs w:val="24"/>
        </w:rPr>
      </w:pPr>
      <w:bookmarkStart w:id="3" w:name="_Toc71484365"/>
      <w:r>
        <w:rPr>
          <w:rFonts w:ascii="幼圆" w:eastAsia="幼圆" w:hAnsi="幼圆" w:cs="幼圆" w:hint="eastAsia"/>
          <w:b/>
          <w:sz w:val="24"/>
          <w:szCs w:val="24"/>
        </w:rPr>
        <w:t>（二）文献综述</w:t>
      </w:r>
      <w:bookmarkEnd w:id="3"/>
    </w:p>
    <w:p>
      <w:pPr>
        <w:spacing w:line="360" w:lineRule="auto"/>
        <w:ind w:firstLine="480" w:firstLineChars="200"/>
        <w:rPr>
          <w:rFonts w:ascii="幼圆" w:eastAsia="幼圆" w:hAnsi="幼圆" w:cs="幼圆" w:hint="eastAsia"/>
          <w:sz w:val="24"/>
          <w:szCs w:val="24"/>
        </w:rPr>
      </w:pPr>
      <w:r>
        <w:rPr>
          <w:rFonts w:ascii="幼圆" w:eastAsia="幼圆" w:hAnsi="幼圆" w:cs="幼圆" w:hint="eastAsia"/>
          <w:sz w:val="24"/>
          <w:szCs w:val="24"/>
        </w:rPr>
        <w:t>大量文献对营运资金进行了研究，主要包括：经济订货批量模型</w:t>
      </w:r>
      <w:r>
        <w:rPr>
          <w:rFonts w:ascii="幼圆" w:eastAsia="幼圆" w:hAnsi="幼圆" w:cs="幼圆" w:hint="eastAsia"/>
          <w:sz w:val="24"/>
          <w:szCs w:val="24"/>
        </w:rPr>
        <w:t>（Ford.W.Harris</w:t>
      </w:r>
      <w:r>
        <w:rPr>
          <w:rFonts w:ascii="幼圆" w:eastAsia="幼圆" w:hAnsi="幼圆" w:cs="幼圆" w:hint="eastAsia"/>
          <w:sz w:val="24"/>
          <w:szCs w:val="24"/>
        </w:rPr>
        <w:t>，</w:t>
      </w:r>
      <w:r>
        <w:rPr>
          <w:rFonts w:ascii="幼圆" w:eastAsia="幼圆" w:hAnsi="幼圆" w:cs="幼圆" w:hint="eastAsia"/>
          <w:sz w:val="24"/>
          <w:szCs w:val="24"/>
        </w:rPr>
        <w:t>1913）</w:t>
      </w:r>
      <w:r>
        <w:rPr>
          <w:rFonts w:ascii="幼圆" w:eastAsia="幼圆" w:hAnsi="幼圆" w:cs="幼圆" w:hint="eastAsia"/>
          <w:sz w:val="24"/>
          <w:szCs w:val="24"/>
        </w:rPr>
        <w:t>、经营预算有利于完成零营运资金目标</w:t>
      </w:r>
      <w:r>
        <w:rPr>
          <w:rFonts w:ascii="幼圆" w:eastAsia="幼圆" w:hAnsi="幼圆" w:cs="幼圆" w:hint="eastAsia"/>
          <w:sz w:val="24"/>
          <w:szCs w:val="24"/>
        </w:rPr>
        <w:t>（Shawn Tully，1994）、</w:t>
      </w:r>
      <w:r>
        <w:rPr>
          <w:rFonts w:ascii="幼圆" w:eastAsia="幼圆" w:hAnsi="幼圆" w:cs="幼圆" w:hint="eastAsia"/>
          <w:sz w:val="24"/>
          <w:szCs w:val="24"/>
        </w:rPr>
        <w:t>企业可通过</w:t>
      </w:r>
      <w:r>
        <w:rPr>
          <w:rFonts w:ascii="幼圆" w:eastAsia="幼圆" w:hAnsi="幼圆" w:cs="幼圆" w:hint="eastAsia"/>
          <w:sz w:val="24"/>
          <w:szCs w:val="24"/>
        </w:rPr>
        <w:t>完善</w:t>
      </w:r>
      <w:r>
        <w:rPr>
          <w:rFonts w:ascii="幼圆" w:eastAsia="幼圆" w:hAnsi="幼圆" w:cs="幼圆" w:hint="eastAsia"/>
          <w:sz w:val="24"/>
          <w:szCs w:val="24"/>
        </w:rPr>
        <w:t>信息系统及创建电子票据提升营运资金管理效率</w:t>
      </w:r>
      <w:r>
        <w:rPr>
          <w:rFonts w:ascii="幼圆" w:eastAsia="幼圆" w:hAnsi="幼圆" w:cs="幼圆" w:hint="eastAsia"/>
          <w:sz w:val="24"/>
          <w:szCs w:val="24"/>
        </w:rPr>
        <w:t>（Dennis Bauer，2007）</w:t>
      </w:r>
      <w:r>
        <w:rPr>
          <w:rFonts w:ascii="幼圆" w:eastAsia="幼圆" w:hAnsi="幼圆" w:cs="幼圆" w:hint="eastAsia"/>
          <w:sz w:val="24"/>
          <w:szCs w:val="24"/>
        </w:rPr>
        <w:t>、要从利率、债权人、时间等角度判断风险，制度合理的营运资金管理方式</w:t>
      </w:r>
      <w:r>
        <w:rPr>
          <w:rFonts w:ascii="幼圆" w:eastAsia="幼圆" w:hAnsi="幼圆" w:cs="幼圆" w:hint="eastAsia"/>
          <w:sz w:val="24"/>
          <w:szCs w:val="24"/>
        </w:rPr>
        <w:t>（Christian Herdinata,2017）</w:t>
      </w:r>
      <w:r>
        <w:rPr>
          <w:rFonts w:ascii="幼圆" w:eastAsia="幼圆" w:hAnsi="幼圆" w:cs="幼圆" w:hint="eastAsia"/>
          <w:sz w:val="24"/>
          <w:szCs w:val="24"/>
        </w:rPr>
        <w:t>、应对营运资金按不同渠道进行重新划分</w:t>
      </w:r>
      <w:r>
        <w:rPr>
          <w:rFonts w:ascii="幼圆" w:eastAsia="幼圆" w:hAnsi="幼圆" w:cs="幼圆" w:hint="eastAsia"/>
          <w:sz w:val="24"/>
          <w:szCs w:val="24"/>
        </w:rPr>
        <w:t>（王竹泉等，2007）</w:t>
      </w:r>
      <w:r>
        <w:rPr>
          <w:rFonts w:ascii="幼圆" w:eastAsia="幼圆" w:hAnsi="幼圆" w:cs="幼圆" w:hint="eastAsia"/>
          <w:sz w:val="24"/>
          <w:szCs w:val="24"/>
        </w:rPr>
        <w:t>、基于渠道视角下的我国企业的营运资金管理存在失衡和关系涣散的问题（张先敏等</w:t>
      </w:r>
      <w:r>
        <w:rPr>
          <w:rFonts w:ascii="幼圆" w:eastAsia="幼圆" w:hAnsi="幼圆" w:cs="幼圆" w:hint="eastAsia"/>
          <w:sz w:val="24"/>
          <w:szCs w:val="24"/>
        </w:rPr>
        <w:t>，2012</w:t>
      </w:r>
      <w:r>
        <w:rPr>
          <w:rFonts w:ascii="幼圆" w:eastAsia="幼圆" w:hAnsi="幼圆" w:cs="幼圆" w:hint="eastAsia"/>
          <w:sz w:val="24"/>
          <w:szCs w:val="24"/>
        </w:rPr>
        <w:t>）、企业内部控制制度完善可以降低营运资金管理风险（韦菁韩等，</w:t>
      </w:r>
      <w:r>
        <w:rPr>
          <w:rFonts w:ascii="幼圆" w:eastAsia="幼圆" w:hAnsi="幼圆" w:cs="幼圆" w:hint="eastAsia"/>
          <w:sz w:val="24"/>
          <w:szCs w:val="24"/>
        </w:rPr>
        <w:t>2017）</w:t>
      </w:r>
      <w:r>
        <w:rPr>
          <w:rFonts w:ascii="幼圆" w:eastAsia="幼圆" w:hAnsi="幼圆" w:cs="幼圆" w:hint="eastAsia"/>
          <w:sz w:val="24"/>
          <w:szCs w:val="24"/>
        </w:rPr>
        <w:t>、供应链整合度和营运资金管理水平存在正相关关系（旷乐，</w:t>
      </w:r>
      <w:r>
        <w:rPr>
          <w:rFonts w:ascii="幼圆" w:eastAsia="幼圆" w:hAnsi="幼圆" w:cs="幼圆" w:hint="eastAsia"/>
          <w:sz w:val="24"/>
          <w:szCs w:val="24"/>
        </w:rPr>
        <w:t>2018）</w:t>
      </w:r>
      <w:r>
        <w:rPr>
          <w:rFonts w:ascii="幼圆" w:eastAsia="幼圆" w:hAnsi="幼圆" w:cs="幼圆" w:hint="eastAsia"/>
          <w:sz w:val="24"/>
          <w:szCs w:val="24"/>
        </w:rPr>
        <w:t>、企业资产结构与营运能力有极大的关系（高建来等，</w:t>
      </w:r>
      <w:r>
        <w:rPr>
          <w:rFonts w:ascii="幼圆" w:eastAsia="幼圆" w:hAnsi="幼圆" w:cs="幼圆" w:hint="eastAsia"/>
          <w:sz w:val="24"/>
          <w:szCs w:val="24"/>
        </w:rPr>
        <w:t>2019</w:t>
      </w:r>
      <w:r>
        <w:rPr>
          <w:rFonts w:ascii="幼圆" w:eastAsia="幼圆" w:hAnsi="幼圆" w:cs="幼圆" w:hint="eastAsia"/>
          <w:sz w:val="24"/>
          <w:szCs w:val="24"/>
        </w:rPr>
        <w:t>）、产业联盟能够提高营运资金管理效率（李雯琦等，</w:t>
      </w:r>
      <w:r>
        <w:rPr>
          <w:rFonts w:ascii="幼圆" w:eastAsia="幼圆" w:hAnsi="幼圆" w:cs="幼圆" w:hint="eastAsia"/>
          <w:sz w:val="24"/>
          <w:szCs w:val="24"/>
        </w:rPr>
        <w:t>2019</w:t>
      </w:r>
      <w:r>
        <w:rPr>
          <w:rFonts w:ascii="幼圆" w:eastAsia="幼圆" w:hAnsi="幼圆" w:cs="幼圆" w:hint="eastAsia"/>
          <w:sz w:val="24"/>
          <w:szCs w:val="24"/>
        </w:rPr>
        <w:t>）。</w:t>
      </w:r>
    </w:p>
    <w:p>
      <w:pPr>
        <w:spacing w:line="360" w:lineRule="auto"/>
        <w:ind w:firstLine="480" w:firstLineChars="200"/>
        <w:outlineLvl w:val="1"/>
        <w:rPr>
          <w:rFonts w:ascii="幼圆" w:eastAsia="幼圆" w:hAnsi="幼圆" w:cs="幼圆" w:hint="eastAsia"/>
          <w:b/>
          <w:sz w:val="24"/>
          <w:szCs w:val="24"/>
        </w:rPr>
      </w:pPr>
      <w:bookmarkStart w:id="4" w:name="_Toc71484366"/>
      <w:r>
        <w:rPr>
          <w:rFonts w:ascii="幼圆" w:eastAsia="幼圆" w:hAnsi="幼圆" w:cs="幼圆" w:hint="eastAsia"/>
          <w:b/>
          <w:sz w:val="24"/>
          <w:szCs w:val="24"/>
        </w:rPr>
        <w:t>（二）研究方法及思路</w:t>
      </w:r>
      <w:bookmarkEnd w:id="4"/>
    </w:p>
    <w:p>
      <w:pPr>
        <w:spacing w:line="360" w:lineRule="auto"/>
        <w:ind w:firstLine="480" w:firstLineChars="200"/>
        <w:rPr>
          <w:rFonts w:ascii="幼圆" w:eastAsia="幼圆" w:hAnsi="幼圆" w:cs="幼圆" w:hint="eastAsia"/>
          <w:sz w:val="24"/>
          <w:szCs w:val="24"/>
        </w:rPr>
      </w:pPr>
      <w:r>
        <w:rPr>
          <w:rFonts w:ascii="幼圆" w:eastAsia="幼圆" w:hAnsi="幼圆" w:cs="幼圆" w:hint="eastAsia"/>
          <w:sz w:val="24"/>
          <w:szCs w:val="24"/>
        </w:rPr>
        <w:t>通过网上查阅及馆藏查阅等多种方式，对营运资金管理、渠道管理理论及两者结合研究的相关文献进行归纳总结并分析，精选本文需要的相关理论及成果，为本文写作提供一定参考依据。</w:t>
      </w:r>
    </w:p>
    <w:p>
      <w:pPr>
        <w:spacing w:line="360" w:lineRule="auto"/>
        <w:ind w:firstLine="480" w:firstLineChars="200"/>
        <w:rPr>
          <w:rFonts w:ascii="幼圆" w:eastAsia="幼圆" w:hAnsi="幼圆" w:cs="幼圆" w:hint="eastAsia"/>
          <w:sz w:val="24"/>
          <w:szCs w:val="24"/>
        </w:rPr>
        <w:sectPr>
          <w:headerReference w:type="default" r:id="rId12"/>
          <w:footerReference w:type="default" r:id="rId13"/>
          <w:footerReference w:type="first" r:id="rId14"/>
          <w:type w:val="nextPage"/>
          <w:pgSz w:w="11906" w:h="16838"/>
          <w:pgMar w:top="1440" w:right="1800" w:bottom="1440" w:left="1800" w:header="851" w:footer="992" w:gutter="0"/>
          <w:pgNumType w:start="3" w:chapStyle="1"/>
          <w:cols w:num="1" w:space="425"/>
          <w:titlePg w:val="0"/>
          <w:docGrid w:type="lines" w:linePitch="312" w:charSpace="0"/>
        </w:sectPr>
      </w:pPr>
      <w:r>
        <w:rPr>
          <w:rFonts w:ascii="幼圆" w:eastAsia="幼圆" w:hAnsi="幼圆" w:cs="幼圆" w:hint="eastAsia"/>
          <w:sz w:val="24"/>
          <w:szCs w:val="24"/>
        </w:rPr>
        <w:t>在相关理论基础支撑下，本文以</w:t>
      </w:r>
      <w:r>
        <w:rPr>
          <w:rFonts w:ascii="幼圆" w:eastAsia="幼圆" w:hAnsi="幼圆" w:cs="幼圆" w:hint="eastAsia"/>
          <w:sz w:val="24"/>
          <w:szCs w:val="24"/>
          <w:lang w:eastAsia="zh-CN"/>
        </w:rPr>
        <w:t>S公司</w:t>
      </w:r>
      <w:r>
        <w:rPr>
          <w:rFonts w:ascii="幼圆" w:eastAsia="幼圆" w:hAnsi="幼圆" w:cs="幼圆" w:hint="eastAsia"/>
          <w:sz w:val="24"/>
          <w:szCs w:val="24"/>
        </w:rPr>
        <w:t>为案例进行深入探析。基于渠道管理视角，本文将</w:t>
      </w:r>
      <w:r>
        <w:rPr>
          <w:rFonts w:ascii="幼圆" w:eastAsia="幼圆" w:hAnsi="幼圆" w:cs="幼圆" w:hint="eastAsia"/>
          <w:sz w:val="24"/>
          <w:szCs w:val="24"/>
          <w:lang w:eastAsia="zh-CN"/>
        </w:rPr>
        <w:t>S公司</w:t>
      </w:r>
    </w:p>
    <w:p>
      <w:pPr>
        <w:spacing w:line="360" w:lineRule="auto"/>
        <w:ind w:firstLine="480" w:firstLineChars="200"/>
        <w:rPr>
          <w:rFonts w:ascii="幼圆" w:eastAsia="幼圆" w:hAnsi="幼圆" w:cs="幼圆" w:hint="eastAsia"/>
          <w:sz w:val="24"/>
          <w:szCs w:val="24"/>
        </w:rPr>
      </w:pPr>
      <w:r>
        <w:rPr>
          <w:rFonts w:ascii="幼圆" w:eastAsia="幼圆" w:hAnsi="幼圆" w:cs="幼圆" w:hint="eastAsia"/>
          <w:sz w:val="24"/>
          <w:szCs w:val="24"/>
        </w:rPr>
        <w:t>营运资金按照采购渠道、生产渠道、销售渠道分类，从各个渠道对</w:t>
      </w:r>
      <w:r>
        <w:rPr>
          <w:rFonts w:ascii="幼圆" w:eastAsia="幼圆" w:hAnsi="幼圆" w:cs="幼圆" w:hint="eastAsia"/>
          <w:sz w:val="24"/>
          <w:szCs w:val="24"/>
          <w:lang w:eastAsia="zh-CN"/>
        </w:rPr>
        <w:t>S公司</w:t>
      </w:r>
      <w:r>
        <w:rPr>
          <w:rFonts w:ascii="幼圆" w:eastAsia="幼圆" w:hAnsi="幼圆" w:cs="幼圆" w:hint="eastAsia"/>
          <w:sz w:val="24"/>
          <w:szCs w:val="24"/>
        </w:rPr>
        <w:t>的营运资金管理进行评价分析，并引入其竞争对手海尔智家的营运资金管理情况进行对比分析，</w:t>
      </w:r>
      <w:r>
        <w:rPr>
          <w:rFonts w:ascii="幼圆" w:eastAsia="幼圆" w:hAnsi="幼圆" w:cs="幼圆" w:hint="eastAsia"/>
          <w:sz w:val="24"/>
          <w:szCs w:val="24"/>
        </w:rPr>
        <w:t>总结出</w:t>
      </w:r>
      <w:r>
        <w:rPr>
          <w:rFonts w:ascii="幼圆" w:eastAsia="幼圆" w:hAnsi="幼圆" w:cs="幼圆" w:hint="eastAsia"/>
          <w:sz w:val="24"/>
          <w:szCs w:val="24"/>
          <w:lang w:eastAsia="zh-CN"/>
        </w:rPr>
        <w:t>S公司</w:t>
      </w:r>
      <w:r>
        <w:rPr>
          <w:rFonts w:ascii="幼圆" w:eastAsia="幼圆" w:hAnsi="幼圆" w:cs="幼圆" w:hint="eastAsia"/>
          <w:sz w:val="24"/>
          <w:szCs w:val="24"/>
        </w:rPr>
        <w:t>在营运资金管理中存在的问题</w:t>
      </w:r>
      <w:r>
        <w:rPr>
          <w:rFonts w:ascii="幼圆" w:eastAsia="幼圆" w:hAnsi="幼圆" w:cs="幼圆" w:hint="eastAsia"/>
          <w:sz w:val="24"/>
          <w:szCs w:val="24"/>
        </w:rPr>
        <w:t>，最后</w:t>
      </w:r>
      <w:r>
        <w:rPr>
          <w:rFonts w:ascii="幼圆" w:eastAsia="幼圆" w:hAnsi="幼圆" w:cs="幼圆" w:hint="eastAsia"/>
          <w:sz w:val="24"/>
          <w:szCs w:val="24"/>
        </w:rPr>
        <w:t>针对问题提出优化方案</w:t>
      </w:r>
      <w:r>
        <w:rPr>
          <w:rFonts w:ascii="幼圆" w:eastAsia="幼圆" w:hAnsi="幼圆" w:cs="幼圆" w:hint="eastAsia"/>
          <w:sz w:val="24"/>
          <w:szCs w:val="24"/>
        </w:rPr>
        <w:t>。</w:t>
      </w:r>
    </w:p>
    <w:p>
      <w:pPr>
        <w:spacing w:line="360" w:lineRule="auto"/>
        <w:ind w:firstLine="480" w:firstLineChars="200"/>
        <w:outlineLvl w:val="0"/>
        <w:rPr>
          <w:rFonts w:ascii="幼圆" w:eastAsia="幼圆" w:hAnsi="幼圆" w:cs="幼圆" w:hint="eastAsia"/>
          <w:b/>
          <w:sz w:val="24"/>
          <w:szCs w:val="24"/>
        </w:rPr>
      </w:pPr>
      <w:bookmarkStart w:id="5" w:name="_Toc71484367"/>
      <w:r>
        <w:rPr>
          <w:rFonts w:ascii="幼圆" w:eastAsia="幼圆" w:hAnsi="幼圆" w:cs="幼圆" w:hint="eastAsia"/>
          <w:b/>
          <w:sz w:val="24"/>
          <w:szCs w:val="24"/>
        </w:rPr>
        <w:t>二、相关理论基础</w:t>
      </w:r>
      <w:bookmarkEnd w:id="5"/>
    </w:p>
    <w:p>
      <w:pPr>
        <w:spacing w:line="360" w:lineRule="auto"/>
        <w:ind w:firstLine="480" w:firstLineChars="200"/>
        <w:outlineLvl w:val="1"/>
        <w:rPr>
          <w:rFonts w:ascii="幼圆" w:eastAsia="幼圆" w:hAnsi="幼圆" w:cs="幼圆" w:hint="eastAsia"/>
          <w:b/>
          <w:sz w:val="24"/>
          <w:szCs w:val="24"/>
        </w:rPr>
      </w:pPr>
      <w:bookmarkStart w:id="6" w:name="_Toc71484368"/>
      <w:r>
        <w:rPr>
          <w:rFonts w:ascii="幼圆" w:eastAsia="幼圆" w:hAnsi="幼圆" w:cs="幼圆" w:hint="eastAsia"/>
          <w:b/>
          <w:sz w:val="24"/>
          <w:szCs w:val="24"/>
        </w:rPr>
        <w:t>（一）营运资金管理理论</w:t>
      </w:r>
      <w:bookmarkEnd w:id="6"/>
    </w:p>
    <w:p>
      <w:pPr>
        <w:spacing w:line="360" w:lineRule="auto"/>
        <w:ind w:firstLine="480" w:firstLineChars="200"/>
        <w:rPr>
          <w:rFonts w:ascii="幼圆" w:eastAsia="幼圆" w:hAnsi="幼圆" w:cs="幼圆" w:hint="eastAsia"/>
          <w:sz w:val="24"/>
          <w:szCs w:val="24"/>
        </w:rPr>
      </w:pPr>
      <w:r>
        <w:rPr>
          <w:rFonts w:ascii="幼圆" w:eastAsia="幼圆" w:hAnsi="幼圆" w:cs="幼圆" w:hint="eastAsia"/>
          <w:sz w:val="24"/>
          <w:szCs w:val="24"/>
        </w:rPr>
        <w:t>营运资金也称营运资本，主要指企业为维持生产经营活动所需的资金，如果营运资金管理不善，企业就会面临资金链断裂的巨大风险，所以营运资金的管理已经成为企业财务管理的重要内容。国内学者毛付根</w:t>
      </w:r>
      <w:r>
        <w:rPr>
          <w:rFonts w:ascii="幼圆" w:eastAsia="幼圆" w:hAnsi="幼圆" w:cs="幼圆" w:hint="eastAsia"/>
          <w:sz w:val="24"/>
          <w:szCs w:val="24"/>
        </w:rPr>
        <w:t>（1995）把</w:t>
      </w:r>
      <w:r>
        <w:rPr>
          <w:rFonts w:ascii="幼圆" w:eastAsia="幼圆" w:hAnsi="幼圆" w:cs="幼圆" w:hint="eastAsia"/>
          <w:sz w:val="24"/>
          <w:szCs w:val="24"/>
        </w:rPr>
        <w:t>营运资本和净营运资本区分开来</w:t>
      </w:r>
      <w:r>
        <w:rPr>
          <w:rFonts w:ascii="幼圆" w:eastAsia="幼圆" w:hAnsi="幼圆" w:cs="幼圆" w:hint="eastAsia"/>
          <w:sz w:val="24"/>
          <w:szCs w:val="24"/>
        </w:rPr>
        <w:t>，他认为</w:t>
      </w:r>
      <w:r>
        <w:rPr>
          <w:rFonts w:ascii="幼圆" w:eastAsia="幼圆" w:hAnsi="幼圆" w:cs="幼圆" w:hint="eastAsia"/>
          <w:sz w:val="24"/>
          <w:szCs w:val="24"/>
        </w:rPr>
        <w:t>营运资本是企业流动资产总额</w:t>
      </w:r>
      <w:r>
        <w:rPr>
          <w:rFonts w:ascii="幼圆" w:eastAsia="幼圆" w:hAnsi="幼圆" w:cs="幼圆" w:hint="eastAsia"/>
          <w:sz w:val="24"/>
          <w:szCs w:val="24"/>
        </w:rPr>
        <w:t>，</w:t>
      </w:r>
      <w:r>
        <w:rPr>
          <w:rFonts w:ascii="幼圆" w:eastAsia="幼圆" w:hAnsi="幼圆" w:cs="幼圆" w:hint="eastAsia"/>
          <w:sz w:val="24"/>
          <w:szCs w:val="24"/>
        </w:rPr>
        <w:t>净营业资本是企业流动资产与流动负债的差额</w:t>
      </w:r>
      <w:r>
        <w:rPr>
          <w:rFonts w:ascii="幼圆" w:eastAsia="幼圆" w:hAnsi="幼圆" w:cs="幼圆" w:hint="eastAsia"/>
          <w:sz w:val="24"/>
          <w:szCs w:val="24"/>
        </w:rPr>
        <w:t>。</w:t>
      </w:r>
      <w:r>
        <w:rPr>
          <w:rFonts w:ascii="幼圆" w:eastAsia="幼圆" w:hAnsi="幼圆" w:cs="幼圆" w:hint="eastAsia"/>
          <w:sz w:val="24"/>
          <w:szCs w:val="24"/>
        </w:rPr>
        <w:t>企业应根据资产规模和负债规模及其两者的变动判断企业存在或将要发生的风险</w:t>
      </w:r>
      <w:r>
        <w:rPr>
          <w:rFonts w:ascii="幼圆" w:eastAsia="幼圆" w:hAnsi="幼圆" w:cs="幼圆" w:hint="eastAsia"/>
          <w:sz w:val="24"/>
          <w:szCs w:val="24"/>
        </w:rPr>
        <w:t>，</w:t>
      </w:r>
      <w:r>
        <w:rPr>
          <w:rFonts w:ascii="幼圆" w:eastAsia="幼圆" w:hAnsi="幼圆" w:cs="幼圆" w:hint="eastAsia"/>
          <w:sz w:val="24"/>
          <w:szCs w:val="24"/>
        </w:rPr>
        <w:t>进而加强对营运资金的管理</w:t>
      </w:r>
      <w:r>
        <w:rPr>
          <w:rFonts w:ascii="幼圆" w:eastAsia="幼圆" w:hAnsi="幼圆" w:cs="幼圆" w:hint="eastAsia"/>
          <w:sz w:val="24"/>
          <w:szCs w:val="24"/>
        </w:rPr>
        <w:t>。</w:t>
      </w:r>
    </w:p>
    <w:p>
      <w:pPr>
        <w:spacing w:line="360" w:lineRule="auto"/>
        <w:ind w:firstLine="480" w:firstLineChars="200"/>
        <w:rPr>
          <w:rFonts w:ascii="幼圆" w:eastAsia="幼圆" w:hAnsi="幼圆" w:cs="幼圆" w:hint="eastAsia"/>
          <w:sz w:val="24"/>
          <w:szCs w:val="24"/>
        </w:rPr>
      </w:pPr>
      <w:r>
        <w:rPr>
          <w:rFonts w:ascii="幼圆" w:eastAsia="幼圆" w:hAnsi="幼圆" w:cs="幼圆" w:hint="eastAsia"/>
          <w:sz w:val="24"/>
          <w:szCs w:val="24"/>
        </w:rPr>
        <w:t>传统的营运资金管理基于要素法进行研究，注重对单个项目的管理，如库存现金、应收账款、应付账款和应付票据等，这也意味着传统的营运资金管理研究是将重点的项目单独拿出，分别进行分析，缺乏考虑实际业务发生所有流程的整体思维。为了避免传统营运资金管理这一局限性，学者王竹泉</w:t>
      </w:r>
      <w:r>
        <w:rPr>
          <w:rFonts w:ascii="幼圆" w:eastAsia="幼圆" w:hAnsi="幼圆" w:cs="幼圆" w:hint="eastAsia"/>
          <w:sz w:val="24"/>
          <w:szCs w:val="24"/>
        </w:rPr>
        <w:t>（2015）研究对跨区域分销公司的营运资金管理时，第一次将渠道理论结合营运资金管理理论共同探讨，这一创新视角也为其他研究者提供了新思路，进一步推动了营运资金管理研究的发展。</w:t>
      </w:r>
    </w:p>
    <w:p>
      <w:pPr>
        <w:spacing w:line="360" w:lineRule="auto"/>
        <w:ind w:firstLine="480" w:firstLineChars="200"/>
        <w:outlineLvl w:val="1"/>
        <w:rPr>
          <w:rFonts w:ascii="幼圆" w:eastAsia="幼圆" w:hAnsi="幼圆" w:cs="幼圆" w:hint="eastAsia"/>
          <w:b/>
          <w:sz w:val="24"/>
          <w:szCs w:val="24"/>
        </w:rPr>
      </w:pPr>
      <w:bookmarkStart w:id="7" w:name="_Toc71484369"/>
      <w:r>
        <w:rPr>
          <w:rFonts w:ascii="幼圆" w:eastAsia="幼圆" w:hAnsi="幼圆" w:cs="幼圆" w:hint="eastAsia"/>
          <w:b/>
          <w:sz w:val="24"/>
          <w:szCs w:val="24"/>
        </w:rPr>
        <w:t>（二）渠道管理理论</w:t>
      </w:r>
      <w:bookmarkEnd w:id="7"/>
    </w:p>
    <w:p>
      <w:pPr>
        <w:spacing w:line="360" w:lineRule="auto"/>
        <w:ind w:firstLine="480" w:firstLineChars="200"/>
        <w:rPr>
          <w:rFonts w:ascii="幼圆" w:eastAsia="幼圆" w:hAnsi="幼圆" w:cs="幼圆" w:hint="eastAsia"/>
          <w:sz w:val="24"/>
          <w:szCs w:val="24"/>
        </w:rPr>
      </w:pPr>
      <w:r>
        <w:rPr>
          <w:rFonts w:ascii="幼圆" w:eastAsia="幼圆" w:hAnsi="幼圆" w:cs="幼圆" w:hint="eastAsia"/>
          <w:sz w:val="24"/>
          <w:szCs w:val="24"/>
        </w:rPr>
        <w:t>渠道理论最早出现在美国二战后，起源于营销学，指的是企业从采购材料到销售产品的所需流转的全过程，囊括采购商、供应商、生产者、经销商等各个参与者及之间的交易活动。渠道管理理论可以分为以下三个方面探讨：</w:t>
      </w:r>
    </w:p>
    <w:p>
      <w:pPr>
        <w:spacing w:line="360" w:lineRule="auto"/>
        <w:ind w:firstLine="482"/>
        <w:outlineLvl w:val="2"/>
        <w:rPr>
          <w:rFonts w:ascii="幼圆" w:eastAsia="幼圆" w:hAnsi="幼圆" w:cs="幼圆" w:hint="eastAsia"/>
          <w:b/>
          <w:sz w:val="24"/>
          <w:szCs w:val="24"/>
        </w:rPr>
      </w:pPr>
      <w:r>
        <w:rPr>
          <w:rFonts w:ascii="幼圆" w:eastAsia="幼圆" w:hAnsi="幼圆" w:cs="幼圆" w:hint="eastAsia"/>
          <w:b/>
          <w:sz w:val="24"/>
          <w:szCs w:val="24"/>
        </w:rPr>
        <w:t>1.渠道结构</w:t>
      </w:r>
    </w:p>
    <w:p>
      <w:pPr>
        <w:spacing w:line="360" w:lineRule="auto"/>
        <w:ind w:firstLine="480"/>
        <w:rPr>
          <w:rFonts w:ascii="幼圆" w:eastAsia="幼圆" w:hAnsi="幼圆" w:cs="幼圆" w:hint="eastAsia"/>
          <w:sz w:val="24"/>
          <w:szCs w:val="24"/>
        </w:rPr>
      </w:pPr>
      <w:r>
        <w:rPr>
          <w:rFonts w:ascii="幼圆" w:eastAsia="幼圆" w:hAnsi="幼圆" w:cs="幼圆" w:hint="eastAsia"/>
          <w:sz w:val="24"/>
          <w:szCs w:val="24"/>
        </w:rPr>
        <w:t>渠道结构，指的是企业在经营活动各个环节所构成的结构。企业营运资金管理的效果是直接与渠道结构的合理性挂钩的。如若渠道结构过长，缺乏科学性，会直接影响到经营活动各渠道的信息传递，导致信息传导阻滞或不准确。</w:t>
      </w:r>
    </w:p>
    <w:p>
      <w:pPr>
        <w:spacing w:line="360" w:lineRule="auto"/>
        <w:ind w:firstLine="482"/>
        <w:outlineLvl w:val="2"/>
        <w:rPr>
          <w:rFonts w:ascii="幼圆" w:eastAsia="幼圆" w:hAnsi="幼圆" w:cs="幼圆" w:hint="eastAsia"/>
          <w:b/>
          <w:sz w:val="24"/>
          <w:szCs w:val="24"/>
        </w:rPr>
      </w:pPr>
      <w:r>
        <w:rPr>
          <w:rFonts w:ascii="幼圆" w:eastAsia="幼圆" w:hAnsi="幼圆" w:cs="幼圆" w:hint="eastAsia"/>
          <w:b/>
          <w:sz w:val="24"/>
          <w:szCs w:val="24"/>
        </w:rPr>
        <w:t>2.渠道行为</w:t>
      </w:r>
    </w:p>
    <w:p>
      <w:pPr>
        <w:spacing w:line="360" w:lineRule="auto"/>
        <w:ind w:firstLine="480"/>
        <w:rPr>
          <w:rFonts w:ascii="幼圆" w:eastAsia="幼圆" w:hAnsi="幼圆" w:cs="幼圆" w:hint="eastAsia"/>
          <w:sz w:val="24"/>
          <w:szCs w:val="24"/>
        </w:rPr>
      </w:pPr>
      <w:r>
        <w:rPr>
          <w:rFonts w:ascii="幼圆" w:eastAsia="幼圆" w:hAnsi="幼圆" w:cs="幼圆" w:hint="eastAsia"/>
          <w:sz w:val="24"/>
          <w:szCs w:val="24"/>
        </w:rPr>
        <w:br/>
      </w:r>
      <w:r>
        <w:rPr>
          <w:rFonts w:ascii="幼圆" w:eastAsia="幼圆" w:hAnsi="幼圆" w:cs="幼圆" w:hint="eastAsia"/>
          <w:sz w:val="24"/>
          <w:szCs w:val="24"/>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5" w:history="1">
        <w:r>
          <w:rPr>
            <w:rFonts w:ascii="SimSun" w:eastAsia="SimSun" w:hAnsi="SimSun" w:cs="SimSun"/>
            <w:b/>
            <w:bCs/>
            <w:color w:val="0000EE"/>
            <w:kern w:val="0"/>
            <w:sz w:val="30"/>
            <w:szCs w:val="30"/>
            <w:u w:val="single" w:color="0000EE"/>
          </w:rPr>
          <w:t>https://d.book118.com/018024126043006032</w:t>
        </w:r>
      </w:hyperlink>
    </w:p>
    <w:p>
      <w:pPr>
        <w:spacing w:line="360" w:lineRule="auto"/>
        <w:ind w:firstLine="480"/>
        <w:rPr>
          <w:rFonts w:ascii="幼圆" w:eastAsia="幼圆" w:hAnsi="幼圆" w:cs="幼圆" w:hint="eastAsia"/>
          <w:sz w:val="24"/>
          <w:szCs w:val="24"/>
        </w:rPr>
      </w:pPr>
    </w:p>
    <w:sectPr>
      <w:headerReference w:type="default" r:id="rId16"/>
      <w:footerReference w:type="default" r:id="rId17"/>
      <w:footerReference w:type="first" r:id="rId18"/>
      <w:type w:val="nextPage"/>
      <w:pgSz w:w="11906" w:h="16838"/>
      <w:pgMar w:top="1440" w:right="1800" w:bottom="1440" w:left="1800" w:header="851" w:footer="992" w:gutter="0"/>
      <w:pgNumType w:start="4" w:chapStyle="1"/>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 w:name="Cambria Math">
    <w:panose1 w:val="02040503050406030204"/>
    <w:charset w:val="00"/>
    <w:family w:val="roman"/>
    <w:pitch w:val="default"/>
    <w:sig w:usb0="E00006FF" w:usb1="420024FF" w:usb2="02000000" w:usb3="00000000" w:csb0="2000019F" w:csb1="00000000"/>
  </w:font>
  <w:font w:name="方正中雅宋_GBK">
    <w:altName w:val="微软雅黑"/>
    <w:panose1 w:val="00000000000000000000"/>
    <w:charset w:val="86"/>
    <w:family w:val="auto"/>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幼圆">
    <w:panose1 w:val="02010509060101010101"/>
    <w:charset w:val="86"/>
    <w:family w:val="auto"/>
    <w:pitch w:val="default"/>
    <w:sig w:usb0="00000001" w:usb1="080E0000" w:usb2="00000000" w:usb3="00000000" w:csb0="00040000" w:csb1="00000000"/>
  </w:font>
  <w:font w:name="MS Mincho">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Footer"/>
                            <w:rPr>
                              <w:rFonts w:ascii="Times New Roman" w:hAnsi="Times New Roman" w:cs="Times New Roman"/>
                              <w:sz w:val="21"/>
                              <w:szCs w:val="21"/>
                            </w:rPr>
                          </w:pPr>
                          <w:r>
                            <w:rPr>
                              <w:rFonts w:ascii="Times New Roman" w:hAnsi="Times New Roman" w:cs="Times New Roman"/>
                              <w:sz w:val="21"/>
                              <w:szCs w:val="21"/>
                            </w:rPr>
                            <w:fldChar w:fldCharType="begin"/>
                          </w:r>
                          <w:r>
                            <w:rPr>
                              <w:rFonts w:ascii="Times New Roman" w:hAnsi="Times New Roman" w:cs="Times New Roman"/>
                              <w:sz w:val="21"/>
                              <w:szCs w:val="21"/>
                            </w:rPr>
                            <w:instrText xml:space="preserve"> PAGE  \* MERGEFORMAT </w:instrText>
                          </w:r>
                          <w:r>
                            <w:rPr>
                              <w:rFonts w:ascii="Times New Roman" w:hAnsi="Times New Roman" w:cs="Times New Roman"/>
                              <w:sz w:val="21"/>
                              <w:szCs w:val="21"/>
                            </w:rPr>
                            <w:fldChar w:fldCharType="separate"/>
                          </w:r>
                          <w:r>
                            <w:rPr>
                              <w:rFonts w:ascii="Times New Roman" w:hAnsi="Times New Roman" w:cs="Times New Roman"/>
                              <w:sz w:val="21"/>
                              <w:szCs w:val="21"/>
                            </w:rPr>
                            <w:t>1</w:t>
                          </w:r>
                          <w:r>
                            <w:rPr>
                              <w:rFonts w:ascii="Times New Roman" w:hAnsi="Times New Roman" w:cs="Times New Roman"/>
                              <w:sz w:val="21"/>
                              <w:szCs w:val="21"/>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2" o:spid="_x0000_s2050" type="#_x0000_t202" style="width:2in;height:2in;margin-top:0;margin-left:0;mso-position-horizontal:center;mso-position-horizontal-relative:margin;mso-wrap-distance-bottom:0;mso-wrap-distance-left:9pt;mso-wrap-distance-right:9pt;mso-wrap-distance-top:0;mso-wrap-style:none;position:absolute;v-text-anchor:top;z-index:251658240" filled="f" fillcolor="this" stroked="f" strokeweight="0.5pt">
              <v:textbox style="mso-fit-shape-to-text:t" inset="0,0,0,0">
                <w:txbxContent>
                  <w:p>
                    <w:pPr>
                      <w:pStyle w:val="Footer"/>
                      <w:rPr>
                        <w:rFonts w:ascii="Times New Roman" w:hAnsi="Times New Roman" w:cs="Times New Roman"/>
                        <w:sz w:val="21"/>
                        <w:szCs w:val="21"/>
                      </w:rPr>
                    </w:pPr>
                    <w:r>
                      <w:rPr>
                        <w:rFonts w:ascii="Times New Roman" w:hAnsi="Times New Roman" w:cs="Times New Roman"/>
                        <w:sz w:val="21"/>
                        <w:szCs w:val="21"/>
                      </w:rPr>
                      <w:fldChar w:fldCharType="begin"/>
                    </w:r>
                    <w:r>
                      <w:rPr>
                        <w:rFonts w:ascii="Times New Roman" w:hAnsi="Times New Roman" w:cs="Times New Roman"/>
                        <w:sz w:val="21"/>
                        <w:szCs w:val="21"/>
                      </w:rPr>
                      <w:instrText xml:space="preserve"> PAGE  \* MERGEFORMAT </w:instrText>
                    </w:r>
                    <w:r>
                      <w:rPr>
                        <w:rFonts w:ascii="Times New Roman" w:hAnsi="Times New Roman" w:cs="Times New Roman"/>
                        <w:sz w:val="21"/>
                        <w:szCs w:val="21"/>
                      </w:rPr>
                      <w:fldChar w:fldCharType="separate"/>
                    </w:r>
                    <w:r>
                      <w:rPr>
                        <w:rFonts w:ascii="Times New Roman" w:hAnsi="Times New Roman" w:cs="Times New Roman"/>
                        <w:sz w:val="21"/>
                        <w:szCs w:val="21"/>
                      </w:rPr>
                      <w:t>1</w:t>
                    </w:r>
                    <w:r>
                      <w:rPr>
                        <w:rFonts w:ascii="Times New Roman" w:hAnsi="Times New Roman" w:cs="Times New Roman"/>
                        <w:sz w:val="21"/>
                        <w:szCs w:val="21"/>
                      </w:rPr>
                      <w:fldChar w:fldCharType="end"/>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Footer"/>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3" o:spid="_x0000_s2049" type="#_x0000_t202" style="width:2in;height:2in;margin-top:0;margin-left:0;mso-position-horizontal:center;mso-position-horizontal-relative:margin;mso-wrap-distance-bottom:0;mso-wrap-distance-left:9pt;mso-wrap-distance-right:9pt;mso-wrap-distance-top:0;mso-wrap-style:none;position:absolute;v-text-anchor:top;z-index:251660288" filled="f" fillcolor="this" stroked="f" strokeweight="0.5pt">
              <v:textbox style="mso-fit-shape-to-text:t" inset="0,0,0,0">
                <w:txbxContent>
                  <w:p>
                    <w:pPr>
                      <w:pStyle w:val="Footer"/>
                    </w:pPr>
                    <w:r>
                      <w:fldChar w:fldCharType="begin"/>
                    </w:r>
                    <w:r>
                      <w:instrText xml:space="preserve"> PAGE  \* MERGEFORMAT </w:instrText>
                    </w:r>
                    <w:r>
                      <w:fldChar w:fldCharType="separate"/>
                    </w:r>
                    <w:r>
                      <w:t>1</w:t>
                    </w:r>
                    <w:r>
                      <w:fldChar w:fldCharType="end"/>
                    </w:r>
                  </w:p>
                </w:txbxContent>
              </v:textbox>
              <w10:wrap anchorx="margin"/>
            </v:shape>
          </w:pict>
        </mc:Fallback>
      </mc:AlternateContent>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544702201" name="文本框 2"/>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Footer"/>
                            <w:rPr>
                              <w:rFonts w:ascii="Times New Roman" w:hAnsi="Times New Roman" w:cs="Times New Roman"/>
                              <w:sz w:val="21"/>
                              <w:szCs w:val="21"/>
                            </w:rPr>
                          </w:pPr>
                          <w:r>
                            <w:rPr>
                              <w:rFonts w:ascii="Times New Roman" w:hAnsi="Times New Roman" w:cs="Times New Roman"/>
                              <w:sz w:val="21"/>
                              <w:szCs w:val="21"/>
                            </w:rPr>
                            <w:fldChar w:fldCharType="begin"/>
                          </w:r>
                          <w:r>
                            <w:rPr>
                              <w:rFonts w:ascii="Times New Roman" w:hAnsi="Times New Roman" w:cs="Times New Roman"/>
                              <w:sz w:val="21"/>
                              <w:szCs w:val="21"/>
                            </w:rPr>
                            <w:instrText xml:space="preserve"> PAGE  \* MERGEFORMAT </w:instrText>
                          </w:r>
                          <w:r>
                            <w:rPr>
                              <w:rFonts w:ascii="Times New Roman" w:hAnsi="Times New Roman" w:cs="Times New Roman"/>
                              <w:sz w:val="21"/>
                              <w:szCs w:val="21"/>
                            </w:rPr>
                            <w:fldChar w:fldCharType="separate"/>
                          </w:r>
                          <w:r>
                            <w:rPr>
                              <w:rFonts w:ascii="Times New Roman" w:hAnsi="Times New Roman" w:cs="Times New Roman"/>
                              <w:sz w:val="21"/>
                              <w:szCs w:val="21"/>
                            </w:rPr>
                            <w:t>2</w:t>
                          </w:r>
                          <w:r>
                            <w:rPr>
                              <w:rFonts w:ascii="Times New Roman" w:hAnsi="Times New Roman" w:cs="Times New Roman"/>
                              <w:sz w:val="21"/>
                              <w:szCs w:val="21"/>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2" o:spid="_x0000_s2052" type="#_x0000_t202" style="width:2in;height:2in;margin-top:0;margin-left:0;mso-position-horizontal:center;mso-position-horizontal-relative:margin;mso-wrap-distance-bottom:0;mso-wrap-distance-left:9pt;mso-wrap-distance-right:9pt;mso-wrap-distance-top:0;mso-wrap-style:none;position:absolute;v-text-anchor:top;z-index:251662336" filled="f" fillcolor="this" stroked="f" strokeweight="0.5pt">
              <v:textbox style="mso-fit-shape-to-text:t" inset="0,0,0,0">
                <w:txbxContent>
                  <w:p>
                    <w:pPr>
                      <w:pStyle w:val="Footer"/>
                      <w:rPr>
                        <w:rFonts w:ascii="Times New Roman" w:hAnsi="Times New Roman" w:cs="Times New Roman"/>
                        <w:sz w:val="21"/>
                        <w:szCs w:val="21"/>
                      </w:rPr>
                    </w:pPr>
                    <w:r>
                      <w:rPr>
                        <w:rFonts w:ascii="Times New Roman" w:hAnsi="Times New Roman" w:cs="Times New Roman"/>
                        <w:sz w:val="21"/>
                        <w:szCs w:val="21"/>
                      </w:rPr>
                      <w:fldChar w:fldCharType="begin"/>
                    </w:r>
                    <w:r>
                      <w:rPr>
                        <w:rFonts w:ascii="Times New Roman" w:hAnsi="Times New Roman" w:cs="Times New Roman"/>
                        <w:sz w:val="21"/>
                        <w:szCs w:val="21"/>
                      </w:rPr>
                      <w:instrText xml:space="preserve"> PAGE  \* MERGEFORMAT </w:instrText>
                    </w:r>
                    <w:r>
                      <w:rPr>
                        <w:rFonts w:ascii="Times New Roman" w:hAnsi="Times New Roman" w:cs="Times New Roman"/>
                        <w:sz w:val="21"/>
                        <w:szCs w:val="21"/>
                      </w:rPr>
                      <w:fldChar w:fldCharType="separate"/>
                    </w:r>
                    <w:r>
                      <w:rPr>
                        <w:rFonts w:ascii="Times New Roman" w:hAnsi="Times New Roman" w:cs="Times New Roman"/>
                        <w:sz w:val="21"/>
                        <w:szCs w:val="21"/>
                      </w:rPr>
                      <w:t>2</w:t>
                    </w:r>
                    <w:r>
                      <w:rPr>
                        <w:rFonts w:ascii="Times New Roman" w:hAnsi="Times New Roman" w:cs="Times New Roman"/>
                        <w:sz w:val="21"/>
                        <w:szCs w:val="21"/>
                      </w:rPr>
                      <w:fldChar w:fldCharType="end"/>
                    </w:r>
                  </w:p>
                </w:txbxContent>
              </v:textbox>
              <w10:wrap anchorx="margin"/>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pPr>
    <w: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697821371" name="文本框 3"/>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Footer"/>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3" o:spid="_x0000_s2051" type="#_x0000_t202" style="width:2in;height:2in;margin-top:0;margin-left:0;mso-position-horizontal:center;mso-position-horizontal-relative:margin;mso-wrap-distance-bottom:0;mso-wrap-distance-left:9pt;mso-wrap-distance-right:9pt;mso-wrap-distance-top:0;mso-wrap-style:none;position:absolute;v-text-anchor:top;z-index:251664384" filled="f" fillcolor="this" stroked="f" strokeweight="0.5pt">
              <v:textbox style="mso-fit-shape-to-text:t" inset="0,0,0,0">
                <w:txbxContent>
                  <w:p>
                    <w:pPr>
                      <w:pStyle w:val="Footer"/>
                    </w:pPr>
                    <w:r>
                      <w:fldChar w:fldCharType="begin"/>
                    </w:r>
                    <w:r>
                      <w:instrText xml:space="preserve"> PAGE  \* MERGEFORMAT </w:instrText>
                    </w:r>
                    <w:r>
                      <w:fldChar w:fldCharType="separate"/>
                    </w:r>
                    <w:r>
                      <w:t>1</w:t>
                    </w:r>
                    <w:r>
                      <w:fldChar w:fldCharType="end"/>
                    </w:r>
                  </w:p>
                </w:txbxContent>
              </v:textbox>
              <w10:wrap anchorx="margin"/>
            </v:shape>
          </w:pict>
        </mc:Fallback>
      </mc:AlternateContent>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1729362" name="文本框 2"/>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Footer"/>
                            <w:rPr>
                              <w:rFonts w:ascii="Times New Roman" w:hAnsi="Times New Roman" w:cs="Times New Roman"/>
                              <w:sz w:val="21"/>
                              <w:szCs w:val="21"/>
                            </w:rPr>
                          </w:pPr>
                          <w:r>
                            <w:rPr>
                              <w:rFonts w:ascii="Times New Roman" w:hAnsi="Times New Roman" w:cs="Times New Roman"/>
                              <w:sz w:val="21"/>
                              <w:szCs w:val="21"/>
                            </w:rPr>
                            <w:fldChar w:fldCharType="begin"/>
                          </w:r>
                          <w:r>
                            <w:rPr>
                              <w:rFonts w:ascii="Times New Roman" w:hAnsi="Times New Roman" w:cs="Times New Roman"/>
                              <w:sz w:val="21"/>
                              <w:szCs w:val="21"/>
                            </w:rPr>
                            <w:instrText xml:space="preserve"> PAGE  \* MERGEFORMAT </w:instrText>
                          </w:r>
                          <w:r>
                            <w:rPr>
                              <w:rFonts w:ascii="Times New Roman" w:hAnsi="Times New Roman" w:cs="Times New Roman"/>
                              <w:sz w:val="21"/>
                              <w:szCs w:val="21"/>
                            </w:rPr>
                            <w:fldChar w:fldCharType="separate"/>
                          </w:r>
                          <w:r>
                            <w:rPr>
                              <w:rFonts w:ascii="Times New Roman" w:hAnsi="Times New Roman" w:cs="Times New Roman"/>
                              <w:sz w:val="21"/>
                              <w:szCs w:val="21"/>
                            </w:rPr>
                            <w:t>4</w:t>
                          </w:r>
                          <w:r>
                            <w:rPr>
                              <w:rFonts w:ascii="Times New Roman" w:hAnsi="Times New Roman" w:cs="Times New Roman"/>
                              <w:sz w:val="21"/>
                              <w:szCs w:val="21"/>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2" o:spid="_x0000_s2054" type="#_x0000_t202" style="width:2in;height:2in;margin-top:0;margin-left:0;mso-position-horizontal:center;mso-position-horizontal-relative:margin;mso-wrap-distance-bottom:0;mso-wrap-distance-left:9pt;mso-wrap-distance-right:9pt;mso-wrap-distance-top:0;mso-wrap-style:none;position:absolute;v-text-anchor:top;z-index:251666432" filled="f" fillcolor="this" stroked="f" strokeweight="0.5pt">
              <v:textbox style="mso-fit-shape-to-text:t" inset="0,0,0,0">
                <w:txbxContent>
                  <w:p>
                    <w:pPr>
                      <w:pStyle w:val="Footer"/>
                      <w:rPr>
                        <w:rFonts w:ascii="Times New Roman" w:hAnsi="Times New Roman" w:cs="Times New Roman"/>
                        <w:sz w:val="21"/>
                        <w:szCs w:val="21"/>
                      </w:rPr>
                    </w:pPr>
                    <w:r>
                      <w:rPr>
                        <w:rFonts w:ascii="Times New Roman" w:hAnsi="Times New Roman" w:cs="Times New Roman"/>
                        <w:sz w:val="21"/>
                        <w:szCs w:val="21"/>
                      </w:rPr>
                      <w:fldChar w:fldCharType="begin"/>
                    </w:r>
                    <w:r>
                      <w:rPr>
                        <w:rFonts w:ascii="Times New Roman" w:hAnsi="Times New Roman" w:cs="Times New Roman"/>
                        <w:sz w:val="21"/>
                        <w:szCs w:val="21"/>
                      </w:rPr>
                      <w:instrText xml:space="preserve"> PAGE  \* MERGEFORMAT </w:instrText>
                    </w:r>
                    <w:r>
                      <w:rPr>
                        <w:rFonts w:ascii="Times New Roman" w:hAnsi="Times New Roman" w:cs="Times New Roman"/>
                        <w:sz w:val="21"/>
                        <w:szCs w:val="21"/>
                      </w:rPr>
                      <w:fldChar w:fldCharType="separate"/>
                    </w:r>
                    <w:r>
                      <w:rPr>
                        <w:rFonts w:ascii="Times New Roman" w:hAnsi="Times New Roman" w:cs="Times New Roman"/>
                        <w:sz w:val="21"/>
                        <w:szCs w:val="21"/>
                      </w:rPr>
                      <w:t>4</w:t>
                    </w:r>
                    <w:r>
                      <w:rPr>
                        <w:rFonts w:ascii="Times New Roman" w:hAnsi="Times New Roman" w:cs="Times New Roman"/>
                        <w:sz w:val="21"/>
                        <w:szCs w:val="21"/>
                      </w:rPr>
                      <w:fldChar w:fldCharType="end"/>
                    </w:r>
                  </w:p>
                </w:txbxContent>
              </v:textbox>
              <w10:wrap anchorx="margin"/>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pPr>
    <w: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759003985" name="文本框 3"/>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Footer"/>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3" o:spid="_x0000_s2053" type="#_x0000_t202" style="width:2in;height:2in;margin-top:0;margin-left:0;mso-position-horizontal:center;mso-position-horizontal-relative:margin;mso-wrap-distance-bottom:0;mso-wrap-distance-left:9pt;mso-wrap-distance-right:9pt;mso-wrap-distance-top:0;mso-wrap-style:none;position:absolute;v-text-anchor:top;z-index:251668480" filled="f" fillcolor="this" stroked="f" strokeweight="0.5pt">
              <v:textbox style="mso-fit-shape-to-text:t" inset="0,0,0,0">
                <w:txbxContent>
                  <w:p>
                    <w:pPr>
                      <w:pStyle w:val="Footer"/>
                    </w:pPr>
                    <w:r>
                      <w:fldChar w:fldCharType="begin"/>
                    </w:r>
                    <w:r>
                      <w:instrText xml:space="preserve"> PAGE  \* MERGEFORMAT </w:instrText>
                    </w:r>
                    <w:r>
                      <w:fldChar w:fldCharType="separate"/>
                    </w:r>
                    <w:r>
                      <w:t>1</w:t>
                    </w:r>
                    <w:r>
                      <w:fldChar w:fldCharType="end"/>
                    </w:r>
                  </w:p>
                </w:txbxContent>
              </v:textbox>
              <w10:wrap anchorx="margin"/>
            </v:shape>
          </w:pict>
        </mc:Fallback>
      </mc:AlternateContent>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499999927" name="文本框 2"/>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Footer"/>
                            <w:rPr>
                              <w:rFonts w:ascii="Times New Roman" w:hAnsi="Times New Roman" w:cs="Times New Roman"/>
                              <w:sz w:val="21"/>
                              <w:szCs w:val="21"/>
                            </w:rPr>
                          </w:pPr>
                          <w:r>
                            <w:rPr>
                              <w:rFonts w:ascii="Times New Roman" w:hAnsi="Times New Roman" w:cs="Times New Roman"/>
                              <w:sz w:val="21"/>
                              <w:szCs w:val="21"/>
                            </w:rPr>
                            <w:fldChar w:fldCharType="begin"/>
                          </w:r>
                          <w:r>
                            <w:rPr>
                              <w:rFonts w:ascii="Times New Roman" w:hAnsi="Times New Roman" w:cs="Times New Roman"/>
                              <w:sz w:val="21"/>
                              <w:szCs w:val="21"/>
                            </w:rPr>
                            <w:instrText xml:space="preserve"> PAGE  \* MERGEFORMAT </w:instrText>
                          </w:r>
                          <w:r>
                            <w:rPr>
                              <w:rFonts w:ascii="Times New Roman" w:hAnsi="Times New Roman" w:cs="Times New Roman"/>
                              <w:sz w:val="21"/>
                              <w:szCs w:val="21"/>
                            </w:rPr>
                            <w:fldChar w:fldCharType="separate"/>
                          </w:r>
                          <w:r>
                            <w:rPr>
                              <w:rFonts w:ascii="Times New Roman" w:hAnsi="Times New Roman" w:cs="Times New Roman"/>
                              <w:sz w:val="21"/>
                              <w:szCs w:val="21"/>
                            </w:rPr>
                            <w:t>4</w:t>
                          </w:r>
                          <w:r>
                            <w:rPr>
                              <w:rFonts w:ascii="Times New Roman" w:hAnsi="Times New Roman" w:cs="Times New Roman"/>
                              <w:sz w:val="21"/>
                              <w:szCs w:val="21"/>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2" o:spid="_x0000_s2056" type="#_x0000_t202" style="width:2in;height:2in;margin-top:0;margin-left:0;mso-position-horizontal:center;mso-position-horizontal-relative:margin;mso-wrap-distance-bottom:0;mso-wrap-distance-left:9pt;mso-wrap-distance-right:9pt;mso-wrap-distance-top:0;mso-wrap-style:none;position:absolute;v-text-anchor:top;z-index:251670528" filled="f" fillcolor="this" stroked="f" strokeweight="0.5pt">
              <v:textbox style="mso-fit-shape-to-text:t" inset="0,0,0,0">
                <w:txbxContent>
                  <w:p>
                    <w:pPr>
                      <w:pStyle w:val="Footer"/>
                      <w:rPr>
                        <w:rFonts w:ascii="Times New Roman" w:hAnsi="Times New Roman" w:cs="Times New Roman"/>
                        <w:sz w:val="21"/>
                        <w:szCs w:val="21"/>
                      </w:rPr>
                    </w:pPr>
                    <w:r>
                      <w:rPr>
                        <w:rFonts w:ascii="Times New Roman" w:hAnsi="Times New Roman" w:cs="Times New Roman"/>
                        <w:sz w:val="21"/>
                        <w:szCs w:val="21"/>
                      </w:rPr>
                      <w:fldChar w:fldCharType="begin"/>
                    </w:r>
                    <w:r>
                      <w:rPr>
                        <w:rFonts w:ascii="Times New Roman" w:hAnsi="Times New Roman" w:cs="Times New Roman"/>
                        <w:sz w:val="21"/>
                        <w:szCs w:val="21"/>
                      </w:rPr>
                      <w:instrText xml:space="preserve"> PAGE  \* MERGEFORMAT </w:instrText>
                    </w:r>
                    <w:r>
                      <w:rPr>
                        <w:rFonts w:ascii="Times New Roman" w:hAnsi="Times New Roman" w:cs="Times New Roman"/>
                        <w:sz w:val="21"/>
                        <w:szCs w:val="21"/>
                      </w:rPr>
                      <w:fldChar w:fldCharType="separate"/>
                    </w:r>
                    <w:r>
                      <w:rPr>
                        <w:rFonts w:ascii="Times New Roman" w:hAnsi="Times New Roman" w:cs="Times New Roman"/>
                        <w:sz w:val="21"/>
                        <w:szCs w:val="21"/>
                      </w:rPr>
                      <w:t>4</w:t>
                    </w:r>
                    <w:r>
                      <w:rPr>
                        <w:rFonts w:ascii="Times New Roman" w:hAnsi="Times New Roman" w:cs="Times New Roman"/>
                        <w:sz w:val="21"/>
                        <w:szCs w:val="21"/>
                      </w:rPr>
                      <w:fldChar w:fldCharType="end"/>
                    </w:r>
                  </w:p>
                </w:txbxContent>
              </v:textbox>
              <w10:wrap anchorx="margin"/>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pPr>
    <w:r>
      <mc:AlternateContent>
        <mc:Choice Requires="wps">
          <w:drawing>
            <wp:anchor distT="0" distB="0" distL="114300" distR="114300" simplePos="0" relativeHeight="251673600" behindDoc="0" locked="0" layoutInCell="1" allowOverlap="1">
              <wp:simplePos x="0" y="0"/>
              <wp:positionH relativeFrom="margin">
                <wp:align>center</wp:align>
              </wp:positionH>
              <wp:positionV relativeFrom="paragraph">
                <wp:posOffset>0</wp:posOffset>
              </wp:positionV>
              <wp:extent cx="1828800" cy="1828800"/>
              <wp:effectExtent l="0" t="0" r="0" b="0"/>
              <wp:wrapNone/>
              <wp:docPr id="1024474841" name="文本框 3"/>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Footer"/>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3" o:spid="_x0000_s2055" type="#_x0000_t202" style="width:2in;height:2in;margin-top:0;margin-left:0;mso-position-horizontal:center;mso-position-horizontal-relative:margin;mso-wrap-distance-bottom:0;mso-wrap-distance-left:9pt;mso-wrap-distance-right:9pt;mso-wrap-distance-top:0;mso-wrap-style:none;position:absolute;v-text-anchor:top;z-index:251672576" filled="f" fillcolor="this" stroked="f" strokeweight="0.5pt">
              <v:textbox style="mso-fit-shape-to-text:t" inset="0,0,0,0">
                <w:txbxContent>
                  <w:p>
                    <w:pPr>
                      <w:pStyle w:val="Footer"/>
                    </w:pPr>
                    <w:r>
                      <w:fldChar w:fldCharType="begin"/>
                    </w:r>
                    <w:r>
                      <w:instrText xml:space="preserve"> PAGE  \* MERGEFORMAT </w:instrText>
                    </w:r>
                    <w:r>
                      <w:fldChar w:fldCharType="separate"/>
                    </w:r>
                    <w:r>
                      <w:t>1</w:t>
                    </w:r>
                    <w:r>
                      <w:fldChar w:fldCharType="end"/>
                    </w:r>
                  </w:p>
                </w:txbxContent>
              </v:textbox>
              <w10:wrap anchorx="margin"/>
            </v:shape>
          </w:pict>
        </mc:Fallback>
      </mc:AlternateContent>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Bdr>
        <w:bottom w:val="single" w:sz="6" w:space="1" w:color="auto"/>
      </w:pBdr>
      <w:tabs>
        <w:tab w:val="center" w:pos="4153"/>
        <w:tab w:val="right" w:pos="8306"/>
      </w:tabs>
      <w:snapToGrid w:val="0"/>
      <w:jc w:val="left"/>
      <w:rPr>
        <w:rFonts w:ascii="仿宋" w:eastAsia="仿宋" w:hAnsi="仿宋" w:cs="Times New Roman"/>
        <w:sz w:val="18"/>
        <w:szCs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Bdr>
        <w:bottom w:val="single" w:sz="6" w:space="1" w:color="auto"/>
      </w:pBdr>
      <w:tabs>
        <w:tab w:val="center" w:pos="4153"/>
        <w:tab w:val="right" w:pos="8306"/>
      </w:tabs>
      <w:snapToGrid w:val="0"/>
      <w:jc w:val="left"/>
      <w:rPr>
        <w:rFonts w:ascii="仿宋" w:eastAsia="仿宋" w:hAnsi="仿宋" w:cs="Times New Roman"/>
        <w:sz w:val="18"/>
        <w:szCs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Bdr>
        <w:bottom w:val="single" w:sz="6" w:space="1" w:color="auto"/>
      </w:pBdr>
      <w:tabs>
        <w:tab w:val="center" w:pos="4153"/>
        <w:tab w:val="right" w:pos="8306"/>
      </w:tabs>
      <w:snapToGrid w:val="0"/>
      <w:jc w:val="left"/>
      <w:rPr>
        <w:rFonts w:ascii="仿宋" w:eastAsia="仿宋" w:hAnsi="仿宋" w:cs="Times New Roman"/>
        <w:sz w:val="18"/>
        <w:szCs w:val="18"/>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Bdr>
        <w:bottom w:val="single" w:sz="6" w:space="1" w:color="auto"/>
      </w:pBdr>
      <w:tabs>
        <w:tab w:val="center" w:pos="4153"/>
        <w:tab w:val="right" w:pos="8306"/>
      </w:tabs>
      <w:snapToGrid w:val="0"/>
      <w:jc w:val="left"/>
      <w:rPr>
        <w:rFonts w:ascii="仿宋" w:eastAsia="仿宋" w:hAnsi="仿宋" w:cs="Times New Roman"/>
        <w:sz w:val="18"/>
        <w:szCs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4D09"/>
    <w:rsid w:val="00000466"/>
    <w:rsid w:val="00003663"/>
    <w:rsid w:val="00003EBE"/>
    <w:rsid w:val="00004552"/>
    <w:rsid w:val="0000696A"/>
    <w:rsid w:val="00010B34"/>
    <w:rsid w:val="000127C6"/>
    <w:rsid w:val="00015489"/>
    <w:rsid w:val="00017792"/>
    <w:rsid w:val="000177F5"/>
    <w:rsid w:val="0002260F"/>
    <w:rsid w:val="00027C0E"/>
    <w:rsid w:val="000325B9"/>
    <w:rsid w:val="00034145"/>
    <w:rsid w:val="00040EF6"/>
    <w:rsid w:val="00047531"/>
    <w:rsid w:val="0005030F"/>
    <w:rsid w:val="000524AB"/>
    <w:rsid w:val="0005368D"/>
    <w:rsid w:val="000547A4"/>
    <w:rsid w:val="00055930"/>
    <w:rsid w:val="00065264"/>
    <w:rsid w:val="0006768C"/>
    <w:rsid w:val="0007303B"/>
    <w:rsid w:val="00074D22"/>
    <w:rsid w:val="00080358"/>
    <w:rsid w:val="000804B0"/>
    <w:rsid w:val="00085E34"/>
    <w:rsid w:val="00085F05"/>
    <w:rsid w:val="00093094"/>
    <w:rsid w:val="00094937"/>
    <w:rsid w:val="000962D0"/>
    <w:rsid w:val="00096FA1"/>
    <w:rsid w:val="00097680"/>
    <w:rsid w:val="000A32D7"/>
    <w:rsid w:val="000B316B"/>
    <w:rsid w:val="000B4878"/>
    <w:rsid w:val="000B494F"/>
    <w:rsid w:val="000C143C"/>
    <w:rsid w:val="000C3D41"/>
    <w:rsid w:val="000C7EF6"/>
    <w:rsid w:val="000D0B95"/>
    <w:rsid w:val="000D6ECD"/>
    <w:rsid w:val="000D7606"/>
    <w:rsid w:val="000D780F"/>
    <w:rsid w:val="000E2A47"/>
    <w:rsid w:val="000E36DD"/>
    <w:rsid w:val="000E4FFC"/>
    <w:rsid w:val="000F2870"/>
    <w:rsid w:val="000F4E70"/>
    <w:rsid w:val="000F6AFE"/>
    <w:rsid w:val="000F6DE4"/>
    <w:rsid w:val="00100681"/>
    <w:rsid w:val="00100E3A"/>
    <w:rsid w:val="001049DE"/>
    <w:rsid w:val="001057B7"/>
    <w:rsid w:val="00106963"/>
    <w:rsid w:val="001101B6"/>
    <w:rsid w:val="0011314D"/>
    <w:rsid w:val="0011554E"/>
    <w:rsid w:val="00120F6E"/>
    <w:rsid w:val="00126B19"/>
    <w:rsid w:val="00127D4F"/>
    <w:rsid w:val="00127D96"/>
    <w:rsid w:val="00131A46"/>
    <w:rsid w:val="00132602"/>
    <w:rsid w:val="00133B64"/>
    <w:rsid w:val="00140307"/>
    <w:rsid w:val="001408DA"/>
    <w:rsid w:val="00141BD7"/>
    <w:rsid w:val="00142314"/>
    <w:rsid w:val="001463FD"/>
    <w:rsid w:val="0014782B"/>
    <w:rsid w:val="00147E01"/>
    <w:rsid w:val="00153EAE"/>
    <w:rsid w:val="0017294B"/>
    <w:rsid w:val="00173A0E"/>
    <w:rsid w:val="001831D3"/>
    <w:rsid w:val="00186CD1"/>
    <w:rsid w:val="0019062B"/>
    <w:rsid w:val="001931A1"/>
    <w:rsid w:val="001962B8"/>
    <w:rsid w:val="001A0430"/>
    <w:rsid w:val="001A0843"/>
    <w:rsid w:val="001B0A13"/>
    <w:rsid w:val="001B0E52"/>
    <w:rsid w:val="001C2C78"/>
    <w:rsid w:val="001C4C8C"/>
    <w:rsid w:val="001D1844"/>
    <w:rsid w:val="001D1DFF"/>
    <w:rsid w:val="001D6711"/>
    <w:rsid w:val="001D7B49"/>
    <w:rsid w:val="001E050B"/>
    <w:rsid w:val="001E076E"/>
    <w:rsid w:val="001E1124"/>
    <w:rsid w:val="001E6DBC"/>
    <w:rsid w:val="001E76A7"/>
    <w:rsid w:val="001F4A2D"/>
    <w:rsid w:val="001F5A9B"/>
    <w:rsid w:val="002000C9"/>
    <w:rsid w:val="002045EC"/>
    <w:rsid w:val="00205723"/>
    <w:rsid w:val="00207EE8"/>
    <w:rsid w:val="00210CD2"/>
    <w:rsid w:val="00211713"/>
    <w:rsid w:val="00211B88"/>
    <w:rsid w:val="0021406A"/>
    <w:rsid w:val="00217EF1"/>
    <w:rsid w:val="002223E0"/>
    <w:rsid w:val="002240BB"/>
    <w:rsid w:val="00224FE3"/>
    <w:rsid w:val="00234B22"/>
    <w:rsid w:val="00234CF7"/>
    <w:rsid w:val="00246A7A"/>
    <w:rsid w:val="00261818"/>
    <w:rsid w:val="00262D95"/>
    <w:rsid w:val="00262FDB"/>
    <w:rsid w:val="0026403E"/>
    <w:rsid w:val="002708F1"/>
    <w:rsid w:val="002732B3"/>
    <w:rsid w:val="00275F7C"/>
    <w:rsid w:val="00276B47"/>
    <w:rsid w:val="00277DFF"/>
    <w:rsid w:val="00281799"/>
    <w:rsid w:val="00282708"/>
    <w:rsid w:val="00282AFA"/>
    <w:rsid w:val="002846BD"/>
    <w:rsid w:val="002867AB"/>
    <w:rsid w:val="00291ABF"/>
    <w:rsid w:val="002928A8"/>
    <w:rsid w:val="00292AE7"/>
    <w:rsid w:val="002A4D70"/>
    <w:rsid w:val="002B4118"/>
    <w:rsid w:val="002B51EC"/>
    <w:rsid w:val="002B7BA0"/>
    <w:rsid w:val="002B7FF4"/>
    <w:rsid w:val="002C2439"/>
    <w:rsid w:val="002C2E44"/>
    <w:rsid w:val="002C3AA0"/>
    <w:rsid w:val="002C3D0D"/>
    <w:rsid w:val="002C4C1A"/>
    <w:rsid w:val="002C4CBF"/>
    <w:rsid w:val="002C61FE"/>
    <w:rsid w:val="002D3D6E"/>
    <w:rsid w:val="002D567F"/>
    <w:rsid w:val="002E5B1C"/>
    <w:rsid w:val="00301494"/>
    <w:rsid w:val="0030543F"/>
    <w:rsid w:val="00307D86"/>
    <w:rsid w:val="003132A5"/>
    <w:rsid w:val="0031420C"/>
    <w:rsid w:val="003200C4"/>
    <w:rsid w:val="003206D0"/>
    <w:rsid w:val="003309C8"/>
    <w:rsid w:val="00333B3A"/>
    <w:rsid w:val="003368EA"/>
    <w:rsid w:val="003400FF"/>
    <w:rsid w:val="003507FE"/>
    <w:rsid w:val="0035440B"/>
    <w:rsid w:val="00357424"/>
    <w:rsid w:val="00360816"/>
    <w:rsid w:val="00361C27"/>
    <w:rsid w:val="00361C73"/>
    <w:rsid w:val="00362355"/>
    <w:rsid w:val="00364958"/>
    <w:rsid w:val="003744B1"/>
    <w:rsid w:val="003754AD"/>
    <w:rsid w:val="00376E6F"/>
    <w:rsid w:val="00377D80"/>
    <w:rsid w:val="00386C04"/>
    <w:rsid w:val="003909C4"/>
    <w:rsid w:val="00395ECB"/>
    <w:rsid w:val="003A0CD5"/>
    <w:rsid w:val="003A2BF8"/>
    <w:rsid w:val="003A3D19"/>
    <w:rsid w:val="003A494A"/>
    <w:rsid w:val="003B1313"/>
    <w:rsid w:val="003B3607"/>
    <w:rsid w:val="003B6109"/>
    <w:rsid w:val="003C3900"/>
    <w:rsid w:val="003C523C"/>
    <w:rsid w:val="003C5716"/>
    <w:rsid w:val="003C6C45"/>
    <w:rsid w:val="003D247B"/>
    <w:rsid w:val="003D2655"/>
    <w:rsid w:val="003D6090"/>
    <w:rsid w:val="003E685A"/>
    <w:rsid w:val="003F28D1"/>
    <w:rsid w:val="003F4E4E"/>
    <w:rsid w:val="003F5C35"/>
    <w:rsid w:val="004039F8"/>
    <w:rsid w:val="00403BF3"/>
    <w:rsid w:val="00405AB1"/>
    <w:rsid w:val="00407812"/>
    <w:rsid w:val="00414FE8"/>
    <w:rsid w:val="00415B6E"/>
    <w:rsid w:val="004203A1"/>
    <w:rsid w:val="0042155D"/>
    <w:rsid w:val="00422BF7"/>
    <w:rsid w:val="004247EB"/>
    <w:rsid w:val="00425B7B"/>
    <w:rsid w:val="0043070B"/>
    <w:rsid w:val="00430B30"/>
    <w:rsid w:val="00436175"/>
    <w:rsid w:val="00441204"/>
    <w:rsid w:val="00442CFA"/>
    <w:rsid w:val="00444BCF"/>
    <w:rsid w:val="004465D6"/>
    <w:rsid w:val="0044710F"/>
    <w:rsid w:val="004476EA"/>
    <w:rsid w:val="00447B9A"/>
    <w:rsid w:val="00451A71"/>
    <w:rsid w:val="00456170"/>
    <w:rsid w:val="00456597"/>
    <w:rsid w:val="00464A5B"/>
    <w:rsid w:val="00474BA3"/>
    <w:rsid w:val="00475E5C"/>
    <w:rsid w:val="0049082E"/>
    <w:rsid w:val="00494EC2"/>
    <w:rsid w:val="0049653A"/>
    <w:rsid w:val="004A4C2D"/>
    <w:rsid w:val="004A7510"/>
    <w:rsid w:val="004B0342"/>
    <w:rsid w:val="004B09AD"/>
    <w:rsid w:val="004B1238"/>
    <w:rsid w:val="004B65D4"/>
    <w:rsid w:val="004C09C5"/>
    <w:rsid w:val="004C27B6"/>
    <w:rsid w:val="004D3847"/>
    <w:rsid w:val="004D4D09"/>
    <w:rsid w:val="004D55C5"/>
    <w:rsid w:val="004D7898"/>
    <w:rsid w:val="004E0483"/>
    <w:rsid w:val="004E1C32"/>
    <w:rsid w:val="004E1F70"/>
    <w:rsid w:val="004E46E9"/>
    <w:rsid w:val="004F4BA1"/>
    <w:rsid w:val="004F6BEB"/>
    <w:rsid w:val="005015EA"/>
    <w:rsid w:val="00501C72"/>
    <w:rsid w:val="00502427"/>
    <w:rsid w:val="005078F4"/>
    <w:rsid w:val="00511D9F"/>
    <w:rsid w:val="00513FCB"/>
    <w:rsid w:val="0051597F"/>
    <w:rsid w:val="00515E22"/>
    <w:rsid w:val="0051722B"/>
    <w:rsid w:val="0051772F"/>
    <w:rsid w:val="00521CB1"/>
    <w:rsid w:val="00525DA8"/>
    <w:rsid w:val="0053394F"/>
    <w:rsid w:val="00535853"/>
    <w:rsid w:val="00536FAD"/>
    <w:rsid w:val="00541B99"/>
    <w:rsid w:val="00543AA2"/>
    <w:rsid w:val="00546790"/>
    <w:rsid w:val="005518D8"/>
    <w:rsid w:val="005555E1"/>
    <w:rsid w:val="00563A88"/>
    <w:rsid w:val="005642A8"/>
    <w:rsid w:val="00565749"/>
    <w:rsid w:val="005706F0"/>
    <w:rsid w:val="00570B00"/>
    <w:rsid w:val="00573931"/>
    <w:rsid w:val="00581FF3"/>
    <w:rsid w:val="00586D3F"/>
    <w:rsid w:val="005900B9"/>
    <w:rsid w:val="0059148C"/>
    <w:rsid w:val="005942CF"/>
    <w:rsid w:val="005A3571"/>
    <w:rsid w:val="005A617A"/>
    <w:rsid w:val="005B08B3"/>
    <w:rsid w:val="005B1193"/>
    <w:rsid w:val="005B3F93"/>
    <w:rsid w:val="005C01EE"/>
    <w:rsid w:val="005C1398"/>
    <w:rsid w:val="005C6CD7"/>
    <w:rsid w:val="005D0A7F"/>
    <w:rsid w:val="005D2759"/>
    <w:rsid w:val="005D37DB"/>
    <w:rsid w:val="005D6FEA"/>
    <w:rsid w:val="005E255D"/>
    <w:rsid w:val="005E74E3"/>
    <w:rsid w:val="005E76F3"/>
    <w:rsid w:val="005F2369"/>
    <w:rsid w:val="005F2648"/>
    <w:rsid w:val="005F67F7"/>
    <w:rsid w:val="00604016"/>
    <w:rsid w:val="00613DAD"/>
    <w:rsid w:val="0061640F"/>
    <w:rsid w:val="00621857"/>
    <w:rsid w:val="00621A31"/>
    <w:rsid w:val="00623AD6"/>
    <w:rsid w:val="00624290"/>
    <w:rsid w:val="00624B65"/>
    <w:rsid w:val="00625BC4"/>
    <w:rsid w:val="00634AB4"/>
    <w:rsid w:val="00635BFF"/>
    <w:rsid w:val="00637157"/>
    <w:rsid w:val="00644727"/>
    <w:rsid w:val="0065612D"/>
    <w:rsid w:val="0066032B"/>
    <w:rsid w:val="006660BB"/>
    <w:rsid w:val="00667FDD"/>
    <w:rsid w:val="006727B7"/>
    <w:rsid w:val="006745D3"/>
    <w:rsid w:val="00674943"/>
    <w:rsid w:val="00674FF8"/>
    <w:rsid w:val="00683CEC"/>
    <w:rsid w:val="00687385"/>
    <w:rsid w:val="00687537"/>
    <w:rsid w:val="006913E8"/>
    <w:rsid w:val="00695380"/>
    <w:rsid w:val="006A06BB"/>
    <w:rsid w:val="006A3123"/>
    <w:rsid w:val="006A7926"/>
    <w:rsid w:val="006B4740"/>
    <w:rsid w:val="006B5AE0"/>
    <w:rsid w:val="006B71E6"/>
    <w:rsid w:val="006C0CA7"/>
    <w:rsid w:val="006C2636"/>
    <w:rsid w:val="006C5251"/>
    <w:rsid w:val="006C77CA"/>
    <w:rsid w:val="006D328B"/>
    <w:rsid w:val="006D428E"/>
    <w:rsid w:val="006D444E"/>
    <w:rsid w:val="006D5979"/>
    <w:rsid w:val="006E0C69"/>
    <w:rsid w:val="006F1272"/>
    <w:rsid w:val="006F1E5D"/>
    <w:rsid w:val="00701F60"/>
    <w:rsid w:val="00702BB7"/>
    <w:rsid w:val="0070370B"/>
    <w:rsid w:val="00707E82"/>
    <w:rsid w:val="00713C26"/>
    <w:rsid w:val="00715726"/>
    <w:rsid w:val="007207B4"/>
    <w:rsid w:val="00720C55"/>
    <w:rsid w:val="00721363"/>
    <w:rsid w:val="00727E17"/>
    <w:rsid w:val="00731DE5"/>
    <w:rsid w:val="0073506E"/>
    <w:rsid w:val="007364D1"/>
    <w:rsid w:val="00741D40"/>
    <w:rsid w:val="00744FAC"/>
    <w:rsid w:val="00746430"/>
    <w:rsid w:val="0074692F"/>
    <w:rsid w:val="007477B9"/>
    <w:rsid w:val="0075422F"/>
    <w:rsid w:val="00761E3D"/>
    <w:rsid w:val="00771406"/>
    <w:rsid w:val="00776411"/>
    <w:rsid w:val="00776508"/>
    <w:rsid w:val="00787CCB"/>
    <w:rsid w:val="007910A3"/>
    <w:rsid w:val="00794B0B"/>
    <w:rsid w:val="007956E1"/>
    <w:rsid w:val="007B54DE"/>
    <w:rsid w:val="007B64C7"/>
    <w:rsid w:val="007B7901"/>
    <w:rsid w:val="007D1120"/>
    <w:rsid w:val="007E2DA7"/>
    <w:rsid w:val="007F4C3A"/>
    <w:rsid w:val="007F739E"/>
    <w:rsid w:val="007F759E"/>
    <w:rsid w:val="008003D0"/>
    <w:rsid w:val="008070D2"/>
    <w:rsid w:val="0080760C"/>
    <w:rsid w:val="00816813"/>
    <w:rsid w:val="00816B51"/>
    <w:rsid w:val="00823BEB"/>
    <w:rsid w:val="00826C89"/>
    <w:rsid w:val="00832DE1"/>
    <w:rsid w:val="00841597"/>
    <w:rsid w:val="00842A4C"/>
    <w:rsid w:val="00843A5C"/>
    <w:rsid w:val="008618D2"/>
    <w:rsid w:val="00865CEE"/>
    <w:rsid w:val="00870923"/>
    <w:rsid w:val="008709C5"/>
    <w:rsid w:val="00872C85"/>
    <w:rsid w:val="00873A7B"/>
    <w:rsid w:val="00873FE0"/>
    <w:rsid w:val="00874BEF"/>
    <w:rsid w:val="00884DDD"/>
    <w:rsid w:val="00886A10"/>
    <w:rsid w:val="008926D4"/>
    <w:rsid w:val="008935F0"/>
    <w:rsid w:val="00893F08"/>
    <w:rsid w:val="00893F39"/>
    <w:rsid w:val="008946B9"/>
    <w:rsid w:val="0089485F"/>
    <w:rsid w:val="008958D6"/>
    <w:rsid w:val="008A31B3"/>
    <w:rsid w:val="008A5197"/>
    <w:rsid w:val="008A59F8"/>
    <w:rsid w:val="008A75C7"/>
    <w:rsid w:val="008B224E"/>
    <w:rsid w:val="008B5F44"/>
    <w:rsid w:val="008B63A5"/>
    <w:rsid w:val="008C0861"/>
    <w:rsid w:val="008C438A"/>
    <w:rsid w:val="008D1368"/>
    <w:rsid w:val="008F424F"/>
    <w:rsid w:val="008F5B67"/>
    <w:rsid w:val="00904276"/>
    <w:rsid w:val="00905198"/>
    <w:rsid w:val="00906AD9"/>
    <w:rsid w:val="009074C0"/>
    <w:rsid w:val="00907A1F"/>
    <w:rsid w:val="009116A8"/>
    <w:rsid w:val="0092021B"/>
    <w:rsid w:val="0092191D"/>
    <w:rsid w:val="0092671E"/>
    <w:rsid w:val="00932ED8"/>
    <w:rsid w:val="00940124"/>
    <w:rsid w:val="009461E5"/>
    <w:rsid w:val="0094740C"/>
    <w:rsid w:val="00947D67"/>
    <w:rsid w:val="009519BB"/>
    <w:rsid w:val="00953C3C"/>
    <w:rsid w:val="009549DF"/>
    <w:rsid w:val="009620B0"/>
    <w:rsid w:val="009648EE"/>
    <w:rsid w:val="00967BCF"/>
    <w:rsid w:val="0097071D"/>
    <w:rsid w:val="009761F6"/>
    <w:rsid w:val="0099048F"/>
    <w:rsid w:val="009910E7"/>
    <w:rsid w:val="00993916"/>
    <w:rsid w:val="0099572A"/>
    <w:rsid w:val="0099607C"/>
    <w:rsid w:val="009A3213"/>
    <w:rsid w:val="009A3B6A"/>
    <w:rsid w:val="009A5043"/>
    <w:rsid w:val="009A5BF8"/>
    <w:rsid w:val="009A7A63"/>
    <w:rsid w:val="009B0615"/>
    <w:rsid w:val="009B2F9C"/>
    <w:rsid w:val="009B3C47"/>
    <w:rsid w:val="009B4C8C"/>
    <w:rsid w:val="009C1B11"/>
    <w:rsid w:val="009C246C"/>
    <w:rsid w:val="009C44C3"/>
    <w:rsid w:val="009C5978"/>
    <w:rsid w:val="009D0188"/>
    <w:rsid w:val="009D065E"/>
    <w:rsid w:val="009D1C54"/>
    <w:rsid w:val="009E0476"/>
    <w:rsid w:val="009E4707"/>
    <w:rsid w:val="009F470C"/>
    <w:rsid w:val="00A00D71"/>
    <w:rsid w:val="00A01A48"/>
    <w:rsid w:val="00A020A3"/>
    <w:rsid w:val="00A02CE7"/>
    <w:rsid w:val="00A120CF"/>
    <w:rsid w:val="00A133EA"/>
    <w:rsid w:val="00A13440"/>
    <w:rsid w:val="00A136A1"/>
    <w:rsid w:val="00A1687A"/>
    <w:rsid w:val="00A17071"/>
    <w:rsid w:val="00A254F9"/>
    <w:rsid w:val="00A34177"/>
    <w:rsid w:val="00A421CF"/>
    <w:rsid w:val="00A42D2C"/>
    <w:rsid w:val="00A44706"/>
    <w:rsid w:val="00A52946"/>
    <w:rsid w:val="00A615BF"/>
    <w:rsid w:val="00A624D2"/>
    <w:rsid w:val="00A65445"/>
    <w:rsid w:val="00A71BD1"/>
    <w:rsid w:val="00A7389F"/>
    <w:rsid w:val="00A84769"/>
    <w:rsid w:val="00A86167"/>
    <w:rsid w:val="00A9784F"/>
    <w:rsid w:val="00AA03BF"/>
    <w:rsid w:val="00AA0920"/>
    <w:rsid w:val="00AA6886"/>
    <w:rsid w:val="00AB3257"/>
    <w:rsid w:val="00AC05FE"/>
    <w:rsid w:val="00AC3057"/>
    <w:rsid w:val="00AC5CCE"/>
    <w:rsid w:val="00AD20B1"/>
    <w:rsid w:val="00AE4114"/>
    <w:rsid w:val="00AE6F7D"/>
    <w:rsid w:val="00AE7527"/>
    <w:rsid w:val="00AF3142"/>
    <w:rsid w:val="00AF3E6D"/>
    <w:rsid w:val="00AF5806"/>
    <w:rsid w:val="00AF6DB4"/>
    <w:rsid w:val="00AF7A45"/>
    <w:rsid w:val="00B216D2"/>
    <w:rsid w:val="00B250E6"/>
    <w:rsid w:val="00B26DCF"/>
    <w:rsid w:val="00B307F3"/>
    <w:rsid w:val="00B3333A"/>
    <w:rsid w:val="00B447BA"/>
    <w:rsid w:val="00B50302"/>
    <w:rsid w:val="00B52FA4"/>
    <w:rsid w:val="00B54C02"/>
    <w:rsid w:val="00B73E13"/>
    <w:rsid w:val="00B74698"/>
    <w:rsid w:val="00B8686D"/>
    <w:rsid w:val="00B87788"/>
    <w:rsid w:val="00B87BD9"/>
    <w:rsid w:val="00B90C08"/>
    <w:rsid w:val="00B918DC"/>
    <w:rsid w:val="00B948F6"/>
    <w:rsid w:val="00B94D74"/>
    <w:rsid w:val="00B97004"/>
    <w:rsid w:val="00BA0C5E"/>
    <w:rsid w:val="00BA4698"/>
    <w:rsid w:val="00BB0F0F"/>
    <w:rsid w:val="00BB502E"/>
    <w:rsid w:val="00BC5950"/>
    <w:rsid w:val="00BD46E1"/>
    <w:rsid w:val="00BE46FA"/>
    <w:rsid w:val="00BE6B85"/>
    <w:rsid w:val="00BE6D0D"/>
    <w:rsid w:val="00BF35B4"/>
    <w:rsid w:val="00BF4EF2"/>
    <w:rsid w:val="00BF7347"/>
    <w:rsid w:val="00C02EB5"/>
    <w:rsid w:val="00C03B26"/>
    <w:rsid w:val="00C11E7D"/>
    <w:rsid w:val="00C12DFC"/>
    <w:rsid w:val="00C158DA"/>
    <w:rsid w:val="00C15C2A"/>
    <w:rsid w:val="00C203DE"/>
    <w:rsid w:val="00C20FA1"/>
    <w:rsid w:val="00C22974"/>
    <w:rsid w:val="00C237FE"/>
    <w:rsid w:val="00C23B28"/>
    <w:rsid w:val="00C258A6"/>
    <w:rsid w:val="00C27D80"/>
    <w:rsid w:val="00C333CA"/>
    <w:rsid w:val="00C4419A"/>
    <w:rsid w:val="00C45E60"/>
    <w:rsid w:val="00C47862"/>
    <w:rsid w:val="00C61045"/>
    <w:rsid w:val="00C62BBE"/>
    <w:rsid w:val="00C636F3"/>
    <w:rsid w:val="00C64BDF"/>
    <w:rsid w:val="00C65C99"/>
    <w:rsid w:val="00C732F6"/>
    <w:rsid w:val="00C87D30"/>
    <w:rsid w:val="00C90B4D"/>
    <w:rsid w:val="00CA2284"/>
    <w:rsid w:val="00CA4E75"/>
    <w:rsid w:val="00CA6505"/>
    <w:rsid w:val="00CB372D"/>
    <w:rsid w:val="00CB38F0"/>
    <w:rsid w:val="00CB3E25"/>
    <w:rsid w:val="00CB5101"/>
    <w:rsid w:val="00CB6B1C"/>
    <w:rsid w:val="00CB77BC"/>
    <w:rsid w:val="00CC0CC9"/>
    <w:rsid w:val="00CC3ED3"/>
    <w:rsid w:val="00CC5216"/>
    <w:rsid w:val="00CD1E91"/>
    <w:rsid w:val="00CD3139"/>
    <w:rsid w:val="00CE4FD1"/>
    <w:rsid w:val="00CE70F7"/>
    <w:rsid w:val="00CF1085"/>
    <w:rsid w:val="00CF1776"/>
    <w:rsid w:val="00CF62A5"/>
    <w:rsid w:val="00D00766"/>
    <w:rsid w:val="00D01957"/>
    <w:rsid w:val="00D024B9"/>
    <w:rsid w:val="00D04AD7"/>
    <w:rsid w:val="00D2645B"/>
    <w:rsid w:val="00D3138F"/>
    <w:rsid w:val="00D331BE"/>
    <w:rsid w:val="00D335DF"/>
    <w:rsid w:val="00D34E18"/>
    <w:rsid w:val="00D35467"/>
    <w:rsid w:val="00D36F9F"/>
    <w:rsid w:val="00D43567"/>
    <w:rsid w:val="00D43821"/>
    <w:rsid w:val="00D4418E"/>
    <w:rsid w:val="00D51623"/>
    <w:rsid w:val="00D53D8E"/>
    <w:rsid w:val="00D54217"/>
    <w:rsid w:val="00D543C4"/>
    <w:rsid w:val="00D6323D"/>
    <w:rsid w:val="00D6590B"/>
    <w:rsid w:val="00D66FD3"/>
    <w:rsid w:val="00D714E5"/>
    <w:rsid w:val="00D73DD6"/>
    <w:rsid w:val="00D75DF0"/>
    <w:rsid w:val="00D836E0"/>
    <w:rsid w:val="00D87B65"/>
    <w:rsid w:val="00D91A31"/>
    <w:rsid w:val="00D92C3F"/>
    <w:rsid w:val="00D93483"/>
    <w:rsid w:val="00DA0E39"/>
    <w:rsid w:val="00DA44A0"/>
    <w:rsid w:val="00DA4CA1"/>
    <w:rsid w:val="00DA77A7"/>
    <w:rsid w:val="00DA7C1D"/>
    <w:rsid w:val="00DB379D"/>
    <w:rsid w:val="00DB5845"/>
    <w:rsid w:val="00DC0690"/>
    <w:rsid w:val="00DC3162"/>
    <w:rsid w:val="00DC7AAF"/>
    <w:rsid w:val="00DD2A27"/>
    <w:rsid w:val="00DD501A"/>
    <w:rsid w:val="00DD56D6"/>
    <w:rsid w:val="00DE67E6"/>
    <w:rsid w:val="00DE734A"/>
    <w:rsid w:val="00DF4144"/>
    <w:rsid w:val="00DF479B"/>
    <w:rsid w:val="00E0417B"/>
    <w:rsid w:val="00E05C0C"/>
    <w:rsid w:val="00E15AAD"/>
    <w:rsid w:val="00E278F0"/>
    <w:rsid w:val="00E32C03"/>
    <w:rsid w:val="00E344F1"/>
    <w:rsid w:val="00E347F0"/>
    <w:rsid w:val="00E36C52"/>
    <w:rsid w:val="00E41454"/>
    <w:rsid w:val="00E447E8"/>
    <w:rsid w:val="00E5133D"/>
    <w:rsid w:val="00E54D9C"/>
    <w:rsid w:val="00E561E1"/>
    <w:rsid w:val="00E64850"/>
    <w:rsid w:val="00E67CB8"/>
    <w:rsid w:val="00E72F36"/>
    <w:rsid w:val="00E7362C"/>
    <w:rsid w:val="00E77CA2"/>
    <w:rsid w:val="00E900B7"/>
    <w:rsid w:val="00E90424"/>
    <w:rsid w:val="00EA0620"/>
    <w:rsid w:val="00EA0B64"/>
    <w:rsid w:val="00EA1617"/>
    <w:rsid w:val="00EA6E94"/>
    <w:rsid w:val="00EB0405"/>
    <w:rsid w:val="00EB2E6F"/>
    <w:rsid w:val="00EB7A2B"/>
    <w:rsid w:val="00EC0787"/>
    <w:rsid w:val="00EC1F69"/>
    <w:rsid w:val="00EC2990"/>
    <w:rsid w:val="00EC2A48"/>
    <w:rsid w:val="00EC5F65"/>
    <w:rsid w:val="00EC62ED"/>
    <w:rsid w:val="00EC644A"/>
    <w:rsid w:val="00ED09A6"/>
    <w:rsid w:val="00ED17F9"/>
    <w:rsid w:val="00ED3C89"/>
    <w:rsid w:val="00ED3FF6"/>
    <w:rsid w:val="00ED43E2"/>
    <w:rsid w:val="00ED627F"/>
    <w:rsid w:val="00ED6CE6"/>
    <w:rsid w:val="00EE2B53"/>
    <w:rsid w:val="00EE526B"/>
    <w:rsid w:val="00EE73EB"/>
    <w:rsid w:val="00EF7BBC"/>
    <w:rsid w:val="00EF7FAE"/>
    <w:rsid w:val="00F01C63"/>
    <w:rsid w:val="00F02891"/>
    <w:rsid w:val="00F037F7"/>
    <w:rsid w:val="00F1083D"/>
    <w:rsid w:val="00F10AD0"/>
    <w:rsid w:val="00F13B7A"/>
    <w:rsid w:val="00F233ED"/>
    <w:rsid w:val="00F23859"/>
    <w:rsid w:val="00F24357"/>
    <w:rsid w:val="00F25A53"/>
    <w:rsid w:val="00F25BF6"/>
    <w:rsid w:val="00F306F0"/>
    <w:rsid w:val="00F33FF1"/>
    <w:rsid w:val="00F3458B"/>
    <w:rsid w:val="00F34873"/>
    <w:rsid w:val="00F3788D"/>
    <w:rsid w:val="00F400CB"/>
    <w:rsid w:val="00F40D27"/>
    <w:rsid w:val="00F46529"/>
    <w:rsid w:val="00F46B12"/>
    <w:rsid w:val="00F602EF"/>
    <w:rsid w:val="00F67C57"/>
    <w:rsid w:val="00F7753D"/>
    <w:rsid w:val="00F80BC8"/>
    <w:rsid w:val="00F959A8"/>
    <w:rsid w:val="00FA1422"/>
    <w:rsid w:val="00FA29F7"/>
    <w:rsid w:val="00FA2C60"/>
    <w:rsid w:val="00FA39F8"/>
    <w:rsid w:val="00FA47DF"/>
    <w:rsid w:val="00FA596A"/>
    <w:rsid w:val="00FB01C7"/>
    <w:rsid w:val="00FB035D"/>
    <w:rsid w:val="00FB1638"/>
    <w:rsid w:val="00FB3D2D"/>
    <w:rsid w:val="00FB5BFF"/>
    <w:rsid w:val="00FB738D"/>
    <w:rsid w:val="00FC0FAB"/>
    <w:rsid w:val="00FC1AFC"/>
    <w:rsid w:val="00FC1CE1"/>
    <w:rsid w:val="00FC4C20"/>
    <w:rsid w:val="00FD2189"/>
    <w:rsid w:val="00FE2AA2"/>
    <w:rsid w:val="00FE41BB"/>
    <w:rsid w:val="00FE5106"/>
    <w:rsid w:val="00FF0D0F"/>
    <w:rsid w:val="00FF1C73"/>
    <w:rsid w:val="0F2049FA"/>
    <w:rsid w:val="6A634C25"/>
  </w:rsids>
  <w:docVars>
    <w:docVar w:name="commondata" w:val="eyJoZGlkIjoiNWFhMWI5MDQwNDBiYWI1ZmY5ZTQxYWNiYzY0MTdmZDA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semiHidden="0" w:uiPriority="39" w:qFormat="1"/>
    <w:lsdException w:name="toc 2" w:semiHidden="0" w:uiPriority="39" w:qFormat="1"/>
    <w:lsdException w:name="toc 3" w:semiHidden="0"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semiHidden="0" w:qFormat="1"/>
    <w:lsdException w:name="footer" w:semiHidden="0"/>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semiHidden="0" w:qFormat="1"/>
    <w:lsdException w:name="FollowedHyperlink"/>
    <w:lsdException w:name="Strong" w:semiHidden="0" w:uiPriority="22" w:unhideWhenUsed="0" w:qFormat="1"/>
    <w:lsdException w:name="Emphasis" w:semiHidden="0" w:uiPriority="20" w:unhideWhenUsed="0" w:qFormat="1"/>
    <w:lsdException w:name="Document Map"/>
    <w:lsdException w:name="Plain Text"/>
    <w:lsdException w:name="E-mail Signature"/>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qFormat="1"/>
    <w:lsdException w:name="annotation subject"/>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qFormat="1"/>
    <w:lsdException w:name="Table Grid" w:semiHidden="0" w:uiPriority="59" w:unhideWhenUsed="0" w:qFormat="1"/>
    <w:lsdException w:name="Table Theme"/>
    <w:lsdException w:name="Placeholder Text" w:semiHidden="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2"/>
      <w:lang w:val="en-US" w:eastAsia="zh-CN" w:bidi="ar-SA"/>
    </w:rPr>
  </w:style>
  <w:style w:type="paragraph" w:styleId="Heading1">
    <w:name w:val="heading 1"/>
    <w:basedOn w:val="Normal"/>
    <w:next w:val="Normal"/>
    <w:link w:val="1Char"/>
    <w:uiPriority w:val="9"/>
    <w:qFormat/>
    <w:pPr>
      <w:keepNext/>
      <w:keepLines/>
      <w:spacing w:before="340" w:after="330" w:line="578" w:lineRule="auto"/>
      <w:outlineLvl w:val="0"/>
    </w:pPr>
    <w:rPr>
      <w:b/>
      <w:bCs/>
      <w:kern w:val="44"/>
      <w:sz w:val="44"/>
      <w:szCs w:val="44"/>
    </w:rPr>
  </w:style>
  <w:style w:type="character" w:default="1" w:styleId="DefaultParagraphFont">
    <w:name w:val="Default Paragraph Font"/>
    <w:uiPriority w:val="1"/>
    <w:semiHidden/>
    <w:unhideWhenUsed/>
  </w:style>
  <w:style w:type="table" w:default="1" w:styleId="TableNormal">
    <w:name w:val="Normal Table"/>
    <w:autoRedefine/>
    <w:uiPriority w:val="99"/>
    <w:semiHidden/>
    <w:unhideWhenUsed/>
    <w:qFormat/>
    <w:tblPr>
      <w:tblCellMar>
        <w:top w:w="0" w:type="dxa"/>
        <w:left w:w="108" w:type="dxa"/>
        <w:bottom w:w="0" w:type="dxa"/>
        <w:right w:w="108" w:type="dxa"/>
      </w:tblCellMar>
    </w:tblPr>
  </w:style>
  <w:style w:type="paragraph" w:styleId="TOC3">
    <w:name w:val="toc 3"/>
    <w:basedOn w:val="Normal"/>
    <w:next w:val="Normal"/>
    <w:uiPriority w:val="39"/>
    <w:unhideWhenUsed/>
    <w:qFormat/>
    <w:pPr>
      <w:widowControl/>
      <w:spacing w:after="100" w:line="276" w:lineRule="auto"/>
      <w:ind w:left="440"/>
      <w:jc w:val="left"/>
    </w:pPr>
    <w:rPr>
      <w:kern w:val="0"/>
      <w:sz w:val="22"/>
    </w:rPr>
  </w:style>
  <w:style w:type="paragraph" w:styleId="BalloonText">
    <w:name w:val="Balloon Text"/>
    <w:basedOn w:val="Normal"/>
    <w:link w:val="Char"/>
    <w:uiPriority w:val="99"/>
    <w:semiHidden/>
    <w:unhideWhenUsed/>
    <w:qFormat/>
    <w:rPr>
      <w:sz w:val="18"/>
      <w:szCs w:val="18"/>
    </w:rPr>
  </w:style>
  <w:style w:type="paragraph" w:styleId="Footer">
    <w:name w:val="footer"/>
    <w:basedOn w:val="Normal"/>
    <w:link w:val="Char1"/>
    <w:uiPriority w:val="99"/>
    <w:unhideWhenUsed/>
    <w:pPr>
      <w:tabs>
        <w:tab w:val="center" w:pos="4153"/>
        <w:tab w:val="right" w:pos="8306"/>
      </w:tabs>
      <w:snapToGrid w:val="0"/>
      <w:jc w:val="left"/>
    </w:pPr>
    <w:rPr>
      <w:sz w:val="18"/>
      <w:szCs w:val="18"/>
    </w:rPr>
  </w:style>
  <w:style w:type="paragraph" w:styleId="Header">
    <w:name w:val="header"/>
    <w:basedOn w:val="Normal"/>
    <w:link w:val="Char0"/>
    <w:autoRedefine/>
    <w:uiPriority w:val="99"/>
    <w:unhideWhenUsed/>
    <w:qFormat/>
    <w:pPr>
      <w:pBdr>
        <w:bottom w:val="single" w:sz="6" w:space="1" w:color="auto"/>
      </w:pBdr>
      <w:tabs>
        <w:tab w:val="center" w:pos="4153"/>
        <w:tab w:val="right" w:pos="8306"/>
      </w:tabs>
      <w:snapToGrid w:val="0"/>
      <w:jc w:val="center"/>
    </w:pPr>
    <w:rPr>
      <w:sz w:val="18"/>
      <w:szCs w:val="18"/>
    </w:rPr>
  </w:style>
  <w:style w:type="paragraph" w:styleId="TOC1">
    <w:name w:val="toc 1"/>
    <w:basedOn w:val="Normal"/>
    <w:next w:val="Normal"/>
    <w:uiPriority w:val="39"/>
    <w:unhideWhenUsed/>
    <w:qFormat/>
    <w:pPr>
      <w:widowControl/>
      <w:spacing w:after="100" w:line="276" w:lineRule="auto"/>
      <w:jc w:val="left"/>
    </w:pPr>
    <w:rPr>
      <w:kern w:val="0"/>
      <w:sz w:val="22"/>
    </w:rPr>
  </w:style>
  <w:style w:type="paragraph" w:styleId="TOC2">
    <w:name w:val="toc 2"/>
    <w:basedOn w:val="Normal"/>
    <w:next w:val="Normal"/>
    <w:uiPriority w:val="39"/>
    <w:unhideWhenUsed/>
    <w:qFormat/>
    <w:pPr>
      <w:widowControl/>
      <w:spacing w:after="100" w:line="276" w:lineRule="auto"/>
      <w:ind w:left="220"/>
      <w:jc w:val="left"/>
    </w:pPr>
    <w:rPr>
      <w:kern w:val="0"/>
      <w:sz w:val="22"/>
    </w:rPr>
  </w:style>
  <w:style w:type="table" w:styleId="TableGrid">
    <w:name w:val="Table Grid"/>
    <w:basedOn w:val="TableNormal"/>
    <w:autoRedefine/>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autoRedefine/>
    <w:uiPriority w:val="99"/>
    <w:unhideWhenUsed/>
    <w:qFormat/>
    <w:rPr>
      <w:color w:val="0000FF" w:themeColor="hyperlink"/>
      <w:u w:val="single"/>
      <w14:textFill>
        <w14:solidFill>
          <w14:schemeClr w14:val="hlink"/>
        </w14:solidFill>
      </w14:textFill>
    </w:rPr>
  </w:style>
  <w:style w:type="paragraph" w:styleId="ListParagraph">
    <w:name w:val="List Paragraph"/>
    <w:basedOn w:val="Normal"/>
    <w:autoRedefine/>
    <w:uiPriority w:val="34"/>
    <w:qFormat/>
    <w:pPr>
      <w:ind w:firstLine="420" w:firstLineChars="200"/>
    </w:pPr>
  </w:style>
  <w:style w:type="character" w:customStyle="1" w:styleId="Char">
    <w:name w:val="批注框文本 Char"/>
    <w:basedOn w:val="DefaultParagraphFont"/>
    <w:link w:val="BalloonText"/>
    <w:uiPriority w:val="99"/>
    <w:semiHidden/>
    <w:qFormat/>
    <w:rPr>
      <w:sz w:val="18"/>
      <w:szCs w:val="18"/>
    </w:rPr>
  </w:style>
  <w:style w:type="character" w:customStyle="1" w:styleId="Char0">
    <w:name w:val="页眉 Char"/>
    <w:basedOn w:val="DefaultParagraphFont"/>
    <w:link w:val="Header"/>
    <w:autoRedefine/>
    <w:uiPriority w:val="99"/>
    <w:qFormat/>
    <w:rPr>
      <w:sz w:val="18"/>
      <w:szCs w:val="18"/>
    </w:rPr>
  </w:style>
  <w:style w:type="character" w:customStyle="1" w:styleId="Char1">
    <w:name w:val="页脚 Char"/>
    <w:basedOn w:val="DefaultParagraphFont"/>
    <w:link w:val="Footer"/>
    <w:autoRedefine/>
    <w:uiPriority w:val="99"/>
    <w:qFormat/>
    <w:rPr>
      <w:sz w:val="18"/>
      <w:szCs w:val="18"/>
    </w:rPr>
  </w:style>
  <w:style w:type="character" w:customStyle="1" w:styleId="1Char">
    <w:name w:val="标题 1 Char"/>
    <w:basedOn w:val="DefaultParagraphFont"/>
    <w:link w:val="Heading1"/>
    <w:autoRedefine/>
    <w:uiPriority w:val="9"/>
    <w:qFormat/>
    <w:rPr>
      <w:b/>
      <w:bCs/>
      <w:kern w:val="44"/>
      <w:sz w:val="44"/>
      <w:szCs w:val="44"/>
    </w:rPr>
  </w:style>
  <w:style w:type="paragraph" w:customStyle="1" w:styleId="TOC10">
    <w:name w:val="TOC 标题1"/>
    <w:basedOn w:val="Heading1"/>
    <w:next w:val="Normal"/>
    <w:autoRedefine/>
    <w:uiPriority w:val="39"/>
    <w:unhideWhenUsed/>
    <w:qFormat/>
    <w:pPr>
      <w:widowControl/>
      <w:spacing w:before="480" w:after="0" w:line="276" w:lineRule="auto"/>
      <w:jc w:val="left"/>
      <w:outlineLvl w:val="9"/>
    </w:pPr>
    <w:rPr>
      <w:rFonts w:asciiTheme="majorHAnsi" w:eastAsiaTheme="majorEastAsia" w:hAnsiTheme="majorHAnsi" w:cstheme="majorBidi"/>
      <w:color w:val="376092" w:themeColor="accent1" w:themeShade="BF"/>
      <w:kern w:val="0"/>
      <w:sz w:val="28"/>
      <w:szCs w:val="28"/>
    </w:rPr>
  </w:style>
  <w:style w:type="paragraph" w:styleId="NoSpacing">
    <w:name w:val="No Spacing"/>
    <w:link w:val="Char2"/>
    <w:autoRedefine/>
    <w:uiPriority w:val="1"/>
    <w:qFormat/>
    <w:rPr>
      <w:rFonts w:asciiTheme="minorHAnsi" w:eastAsiaTheme="minorEastAsia" w:hAnsiTheme="minorHAnsi" w:cstheme="minorBidi"/>
      <w:sz w:val="22"/>
      <w:szCs w:val="22"/>
      <w:lang w:val="en-US" w:eastAsia="zh-CN" w:bidi="ar-SA"/>
    </w:rPr>
  </w:style>
  <w:style w:type="character" w:customStyle="1" w:styleId="Char2">
    <w:name w:val="无间隔 Char"/>
    <w:basedOn w:val="DefaultParagraphFont"/>
    <w:link w:val="NoSpacing"/>
    <w:autoRedefine/>
    <w:uiPriority w:val="1"/>
    <w:qFormat/>
    <w:rPr>
      <w:kern w:val="0"/>
      <w:sz w:val="22"/>
    </w:rPr>
  </w:style>
  <w:style w:type="character" w:styleId="PlaceholderText">
    <w:name w:val="Placeholder Text"/>
    <w:basedOn w:val="DefaultParagraphFont"/>
    <w:uiPriority w:val="99"/>
    <w:unhideWhenUsed/>
    <w:rPr>
      <w:color w:val="808080"/>
    </w:rPr>
  </w:style>
  <w:style w:type="paragraph" w:customStyle="1" w:styleId="TOCHeading">
    <w:name w:val="TOC Heading"/>
    <w:basedOn w:val="Heading1"/>
    <w:next w:val="Normal"/>
    <w:uiPriority w:val="39"/>
    <w:semiHidden/>
    <w:unhideWhenUsed/>
    <w:qFormat/>
    <w:pPr>
      <w:widowControl/>
      <w:spacing w:before="480" w:after="0" w:line="276" w:lineRule="auto"/>
      <w:jc w:val="left"/>
      <w:outlineLvl w:val="9"/>
    </w:pPr>
    <w:rPr>
      <w:rFonts w:asciiTheme="majorHAnsi" w:eastAsiaTheme="majorEastAsia" w:hAnsiTheme="majorHAnsi" w:cstheme="majorBidi"/>
      <w:color w:val="376092" w:themeColor="accent1" w:themeShade="BF"/>
      <w:kern w:val="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footer" Target="footer4.xml" /><Relationship Id="rId12" Type="http://schemas.openxmlformats.org/officeDocument/2006/relationships/header" Target="header3.xml" /><Relationship Id="rId13" Type="http://schemas.openxmlformats.org/officeDocument/2006/relationships/footer" Target="footer5.xml" /><Relationship Id="rId14" Type="http://schemas.openxmlformats.org/officeDocument/2006/relationships/footer" Target="footer6.xml" /><Relationship Id="rId15" Type="http://schemas.openxmlformats.org/officeDocument/2006/relationships/hyperlink" Target="https://d.book118.com/018024126043006032" TargetMode="External" /><Relationship Id="rId16" Type="http://schemas.openxmlformats.org/officeDocument/2006/relationships/header" Target="header4.xml" /><Relationship Id="rId17" Type="http://schemas.openxmlformats.org/officeDocument/2006/relationships/footer" Target="footer7.xml" /><Relationship Id="rId18" Type="http://schemas.openxmlformats.org/officeDocument/2006/relationships/footer" Target="footer8.xml" /><Relationship Id="rId19" Type="http://schemas.openxmlformats.org/officeDocument/2006/relationships/theme" Target="theme/theme1.xml" /><Relationship Id="rId2" Type="http://schemas.openxmlformats.org/officeDocument/2006/relationships/webSettings" Target="webSettings.xml" /><Relationship Id="rId20"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2.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61ECE0C-FBFE-45B6-95FA-FE6A6296D7A5}">
  <ds:schemaRefs/>
</ds:datastoreItem>
</file>

<file path=docProps/app.xml><?xml version="1.0" encoding="utf-8"?>
<Properties xmlns="http://schemas.openxmlformats.org/officeDocument/2006/extended-properties" xmlns:vt="http://schemas.openxmlformats.org/officeDocument/2006/docPropsVTypes">
  <Template>Normal</Template>
  <TotalTime>5378</TotalTime>
  <Pages>5</Pages>
  <Words>3018</Words>
  <Characters>17209</Characters>
  <Application>Microsoft Office Word</Application>
  <DocSecurity>0</DocSecurity>
  <Lines>143</Lines>
  <Paragraphs>40</Paragraphs>
  <ScaleCrop>false</ScaleCrop>
  <Company/>
  <LinksUpToDate>false</LinksUpToDate>
  <CharactersWithSpaces>20187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ABEEL</cp:lastModifiedBy>
  <cp:revision>260</cp:revision>
  <cp:lastPrinted>2021-04-22T10:24:00Z</cp:lastPrinted>
  <dcterms:created xsi:type="dcterms:W3CDTF">2021-03-19T07:25:00Z</dcterms:created>
  <dcterms:modified xsi:type="dcterms:W3CDTF">2024-01-27T17:13:43Z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538714A13E75405CB21D8FDD5AF66533_13</vt:lpwstr>
  </property>
  <property fmtid="{D5CDD505-2E9C-101B-9397-08002B2CF9AE}" pid="3" name="KSOProductBuildVer">
    <vt:lpwstr>2052-12.1.0.16120</vt:lpwstr>
  </property>
</Properties>
</file>