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2023年广西中考物理试卷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五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六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在“三月三”歌圩里，大家能分辨出某歌王的声音，主要根据声音的（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A．音色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B．响度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C．音调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D．声速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“滴水成冰”描述的是下列物态变化中的（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A．凝华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B．升华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C．熔化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D．凝固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为矫正远视眼，佩戴的眼镜片是（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A．凸透镜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B．凹透镜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C．平面镜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D．凸面镜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在下列光现象中，由于光的反射形成的是（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895350" cy="11049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树下光斑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676275" cy="89535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杯中“折”笔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933450" cy="93345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空中彩虹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304925" cy="866775"/>
            <wp:docPr id="1000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山峦倒影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下列不能实现和古代烽火台一样传递信息的现代设备是（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A．手机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B．雷达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C．风力发电机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D．北斗卫星导航系统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在行驶的动车上看到路边的树木向后退，所选的参照物是（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A．地面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B．远山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C．动车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D．树木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3"/>
          <w:headerReference w:type="default" r:id="rId14"/>
          <w:footerReference w:type="even" r:id="rId15"/>
          <w:footerReference w:type="default" r:id="rId16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小明发现家里的白炽灯突然变亮，主要原因可能是白炽灯的（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A．额定电压变大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B．实际电压变大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C．额定功率变小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D．实际电压变小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如图，我国空间站正在航行。下列关于空间站的说法正确的是（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33550" cy="1066800"/>
            <wp:docPr id="166001313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0131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A．质量为零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B．全部由超导体材料构成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C．通过超声波与地面联系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D．消耗的电能主要由太阳能电池板提供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8"/>
          <w:headerReference w:type="default" r:id="rId19"/>
          <w:footerReference w:type="even" r:id="rId20"/>
          <w:footerReference w:type="default" r:id="rId21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如图，某兴趣小组利用干电池、铜线框和磁铁制作一个“爱心”电动机，“爱心”能绕电池转动。下列家用电器与“爱心”电动机工作原理相同的是（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990600" cy="923925"/>
            <wp:docPr id="2945170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5170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宋体" w:eastAsia="宋体" w:hAnsi="宋体" w:cs="宋体"/>
          <w:sz w:val="21"/>
        </w:rPr>
        <w:drawing>
          <wp:inline>
            <wp:extent cx="1562100" cy="1466850"/>
            <wp:docPr id="47197869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9786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电饭锅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w:r>
        <w:rPr>
          <w:rFonts w:ascii="宋体" w:eastAsia="宋体" w:hAnsi="宋体" w:cs="宋体"/>
          <w:sz w:val="21"/>
        </w:rPr>
        <w:drawing>
          <wp:inline>
            <wp:extent cx="1085850" cy="1524000"/>
            <wp:docPr id="72370833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7083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电风扇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</w:t>
      </w:r>
      <w:r>
        <w:rPr>
          <w:rFonts w:ascii="宋体" w:eastAsia="宋体" w:hAnsi="宋体" w:cs="宋体"/>
          <w:sz w:val="21"/>
        </w:rPr>
        <w:drawing>
          <wp:inline>
            <wp:extent cx="1695450" cy="1228725"/>
            <wp:docPr id="209629987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2998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手电筒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w:r>
        <w:rPr>
          <w:rFonts w:ascii="宋体" w:eastAsia="宋体" w:hAnsi="宋体" w:cs="宋体"/>
          <w:sz w:val="21"/>
        </w:rPr>
        <w:drawing>
          <wp:inline>
            <wp:extent cx="1476375" cy="990600"/>
            <wp:docPr id="10000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电视机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如图，在抛绣球的过程中，下列说法正确的是（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81175" cy="1181100"/>
            <wp:docPr id="10262233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2233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A．拿在手中的绣球具有惯性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B．抛离手后的绣球没有惯性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C．下落的绣球速度越来越小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D．离手的绣球速度保持不变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8"/>
          <w:headerReference w:type="default" r:id="rId29"/>
          <w:footerReference w:type="even" r:id="rId30"/>
          <w:footerReference w:type="default" r:id="rId31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下列实验过程中，用到“控制变量法”的是（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A．用刻度尺测量课本的长度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B．比较不同物质吸热的情况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C．用温度计测量温水的温度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D．用弹簧测力计测量笔袋的重力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如图，在龙舟比赛的整个过程中，下列说法正确的是（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714500" cy="1066800"/>
            <wp:docPr id="190549172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4917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A．各队的平均速度一定一样大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B．打鼓声主要通过水传给选手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C．向后划桨，桨会受到水向前的力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D．冠军队的龙舟所受阻力一定最小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小明家连接插线板的导线折断后，他把两根导线拧在一起继续使用，用久后发现连接处容易发热，其主要原因是连接处（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A．电阻变小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B．电流比别处电流小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C．电阻变大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D．电流比别处电流大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二、多选题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下列关于家庭电路的说法正确的是（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A．电饭锅与电视机并联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B．开关与所控制的用电器串联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C．保险丝由熔点高的合金制成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D．电能表测量的是电路两端的电压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3"/>
          <w:headerReference w:type="default" r:id="rId34"/>
          <w:footerReference w:type="even" r:id="rId35"/>
          <w:footerReference w:type="default" r:id="rId36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如图是舰载机飞离“辽宁号”航母时的情景，下列说法正确的是（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247775" cy="809625"/>
            <wp:docPr id="5604157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4157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A．引导员戴着耳罩可防止舰载机噪声产生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B．引导员戴着耳罩可减弱噪声对耳朵的伤害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C．舰载机在甲板上加速滑行时受平衡力作用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D．舰载机利用机翼上下表面的压力差获得升力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小明用自制的“水凸透镜”探究凸透镜成像规律，当蜡烛、“水凸透镜”和光屏位于如图所示的位置时，光屏上呈现烛焰清晰的像，下列说法正确的是（　　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152900" cy="1571625"/>
            <wp:docPr id="11158423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84232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A．此时成像特点与照相机的相同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B．此时“水凸透镜”的焦距为15.0cm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C．调节“水凸透镜”的厚度可改变其焦距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D．蜡烛燃烧变短，光屏上的像会向上移动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三、填空题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2023年5月30日，搭载神舟十六号载人飞船的长征二号F遥十六运载火箭发射成功。火箭升空时，燃料燃烧释放的内能转化为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能，散失的能量越少，发动机效率越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（选填“高”或“低”）。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我们在端午节有包粽子的习俗，煮粽子是利用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的方式增大粽子的内能：粽香四溢，说明分子在不停地做无规则的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9"/>
          <w:headerReference w:type="default" r:id="rId40"/>
          <w:footerReference w:type="even" r:id="rId41"/>
          <w:footerReference w:type="default" r:id="rId42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家中同时使用多个大功率用电器，很容易造成导线中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过大而发生火灾：直接用手去拔绝缘皮破损的电源插头，可能因接触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（选填“火线”或“零线”）造成触电。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20.</w:t>
      </w:r>
      <w:r>
        <w:rPr>
          <w:rFonts w:ascii="宋体" w:hAnsi="宋体" w:cs="宋体"/>
          <w:kern w:val="0"/>
          <w:szCs w:val="24"/>
          <w:lang w:eastAsia="en-US"/>
        </w:rPr>
        <w:t>兴趣小组用塑料瓶、锡箔纸、金属线等物品制作了简易验电器。如图所示，将跟头发摩擦过的笔杆接触验电器的金属线，发现锡箔纸张开，说明笔杆因为摩擦带电，锡箔纸带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（选填“同种”或“异种”）电荷。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81150" cy="1581150"/>
            <wp:docPr id="121489438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89438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21.</w:t>
      </w:r>
      <w:r>
        <w:rPr>
          <w:rFonts w:ascii="宋体" w:hAnsi="宋体" w:cs="宋体"/>
          <w:kern w:val="0"/>
          <w:szCs w:val="24"/>
          <w:lang w:eastAsia="en-US"/>
        </w:rPr>
        <w:t>如图是简易榨汁杯的电路原理图，工作站有榨汁、加热、保温三挡。当闭合开关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时，榨汁杯处于榨汁挡：只闭合开关S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时，榨汁杯处于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挡。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85950" cy="1552575"/>
            <wp:docPr id="1498629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629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22.</w:t>
      </w:r>
      <w:r>
        <w:rPr>
          <w:rFonts w:ascii="宋体" w:hAnsi="宋体" w:cs="宋体"/>
          <w:kern w:val="0"/>
          <w:szCs w:val="24"/>
          <w:lang w:eastAsia="en-US"/>
        </w:rPr>
        <w:t>质量分布均匀的实心正方体A、B置于水平桌面上，如图甲。将B沿水平方向截取高为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的柱体，并将该柱体叠放在A上，A、B剩余部分对桌面的压强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随截取高度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h</w:t>
      </w:r>
      <w:r>
        <w:rPr>
          <w:rFonts w:ascii="宋体" w:hAnsi="宋体" w:cs="宋体"/>
          <w:kern w:val="0"/>
          <w:szCs w:val="24"/>
          <w:lang w:eastAsia="en-US"/>
        </w:rPr>
        <w:t>的变化关系如图乙，则B的密度为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kg/m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，A的重力为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N（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取10N/kg）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24175" cy="1333500"/>
            <wp:docPr id="6741279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1279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6"/>
          <w:headerReference w:type="default" r:id="rId47"/>
          <w:footerReference w:type="even" r:id="rId48"/>
          <w:footerReference w:type="default" r:id="rId49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23.</w:t>
      </w:r>
      <w:r>
        <w:rPr>
          <w:rFonts w:ascii="宋体" w:hAnsi="宋体" w:cs="宋体"/>
          <w:kern w:val="0"/>
          <w:szCs w:val="24"/>
          <w:lang w:eastAsia="en-US"/>
        </w:rPr>
        <w:t>如图所示，在“探究平面镜成像的特点”的实验中，对所选择的蜡烛A、B的要求是外形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（选填“相同”或“不同”）；蜡烛A在玻璃板后面的像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（选填“能”或“不能”）在光屏上呈现。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485900" cy="1362075"/>
            <wp:docPr id="10389345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9345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24.</w:t>
      </w:r>
      <w:r>
        <w:rPr>
          <w:rFonts w:ascii="宋体" w:hAnsi="宋体" w:cs="宋体"/>
          <w:kern w:val="0"/>
          <w:szCs w:val="24"/>
          <w:lang w:eastAsia="en-US"/>
        </w:rPr>
        <w:t>在“探究水沸腾时温度变化的特点”的实验中，水中产生大量气泡，温度计示数保持不变，如图所示，说明水沸腾时，温度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，沸点是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℃。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95475" cy="2190750"/>
            <wp:docPr id="18610257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0257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25.</w:t>
      </w:r>
      <w:r>
        <w:rPr>
          <w:rFonts w:ascii="宋体" w:hAnsi="宋体" w:cs="宋体"/>
          <w:kern w:val="0"/>
          <w:szCs w:val="24"/>
          <w:lang w:eastAsia="en-US"/>
        </w:rPr>
        <w:t>如图所示，导体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ab</w:t>
      </w:r>
      <w:r>
        <w:rPr>
          <w:rFonts w:ascii="宋体" w:hAnsi="宋体" w:cs="宋体"/>
          <w:kern w:val="0"/>
          <w:szCs w:val="24"/>
          <w:lang w:eastAsia="en-US"/>
        </w:rPr>
        <w:t>沿竖直方向运动，灵敏电流计指针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偏转；若导体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ab</w:t>
      </w:r>
      <w:r>
        <w:rPr>
          <w:rFonts w:ascii="宋体" w:hAnsi="宋体" w:cs="宋体"/>
          <w:kern w:val="0"/>
          <w:szCs w:val="24"/>
          <w:lang w:eastAsia="en-US"/>
        </w:rPr>
        <w:t>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v</w:t>
      </w:r>
      <w:r>
        <w:rPr>
          <w:rFonts w:ascii="宋体" w:hAnsi="宋体" w:cs="宋体"/>
          <w:kern w:val="0"/>
          <w:szCs w:val="24"/>
          <w:lang w:eastAsia="en-US"/>
        </w:rPr>
        <w:t>方向运动，灵敏电流计指针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偏转。（两空均选填“会”或“不会”）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43050" cy="1076325"/>
            <wp:docPr id="166562765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6276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四、作图题</w:t>
            </w:r>
          </w:p>
        </w:tc>
      </w:tr>
    </w:tbl>
    <w:p>
      <w:pPr>
        <w:sectPr w:rsidSect="00B5694A">
          <w:headerReference w:type="even" r:id="rId53"/>
          <w:headerReference w:type="default" r:id="rId54"/>
          <w:footerReference w:type="even" r:id="rId55"/>
          <w:footerReference w:type="default" r:id="rId56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26.</w:t>
      </w:r>
      <w:r>
        <w:rPr>
          <w:rFonts w:ascii="宋体" w:hAnsi="宋体" w:cs="宋体"/>
          <w:kern w:val="0"/>
          <w:szCs w:val="24"/>
          <w:lang w:eastAsia="en-US"/>
        </w:rPr>
        <w:t>请在图中画出苹果所受重力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G</w:t>
      </w:r>
      <w:r>
        <w:rPr>
          <w:rFonts w:ascii="宋体" w:hAnsi="宋体" w:cs="宋体"/>
          <w:kern w:val="0"/>
          <w:szCs w:val="24"/>
          <w:lang w:eastAsia="en-US"/>
        </w:rPr>
        <w:t>的示意图。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095375" cy="733425"/>
            <wp:docPr id="155394210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94210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27.</w:t>
      </w:r>
      <w:r>
        <w:rPr>
          <w:rFonts w:ascii="宋体" w:hAnsi="宋体" w:cs="宋体"/>
          <w:kern w:val="0"/>
          <w:szCs w:val="24"/>
          <w:lang w:eastAsia="en-US"/>
        </w:rPr>
        <w:t>图是经平面镜反射后的反射光线，请画出射向平面镜的入射光线和进入空气中的折射光线。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933575" cy="1104900"/>
            <wp:docPr id="9724113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4113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五、实验题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28.</w:t>
      </w:r>
      <w:r>
        <w:rPr>
          <w:rFonts w:ascii="宋体" w:hAnsi="宋体" w:cs="宋体"/>
          <w:kern w:val="0"/>
          <w:szCs w:val="24"/>
          <w:lang w:eastAsia="en-US"/>
        </w:rPr>
        <w:t>在“探究物体的动能跟哪些因素有关”的实验中，让不同质量的钢球从斜槽同一高度由静止开始滚下，将静止在水平面上的木块撞出一段距离，如图所示：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076450" cy="619125"/>
            <wp:docPr id="146891683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9168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（1）在钢球从斜槽滚下的过程中，钢球的重力势能转化为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（2）实验表明，钢球质量越大，将木块撞得越远，对木块做功越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，钢球的动能就越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（3）在水平面上，被撞出的木块由于受到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力的作用而停下。假如水平面光滑且足够长，它将做直线运动。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0"/>
          <w:headerReference w:type="default" r:id="rId61"/>
          <w:footerReference w:type="even" r:id="rId62"/>
          <w:footerReference w:type="default" r:id="rId63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29.</w:t>
      </w:r>
      <w:r>
        <w:rPr>
          <w:rFonts w:ascii="宋体" w:hAnsi="宋体" w:cs="宋体"/>
          <w:kern w:val="0"/>
          <w:szCs w:val="24"/>
          <w:lang w:eastAsia="en-US"/>
        </w:rPr>
        <w:t>某小组在测量液体密度的实验中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390775" cy="1590675"/>
            <wp:docPr id="22213249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1324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eastAsia="宋体" w:hAnsi="宋体" w:cs="宋体"/>
          <w:sz w:val="21"/>
        </w:rPr>
        <w:drawing>
          <wp:inline>
            <wp:extent cx="981075" cy="1609725"/>
            <wp:docPr id="121308254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0825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z w:val="21"/>
        </w:rPr>
        <w:drawing>
          <wp:inline>
            <wp:extent cx="1895475" cy="990600"/>
            <wp:docPr id="193169917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6991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（1）调节天平横梁平衡时，先把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移到标尺左端零刻度线处，若指针静止时指在分度盘中央刻度线的左侧，则应向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（选填“左”或“右”）调节平衡螺母，使横梁平衡。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（2）用天平测出空烧杯的质量，如图甲所示，质量为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g。用天平称量时，天平是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（选填“省力”“费力”或“等臂”）杠杆。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（3）将花生油倒入空烧杯，测出其总质量，再将烧杯中的花生油倒入量筒中测出其体积，但花生油太多，无法全部倒入量简中。经小组讨论，只需增加一个步骤用天平测出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的质量，即可求出花生油的密度。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（4）受《天工开物》中枯棒汲水（图乙）启发，小组自制了“杠杆密度计”如图丙，将一轻质细硬杆用细线固定在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0</w:t>
      </w:r>
      <w:r>
        <w:rPr>
          <w:rFonts w:ascii="宋体" w:hAnsi="宋体" w:cs="宋体"/>
          <w:kern w:val="0"/>
          <w:szCs w:val="24"/>
          <w:lang w:eastAsia="en-US"/>
        </w:rPr>
        <w:t>点并悬挂起来，物块固定悬挂在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点，把不计质量的矿泉水瓶装满水，用细线悬挂在杆上，将悬挂点移至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点，使杆在水平位置平衡。换用相同的矿泉水瓶装满不同液体，重复以上操作，在杆上可标出悬挂点B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……对应密度的刻度值。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 若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点在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点的左侧，则</w:t>
      </w:r>
      <w:r>
        <w:rPr>
          <w:rFonts w:ascii="宋体" w:hAnsi="宋体" w:cs="宋体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点对应的密度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ρ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与水的密度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ρ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水</w:t>
      </w:r>
      <w:r>
        <w:rPr>
          <w:rFonts w:ascii="宋体" w:hAnsi="宋体" w:cs="宋体"/>
          <w:kern w:val="0"/>
          <w:szCs w:val="24"/>
          <w:lang w:eastAsia="en-US"/>
        </w:rPr>
        <w:t>水的关系是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ρ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ρ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水</w:t>
      </w:r>
      <w:r>
        <w:rPr>
          <w:rFonts w:ascii="宋体" w:hAnsi="宋体" w:cs="宋体"/>
          <w:kern w:val="0"/>
          <w:szCs w:val="24"/>
          <w:lang w:eastAsia="en-US"/>
        </w:rPr>
        <w:t>（选填“＜”“=”或“＞”）。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 若测得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</w:t>
      </w:r>
      <w:r>
        <w:rPr>
          <w:rFonts w:ascii="宋体" w:hAnsi="宋体" w:cs="宋体"/>
          <w:kern w:val="0"/>
          <w:szCs w:val="24"/>
          <w:lang w:eastAsia="en-US"/>
        </w:rPr>
        <w:t>点的距离分别为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宋体" w:hAnsi="宋体" w:cs="宋体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，则</w:t>
      </w:r>
      <w:r>
        <w:rPr>
          <w:rFonts w:ascii="宋体" w:hAnsi="宋体" w:cs="宋体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点标注的密度值为</w:t>
      </w:r>
      <w:r>
        <w:rPr>
          <w:rFonts w:ascii="宋体" w:hAnsi="宋体" w:cs="宋体"/>
          <w:kern w:val="0"/>
          <w:szCs w:val="24"/>
          <w:lang w:eastAsia="en-US"/>
        </w:rPr>
        <w:t>___________</w:t>
      </w:r>
      <w:r>
        <w:rPr>
          <w:rFonts w:ascii="宋体" w:hAnsi="宋体" w:cs="宋体"/>
          <w:kern w:val="0"/>
          <w:szCs w:val="24"/>
          <w:lang w:eastAsia="en-US"/>
        </w:rPr>
        <w:t>（用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ρ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水</w:t>
      </w:r>
      <w:r>
        <w:rPr>
          <w:rFonts w:ascii="宋体" w:hAnsi="宋体" w:cs="宋体"/>
          <w:kern w:val="0"/>
          <w:szCs w:val="24"/>
          <w:lang w:eastAsia="en-US"/>
        </w:rPr>
        <w:t>及题给字母表示）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7"/>
          <w:headerReference w:type="default" r:id="rId68"/>
          <w:footerReference w:type="even" r:id="rId69"/>
          <w:footerReference w:type="default" r:id="rId70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30.</w:t>
      </w:r>
      <w:r>
        <w:rPr>
          <w:rFonts w:ascii="宋体" w:hAnsi="宋体" w:cs="宋体"/>
          <w:kern w:val="0"/>
          <w:szCs w:val="24"/>
          <w:lang w:eastAsia="en-US"/>
        </w:rPr>
        <w:t>实验小组在实验时，不慎将灯泡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的玻璃外壳碰碎。他们惊奇地发现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几乎不发光，与其串联的灯泡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不仅没有熄灭，反而更亮。开关断开后的电路如图甲，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都标有“2.5V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0.3A”字样。针对上述现象，探究下列问题：玻璃破碎后，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的灯丝电阻发生了什么变化？玻璃外壳究竟起什么作用？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90850" cy="2171700"/>
            <wp:docPr id="30406105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0610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eastAsia="宋体" w:hAnsi="宋体" w:cs="宋体"/>
          <w:sz w:val="21"/>
        </w:rPr>
        <w:drawing>
          <wp:inline>
            <wp:extent cx="1571625" cy="1228725"/>
            <wp:docPr id="210580539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8053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（1）玻璃外壳破碎前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的电压和电流分别为1.20V和0.20A；玻璃外壳破碎后，两端的电压变为0.40V，通过的电流变为如图乙所示，则电流为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A。初步分析可知：玻璃破碎后，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电阻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（选填“变大”或“变小”）；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（2）为进一步探究玻璃外壳破碎后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电阻变化特点，对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的电流和电压进行测量，实验数据记录如下表。分析发现，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的电阻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（选填“大于”或“小于”）玻璃外壳破碎后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的电阻；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6"/>
        <w:gridCol w:w="963"/>
        <w:gridCol w:w="495"/>
        <w:gridCol w:w="495"/>
        <w:gridCol w:w="495"/>
        <w:gridCol w:w="495"/>
        <w:gridCol w:w="495"/>
        <w:gridCol w:w="495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灯泡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实验次序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6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L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1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、L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电流</w:t>
            </w: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Ⅰ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/A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0.16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0.18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0.22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0.24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0.26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L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电压</w:t>
            </w: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U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1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/V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0.78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1.00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1.20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1.50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1.80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2.10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L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电压</w:t>
            </w:r>
            <w:r>
              <w:rPr>
                <w:rFonts w:ascii="Times New Roman" w:eastAsia="Times New Roman" w:hAnsi="Times New Roman"/>
                <w:i/>
                <w:iCs/>
                <w:kern w:val="0"/>
                <w:szCs w:val="24"/>
                <w:lang w:eastAsia="en-US"/>
              </w:rPr>
              <w:t>U</w:t>
            </w:r>
            <w:r>
              <w:rPr>
                <w:rFonts w:ascii="宋体" w:hAnsi="宋体" w:cs="宋体"/>
                <w:kern w:val="0"/>
                <w:szCs w:val="24"/>
                <w:vertAlign w:val="subscript"/>
                <w:lang w:eastAsia="en-US"/>
              </w:rPr>
              <w:t>2</w:t>
            </w:r>
            <w:r>
              <w:rPr>
                <w:rFonts w:ascii="宋体" w:hAnsi="宋体" w:cs="宋体"/>
                <w:kern w:val="0"/>
                <w:szCs w:val="24"/>
                <w:lang w:eastAsia="en-US"/>
              </w:rPr>
              <w:t>/V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0.23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0.52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bottom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0.80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（3）实验中，对着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吹气，发现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两端电压突然变小、电流突然变大，说明吹气加快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灯丝表面空气流速，加快其散热速度，从而使灯丝电阻变小。由此推断，灯丝的电阻大小与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关，玻璃外壳可能起到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的作用；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（4）细心的同学在实验过程中发现，灯丝呈螺旋状，于是提出新的问题：为什么将灯丝设计成螺旋状？你认为这样设计的目的是①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②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六、计算题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31.</w:t>
      </w:r>
      <w:r>
        <w:rPr>
          <w:rFonts w:ascii="宋体" w:hAnsi="宋体" w:cs="宋体"/>
          <w:kern w:val="0"/>
          <w:szCs w:val="24"/>
          <w:lang w:eastAsia="en-US"/>
        </w:rPr>
        <w:t>在劳动实践活动中，小明在平直的道路上用推车运送小麦，如图所示，他用60N的水平推力推着推车，以1m/s的速度匀速前进了一段距离，所用的时间为5s，求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（1）推车通过的路程；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（2）推车受到的阻力；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（3）推力做的功。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371600" cy="1104900"/>
            <wp:docPr id="9707118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7118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32.</w:t>
      </w:r>
      <w:r>
        <w:rPr>
          <w:rFonts w:ascii="宋体" w:hAnsi="宋体" w:cs="宋体"/>
          <w:kern w:val="0"/>
          <w:szCs w:val="24"/>
          <w:lang w:eastAsia="en-US"/>
        </w:rPr>
        <w:t>实践基地芒果获丰收，为筛选优质大果，设计自动筛选装置如图甲，检测装置电路图如图乙，电源电压恒为12V，电阻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为20Ω，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为压敏电阻，其阻值随压力变化关系如图丙。当电路电流小于0.15A时，不达标的芒果将被推离传送带，达标芒果继续被传送到指定位置，实现自动筛选。求：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（1）若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阻值相等，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lang w:eastAsia="en-US"/>
        </w:rPr>
        <w:t>消耗的电功率；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（2）此装置能筛选出重力至少为多大的芒果；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（3）若想筛选出重力至少为2N的芒果，有同学建议：仅适当增加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R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https://d.book118.com/018034053015006037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75"/>
      <w:headerReference w:type="default" r:id="rId76"/>
      <w:footerReference w:type="even" r:id="rId77"/>
      <w:footerReference w:type="default" r:id="rId78"/>
      <w:type w:val="nextPage"/>
      <w:pgSz w:w="11907" w:h="16839" w:code="9"/>
      <w:pgMar w:top="992" w:right="561" w:bottom="992" w:left="1899" w:header="992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25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25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0" w:name="装订线2_9"/>
                <w:r>
                  <w:t>学校:___________姓名：___________班级：___________考号：___________</w:t>
                </w:r>
                <w:bookmarkEnd w:id="10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jpeg" /><Relationship Id="rId12" Type="http://schemas.openxmlformats.org/officeDocument/2006/relationships/image" Target="media/image4.jpeg" /><Relationship Id="rId13" Type="http://schemas.openxmlformats.org/officeDocument/2006/relationships/header" Target="header3.xml" /><Relationship Id="rId14" Type="http://schemas.openxmlformats.org/officeDocument/2006/relationships/header" Target="header4.xml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image" Target="media/image5.png" /><Relationship Id="rId18" Type="http://schemas.openxmlformats.org/officeDocument/2006/relationships/header" Target="head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footer" Target="footer6.xml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image" Target="media/image11.jpe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image" Target="media/image12.png" /><Relationship Id="rId33" Type="http://schemas.openxmlformats.org/officeDocument/2006/relationships/header" Target="header9.xml" /><Relationship Id="rId34" Type="http://schemas.openxmlformats.org/officeDocument/2006/relationships/header" Target="header10.xml" /><Relationship Id="rId35" Type="http://schemas.openxmlformats.org/officeDocument/2006/relationships/footer" Target="footer9.xml" /><Relationship Id="rId36" Type="http://schemas.openxmlformats.org/officeDocument/2006/relationships/footer" Target="footer10.xml" /><Relationship Id="rId37" Type="http://schemas.openxmlformats.org/officeDocument/2006/relationships/image" Target="media/image13.png" /><Relationship Id="rId38" Type="http://schemas.openxmlformats.org/officeDocument/2006/relationships/image" Target="media/image14.png" /><Relationship Id="rId39" Type="http://schemas.openxmlformats.org/officeDocument/2006/relationships/header" Target="header11.xml" /><Relationship Id="rId4" Type="http://schemas.openxmlformats.org/officeDocument/2006/relationships/customXml" Target="../customXml/item1.xml" /><Relationship Id="rId40" Type="http://schemas.openxmlformats.org/officeDocument/2006/relationships/header" Target="header12.xml" /><Relationship Id="rId41" Type="http://schemas.openxmlformats.org/officeDocument/2006/relationships/footer" Target="footer11.xml" /><Relationship Id="rId42" Type="http://schemas.openxmlformats.org/officeDocument/2006/relationships/footer" Target="footer12.xml" /><Relationship Id="rId43" Type="http://schemas.openxmlformats.org/officeDocument/2006/relationships/image" Target="media/image15.png" /><Relationship Id="rId44" Type="http://schemas.openxmlformats.org/officeDocument/2006/relationships/image" Target="media/image16.png" /><Relationship Id="rId45" Type="http://schemas.openxmlformats.org/officeDocument/2006/relationships/image" Target="media/image17.png" /><Relationship Id="rId46" Type="http://schemas.openxmlformats.org/officeDocument/2006/relationships/header" Target="header13.xml" /><Relationship Id="rId47" Type="http://schemas.openxmlformats.org/officeDocument/2006/relationships/header" Target="header14.xml" /><Relationship Id="rId48" Type="http://schemas.openxmlformats.org/officeDocument/2006/relationships/footer" Target="footer13.xml" /><Relationship Id="rId49" Type="http://schemas.openxmlformats.org/officeDocument/2006/relationships/footer" Target="footer14.xml" /><Relationship Id="rId5" Type="http://schemas.openxmlformats.org/officeDocument/2006/relationships/header" Target="header1.xml" /><Relationship Id="rId50" Type="http://schemas.openxmlformats.org/officeDocument/2006/relationships/image" Target="media/image18.png" /><Relationship Id="rId51" Type="http://schemas.openxmlformats.org/officeDocument/2006/relationships/image" Target="media/image19.png" /><Relationship Id="rId52" Type="http://schemas.openxmlformats.org/officeDocument/2006/relationships/image" Target="media/image20.png" /><Relationship Id="rId53" Type="http://schemas.openxmlformats.org/officeDocument/2006/relationships/header" Target="header15.xml" /><Relationship Id="rId54" Type="http://schemas.openxmlformats.org/officeDocument/2006/relationships/header" Target="header16.xml" /><Relationship Id="rId55" Type="http://schemas.openxmlformats.org/officeDocument/2006/relationships/footer" Target="footer15.xml" /><Relationship Id="rId56" Type="http://schemas.openxmlformats.org/officeDocument/2006/relationships/footer" Target="footer16.xml" /><Relationship Id="rId57" Type="http://schemas.openxmlformats.org/officeDocument/2006/relationships/image" Target="media/image21.png" /><Relationship Id="rId58" Type="http://schemas.openxmlformats.org/officeDocument/2006/relationships/image" Target="media/image22.png" /><Relationship Id="rId59" Type="http://schemas.openxmlformats.org/officeDocument/2006/relationships/image" Target="media/image23.png" /><Relationship Id="rId6" Type="http://schemas.openxmlformats.org/officeDocument/2006/relationships/header" Target="header2.xml" /><Relationship Id="rId60" Type="http://schemas.openxmlformats.org/officeDocument/2006/relationships/header" Target="header17.xml" /><Relationship Id="rId61" Type="http://schemas.openxmlformats.org/officeDocument/2006/relationships/header" Target="header18.xml" /><Relationship Id="rId62" Type="http://schemas.openxmlformats.org/officeDocument/2006/relationships/footer" Target="footer17.xml" /><Relationship Id="rId63" Type="http://schemas.openxmlformats.org/officeDocument/2006/relationships/footer" Target="footer18.xml" /><Relationship Id="rId64" Type="http://schemas.openxmlformats.org/officeDocument/2006/relationships/image" Target="media/image24.png" /><Relationship Id="rId65" Type="http://schemas.openxmlformats.org/officeDocument/2006/relationships/image" Target="media/image25.png" /><Relationship Id="rId66" Type="http://schemas.openxmlformats.org/officeDocument/2006/relationships/image" Target="media/image26.png" /><Relationship Id="rId67" Type="http://schemas.openxmlformats.org/officeDocument/2006/relationships/header" Target="header19.xml" /><Relationship Id="rId68" Type="http://schemas.openxmlformats.org/officeDocument/2006/relationships/header" Target="header20.xml" /><Relationship Id="rId69" Type="http://schemas.openxmlformats.org/officeDocument/2006/relationships/footer" Target="footer19.xml" /><Relationship Id="rId7" Type="http://schemas.openxmlformats.org/officeDocument/2006/relationships/footer" Target="footer1.xml" /><Relationship Id="rId70" Type="http://schemas.openxmlformats.org/officeDocument/2006/relationships/footer" Target="footer20.xml" /><Relationship Id="rId71" Type="http://schemas.openxmlformats.org/officeDocument/2006/relationships/image" Target="media/image27.png" /><Relationship Id="rId72" Type="http://schemas.openxmlformats.org/officeDocument/2006/relationships/image" Target="media/image28.png" /><Relationship Id="rId73" Type="http://schemas.openxmlformats.org/officeDocument/2006/relationships/image" Target="media/image29.jpeg" /><Relationship Id="rId74" Type="http://schemas.openxmlformats.org/officeDocument/2006/relationships/hyperlink" Target="https://d.book118.com/018034053015006037" TargetMode="External" /><Relationship Id="rId75" Type="http://schemas.openxmlformats.org/officeDocument/2006/relationships/header" Target="header21.xml" /><Relationship Id="rId76" Type="http://schemas.openxmlformats.org/officeDocument/2006/relationships/header" Target="header22.xml" /><Relationship Id="rId77" Type="http://schemas.openxmlformats.org/officeDocument/2006/relationships/footer" Target="footer21.xml" /><Relationship Id="rId78" Type="http://schemas.openxmlformats.org/officeDocument/2006/relationships/footer" Target="footer22.xml" /><Relationship Id="rId79" Type="http://schemas.openxmlformats.org/officeDocument/2006/relationships/theme" Target="theme/theme1.xml" /><Relationship Id="rId8" Type="http://schemas.openxmlformats.org/officeDocument/2006/relationships/footer" Target="footer2.xml" /><Relationship Id="rId80" Type="http://schemas.openxmlformats.org/officeDocument/2006/relationships/numbering" Target="numbering.xml" /><Relationship Id="rId81" Type="http://schemas.openxmlformats.org/officeDocument/2006/relationships/styles" Target="styles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11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