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健身运动APP项目可行性分析报告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935" w:history="1">
        <w:r>
          <w:rPr>
            <w:rFonts w:ascii="仿宋" w:eastAsia="仿宋" w:hAnsi="仿宋" w:cs="仿宋" w:hint="eastAsia"/>
            <w:lang w:eastAsia="zh-CN"/>
          </w:rPr>
          <w:t>序言</w:t>
        </w:r>
        <w:r>
          <w:tab/>
        </w:r>
        <w:r>
          <w:fldChar w:fldCharType="begin"/>
        </w:r>
        <w:r>
          <w:instrText xml:space="preserve"> PAGEREF _Toc4935 \h </w:instrText>
        </w:r>
        <w:r>
          <w:fldChar w:fldCharType="separate"/>
        </w:r>
        <w:r>
          <w:t>3</w:t>
        </w:r>
        <w:r>
          <w:fldChar w:fldCharType="end"/>
        </w:r>
      </w:hyperlink>
    </w:p>
    <w:p>
      <w:pPr>
        <w:pStyle w:val="TOC1"/>
        <w:tabs>
          <w:tab w:val="right" w:leader="dot" w:pos="8306"/>
        </w:tabs>
      </w:pPr>
      <w:hyperlink w:anchor="_Toc22225" w:history="1">
        <w:r>
          <w:rPr>
            <w:rFonts w:ascii="仿宋" w:eastAsia="仿宋" w:hAnsi="仿宋" w:cs="仿宋" w:hint="eastAsia"/>
            <w:lang w:eastAsia="zh-CN"/>
          </w:rPr>
          <w:t>一、健身运动APP项目基本情况</w:t>
        </w:r>
        <w:r>
          <w:tab/>
        </w:r>
        <w:r>
          <w:fldChar w:fldCharType="begin"/>
        </w:r>
        <w:r>
          <w:instrText xml:space="preserve"> PAGEREF _Toc22225 \h </w:instrText>
        </w:r>
        <w:r>
          <w:fldChar w:fldCharType="separate"/>
        </w:r>
        <w:r>
          <w:t>3</w:t>
        </w:r>
        <w:r>
          <w:fldChar w:fldCharType="end"/>
        </w:r>
      </w:hyperlink>
    </w:p>
    <w:p>
      <w:pPr>
        <w:pStyle w:val="TOC2"/>
        <w:tabs>
          <w:tab w:val="right" w:leader="dot" w:pos="8306"/>
        </w:tabs>
      </w:pPr>
      <w:hyperlink w:anchor="_Toc22788" w:history="1">
        <w:r>
          <w:rPr>
            <w:rFonts w:ascii="仿宋" w:eastAsia="仿宋" w:hAnsi="仿宋" w:cs="仿宋" w:hint="eastAsia"/>
            <w:lang w:eastAsia="zh-CN"/>
          </w:rPr>
          <w:t>(一)、健身运动APP项目名称及健身运动APP项目单位</w:t>
        </w:r>
        <w:r>
          <w:tab/>
        </w:r>
        <w:r>
          <w:fldChar w:fldCharType="begin"/>
        </w:r>
        <w:r>
          <w:instrText xml:space="preserve"> PAGEREF _Toc22788 \h </w:instrText>
        </w:r>
        <w:r>
          <w:fldChar w:fldCharType="separate"/>
        </w:r>
        <w:r>
          <w:t>3</w:t>
        </w:r>
        <w:r>
          <w:fldChar w:fldCharType="end"/>
        </w:r>
      </w:hyperlink>
    </w:p>
    <w:p>
      <w:pPr>
        <w:pStyle w:val="TOC2"/>
        <w:tabs>
          <w:tab w:val="right" w:leader="dot" w:pos="8306"/>
        </w:tabs>
      </w:pPr>
      <w:hyperlink w:anchor="_Toc5283" w:history="1">
        <w:r>
          <w:rPr>
            <w:rFonts w:ascii="仿宋" w:eastAsia="仿宋" w:hAnsi="仿宋" w:cs="仿宋" w:hint="eastAsia"/>
            <w:lang w:eastAsia="zh-CN"/>
          </w:rPr>
          <w:t>(二)、健身运动APP项目建设地点</w:t>
        </w:r>
        <w:r>
          <w:tab/>
        </w:r>
        <w:r>
          <w:fldChar w:fldCharType="begin"/>
        </w:r>
        <w:r>
          <w:instrText xml:space="preserve"> PAGEREF _Toc5283 \h </w:instrText>
        </w:r>
        <w:r>
          <w:fldChar w:fldCharType="separate"/>
        </w:r>
        <w:r>
          <w:t>4</w:t>
        </w:r>
        <w:r>
          <w:fldChar w:fldCharType="end"/>
        </w:r>
      </w:hyperlink>
    </w:p>
    <w:p>
      <w:pPr>
        <w:pStyle w:val="TOC2"/>
        <w:tabs>
          <w:tab w:val="right" w:leader="dot" w:pos="8306"/>
        </w:tabs>
      </w:pPr>
      <w:hyperlink w:anchor="_Toc24845" w:history="1">
        <w:r>
          <w:rPr>
            <w:rFonts w:ascii="仿宋" w:eastAsia="仿宋" w:hAnsi="仿宋" w:cs="仿宋" w:hint="eastAsia"/>
            <w:lang w:eastAsia="zh-CN"/>
          </w:rPr>
          <w:t>(三)、调查与分析的范围</w:t>
        </w:r>
        <w:r>
          <w:tab/>
        </w:r>
        <w:r>
          <w:fldChar w:fldCharType="begin"/>
        </w:r>
        <w:r>
          <w:instrText xml:space="preserve"> PAGEREF _Toc24845 \h </w:instrText>
        </w:r>
        <w:r>
          <w:fldChar w:fldCharType="separate"/>
        </w:r>
        <w:r>
          <w:t>4</w:t>
        </w:r>
        <w:r>
          <w:fldChar w:fldCharType="end"/>
        </w:r>
      </w:hyperlink>
    </w:p>
    <w:p>
      <w:pPr>
        <w:pStyle w:val="TOC2"/>
        <w:tabs>
          <w:tab w:val="right" w:leader="dot" w:pos="8306"/>
        </w:tabs>
      </w:pPr>
      <w:hyperlink w:anchor="_Toc27694" w:history="1">
        <w:r>
          <w:rPr>
            <w:rFonts w:ascii="仿宋" w:eastAsia="仿宋" w:hAnsi="仿宋" w:cs="仿宋" w:hint="eastAsia"/>
            <w:lang w:eastAsia="zh-CN"/>
          </w:rPr>
          <w:t>(四)、参考依据和技术原则</w:t>
        </w:r>
        <w:r>
          <w:tab/>
        </w:r>
        <w:r>
          <w:fldChar w:fldCharType="begin"/>
        </w:r>
        <w:r>
          <w:instrText xml:space="preserve"> PAGEREF _Toc27694 \h </w:instrText>
        </w:r>
        <w:r>
          <w:fldChar w:fldCharType="separate"/>
        </w:r>
        <w:r>
          <w:t>5</w:t>
        </w:r>
        <w:r>
          <w:fldChar w:fldCharType="end"/>
        </w:r>
      </w:hyperlink>
    </w:p>
    <w:p>
      <w:pPr>
        <w:pStyle w:val="TOC2"/>
        <w:tabs>
          <w:tab w:val="right" w:leader="dot" w:pos="8306"/>
        </w:tabs>
      </w:pPr>
      <w:hyperlink w:anchor="_Toc28448" w:history="1">
        <w:r>
          <w:rPr>
            <w:rFonts w:ascii="仿宋" w:eastAsia="仿宋" w:hAnsi="仿宋" w:cs="仿宋" w:hint="eastAsia"/>
            <w:lang w:eastAsia="zh-CN"/>
          </w:rPr>
          <w:t>(五)、规模和范围</w:t>
        </w:r>
        <w:r>
          <w:tab/>
        </w:r>
        <w:r>
          <w:fldChar w:fldCharType="begin"/>
        </w:r>
        <w:r>
          <w:instrText xml:space="preserve"> PAGEREF _Toc28448 \h </w:instrText>
        </w:r>
        <w:r>
          <w:fldChar w:fldCharType="separate"/>
        </w:r>
        <w:r>
          <w:t>6</w:t>
        </w:r>
        <w:r>
          <w:fldChar w:fldCharType="end"/>
        </w:r>
      </w:hyperlink>
    </w:p>
    <w:p>
      <w:pPr>
        <w:pStyle w:val="TOC2"/>
        <w:tabs>
          <w:tab w:val="right" w:leader="dot" w:pos="8306"/>
        </w:tabs>
      </w:pPr>
      <w:hyperlink w:anchor="_Toc22782" w:history="1">
        <w:r>
          <w:rPr>
            <w:rFonts w:ascii="仿宋" w:eastAsia="仿宋" w:hAnsi="仿宋" w:cs="仿宋" w:hint="eastAsia"/>
            <w:lang w:eastAsia="zh-CN"/>
          </w:rPr>
          <w:t>(六)、健身运动APP项目建设进展</w:t>
        </w:r>
        <w:r>
          <w:tab/>
        </w:r>
        <w:r>
          <w:fldChar w:fldCharType="begin"/>
        </w:r>
        <w:r>
          <w:instrText xml:space="preserve"> PAGEREF _Toc22782 \h </w:instrText>
        </w:r>
        <w:r>
          <w:fldChar w:fldCharType="separate"/>
        </w:r>
        <w:r>
          <w:t>7</w:t>
        </w:r>
        <w:r>
          <w:fldChar w:fldCharType="end"/>
        </w:r>
      </w:hyperlink>
    </w:p>
    <w:p>
      <w:pPr>
        <w:pStyle w:val="TOC2"/>
        <w:tabs>
          <w:tab w:val="right" w:leader="dot" w:pos="8306"/>
        </w:tabs>
      </w:pPr>
      <w:hyperlink w:anchor="_Toc25657" w:history="1">
        <w:r>
          <w:rPr>
            <w:rFonts w:ascii="仿宋" w:eastAsia="仿宋" w:hAnsi="仿宋" w:cs="仿宋" w:hint="eastAsia"/>
            <w:lang w:eastAsia="zh-CN"/>
          </w:rPr>
          <w:t>(七)、原材料与设备需求</w:t>
        </w:r>
        <w:r>
          <w:tab/>
        </w:r>
        <w:r>
          <w:fldChar w:fldCharType="begin"/>
        </w:r>
        <w:r>
          <w:instrText xml:space="preserve"> PAGEREF _Toc25657 \h </w:instrText>
        </w:r>
        <w:r>
          <w:fldChar w:fldCharType="separate"/>
        </w:r>
        <w:r>
          <w:t>8</w:t>
        </w:r>
        <w:r>
          <w:fldChar w:fldCharType="end"/>
        </w:r>
      </w:hyperlink>
    </w:p>
    <w:p>
      <w:pPr>
        <w:pStyle w:val="TOC2"/>
        <w:tabs>
          <w:tab w:val="right" w:leader="dot" w:pos="8306"/>
        </w:tabs>
      </w:pPr>
      <w:hyperlink w:anchor="_Toc17720" w:history="1">
        <w:r>
          <w:rPr>
            <w:rFonts w:ascii="仿宋" w:eastAsia="仿宋" w:hAnsi="仿宋" w:cs="仿宋" w:hint="eastAsia"/>
            <w:lang w:eastAsia="zh-CN"/>
          </w:rPr>
          <w:t>(八)、环境影响与可行性</w:t>
        </w:r>
        <w:r>
          <w:tab/>
        </w:r>
        <w:r>
          <w:fldChar w:fldCharType="begin"/>
        </w:r>
        <w:r>
          <w:instrText xml:space="preserve"> PAGEREF _Toc17720 \h </w:instrText>
        </w:r>
        <w:r>
          <w:fldChar w:fldCharType="separate"/>
        </w:r>
        <w:r>
          <w:t>9</w:t>
        </w:r>
        <w:r>
          <w:fldChar w:fldCharType="end"/>
        </w:r>
      </w:hyperlink>
    </w:p>
    <w:p>
      <w:pPr>
        <w:pStyle w:val="TOC2"/>
        <w:tabs>
          <w:tab w:val="right" w:leader="dot" w:pos="8306"/>
        </w:tabs>
      </w:pPr>
      <w:hyperlink w:anchor="_Toc17053" w:history="1">
        <w:r>
          <w:rPr>
            <w:rFonts w:ascii="仿宋" w:eastAsia="仿宋" w:hAnsi="仿宋" w:cs="仿宋" w:hint="eastAsia"/>
            <w:lang w:eastAsia="zh-CN"/>
          </w:rPr>
          <w:t>(九)、预计投资成本</w:t>
        </w:r>
        <w:r>
          <w:tab/>
        </w:r>
        <w:r>
          <w:fldChar w:fldCharType="begin"/>
        </w:r>
        <w:r>
          <w:instrText xml:space="preserve"> PAGEREF _Toc17053 \h </w:instrText>
        </w:r>
        <w:r>
          <w:fldChar w:fldCharType="separate"/>
        </w:r>
        <w:r>
          <w:t>11</w:t>
        </w:r>
        <w:r>
          <w:fldChar w:fldCharType="end"/>
        </w:r>
      </w:hyperlink>
    </w:p>
    <w:p>
      <w:pPr>
        <w:pStyle w:val="TOC2"/>
        <w:tabs>
          <w:tab w:val="right" w:leader="dot" w:pos="8306"/>
        </w:tabs>
      </w:pPr>
      <w:hyperlink w:anchor="_Toc12280" w:history="1">
        <w:r>
          <w:rPr>
            <w:rFonts w:ascii="仿宋" w:eastAsia="仿宋" w:hAnsi="仿宋" w:cs="仿宋" w:hint="eastAsia"/>
            <w:lang w:eastAsia="zh-CN"/>
          </w:rPr>
          <w:t>(十)、1健身运动APP项目关键技术与经济指标</w:t>
        </w:r>
        <w:r>
          <w:tab/>
        </w:r>
        <w:r>
          <w:fldChar w:fldCharType="begin"/>
        </w:r>
        <w:r>
          <w:instrText xml:space="preserve"> PAGEREF _Toc12280 \h </w:instrText>
        </w:r>
        <w:r>
          <w:fldChar w:fldCharType="separate"/>
        </w:r>
        <w:r>
          <w:t>12</w:t>
        </w:r>
        <w:r>
          <w:fldChar w:fldCharType="end"/>
        </w:r>
      </w:hyperlink>
    </w:p>
    <w:p>
      <w:pPr>
        <w:pStyle w:val="TOC2"/>
        <w:tabs>
          <w:tab w:val="right" w:leader="dot" w:pos="8306"/>
        </w:tabs>
      </w:pPr>
      <w:hyperlink w:anchor="_Toc9016" w:history="1">
        <w:r>
          <w:rPr>
            <w:rFonts w:ascii="仿宋" w:eastAsia="仿宋" w:hAnsi="仿宋" w:cs="仿宋" w:hint="eastAsia"/>
            <w:lang w:eastAsia="zh-CN"/>
          </w:rPr>
          <w:t>(十一)、1总结与建议</w:t>
        </w:r>
        <w:r>
          <w:tab/>
        </w:r>
        <w:r>
          <w:fldChar w:fldCharType="begin"/>
        </w:r>
        <w:r>
          <w:instrText xml:space="preserve"> PAGEREF _Toc9016 \h </w:instrText>
        </w:r>
        <w:r>
          <w:fldChar w:fldCharType="separate"/>
        </w:r>
        <w:r>
          <w:t>13</w:t>
        </w:r>
        <w:r>
          <w:fldChar w:fldCharType="end"/>
        </w:r>
      </w:hyperlink>
    </w:p>
    <w:p>
      <w:pPr>
        <w:pStyle w:val="TOC1"/>
        <w:tabs>
          <w:tab w:val="right" w:leader="dot" w:pos="8306"/>
        </w:tabs>
      </w:pPr>
      <w:hyperlink w:anchor="_Toc5044" w:history="1">
        <w:r>
          <w:rPr>
            <w:rFonts w:ascii="仿宋" w:eastAsia="仿宋" w:hAnsi="仿宋" w:cs="仿宋" w:hint="eastAsia"/>
            <w:lang w:eastAsia="zh-CN"/>
          </w:rPr>
          <w:t>二、组织架构与人力资源配置</w:t>
        </w:r>
        <w:r>
          <w:tab/>
        </w:r>
        <w:r>
          <w:fldChar w:fldCharType="begin"/>
        </w:r>
        <w:r>
          <w:instrText xml:space="preserve"> PAGEREF _Toc5044 \h </w:instrText>
        </w:r>
        <w:r>
          <w:fldChar w:fldCharType="separate"/>
        </w:r>
        <w:r>
          <w:t>14</w:t>
        </w:r>
        <w:r>
          <w:fldChar w:fldCharType="end"/>
        </w:r>
      </w:hyperlink>
    </w:p>
    <w:p>
      <w:pPr>
        <w:pStyle w:val="TOC2"/>
        <w:tabs>
          <w:tab w:val="right" w:leader="dot" w:pos="8306"/>
        </w:tabs>
      </w:pPr>
      <w:hyperlink w:anchor="_Toc12026" w:history="1">
        <w:r>
          <w:rPr>
            <w:rFonts w:ascii="仿宋" w:eastAsia="仿宋" w:hAnsi="仿宋" w:cs="仿宋" w:hint="eastAsia"/>
            <w:lang w:eastAsia="zh-CN"/>
          </w:rPr>
          <w:t>(一)、人员资源需求</w:t>
        </w:r>
        <w:r>
          <w:tab/>
        </w:r>
        <w:r>
          <w:fldChar w:fldCharType="begin"/>
        </w:r>
        <w:r>
          <w:instrText xml:space="preserve"> PAGEREF _Toc12026 \h </w:instrText>
        </w:r>
        <w:r>
          <w:fldChar w:fldCharType="separate"/>
        </w:r>
        <w:r>
          <w:t>14</w:t>
        </w:r>
        <w:r>
          <w:fldChar w:fldCharType="end"/>
        </w:r>
      </w:hyperlink>
    </w:p>
    <w:p>
      <w:pPr>
        <w:pStyle w:val="TOC2"/>
        <w:tabs>
          <w:tab w:val="right" w:leader="dot" w:pos="8306"/>
        </w:tabs>
      </w:pPr>
      <w:hyperlink w:anchor="_Toc29863" w:history="1">
        <w:r>
          <w:rPr>
            <w:rFonts w:ascii="仿宋" w:eastAsia="仿宋" w:hAnsi="仿宋" w:cs="仿宋" w:hint="eastAsia"/>
            <w:lang w:eastAsia="zh-CN"/>
          </w:rPr>
          <w:t>(二)、员工培训与发展</w:t>
        </w:r>
        <w:r>
          <w:tab/>
        </w:r>
        <w:r>
          <w:fldChar w:fldCharType="begin"/>
        </w:r>
        <w:r>
          <w:instrText xml:space="preserve"> PAGEREF _Toc29863 \h </w:instrText>
        </w:r>
        <w:r>
          <w:fldChar w:fldCharType="separate"/>
        </w:r>
        <w:r>
          <w:t>16</w:t>
        </w:r>
        <w:r>
          <w:fldChar w:fldCharType="end"/>
        </w:r>
      </w:hyperlink>
    </w:p>
    <w:p>
      <w:pPr>
        <w:pStyle w:val="TOC1"/>
        <w:tabs>
          <w:tab w:val="right" w:leader="dot" w:pos="8306"/>
        </w:tabs>
      </w:pPr>
      <w:hyperlink w:anchor="_Toc1049" w:history="1">
        <w:r>
          <w:rPr>
            <w:rFonts w:ascii="仿宋" w:eastAsia="仿宋" w:hAnsi="仿宋" w:cs="仿宋" w:hint="eastAsia"/>
            <w:lang w:eastAsia="zh-CN"/>
          </w:rPr>
          <w:t>三、运营与管理</w:t>
        </w:r>
        <w:r>
          <w:tab/>
        </w:r>
        <w:r>
          <w:fldChar w:fldCharType="begin"/>
        </w:r>
        <w:r>
          <w:instrText xml:space="preserve"> PAGEREF _Toc1049 \h </w:instrText>
        </w:r>
        <w:r>
          <w:fldChar w:fldCharType="separate"/>
        </w:r>
        <w:r>
          <w:t>18</w:t>
        </w:r>
        <w:r>
          <w:fldChar w:fldCharType="end"/>
        </w:r>
      </w:hyperlink>
    </w:p>
    <w:p>
      <w:pPr>
        <w:pStyle w:val="TOC2"/>
        <w:tabs>
          <w:tab w:val="right" w:leader="dot" w:pos="8306"/>
        </w:tabs>
      </w:pPr>
      <w:hyperlink w:anchor="_Toc32646" w:history="1">
        <w:r>
          <w:rPr>
            <w:rFonts w:ascii="仿宋" w:eastAsia="仿宋" w:hAnsi="仿宋" w:cs="仿宋" w:hint="eastAsia"/>
            <w:lang w:eastAsia="zh-CN"/>
          </w:rPr>
          <w:t>(一)、公司经营理念</w:t>
        </w:r>
        <w:r>
          <w:tab/>
        </w:r>
        <w:r>
          <w:fldChar w:fldCharType="begin"/>
        </w:r>
        <w:r>
          <w:instrText xml:space="preserve"> PAGEREF _Toc32646 \h </w:instrText>
        </w:r>
        <w:r>
          <w:fldChar w:fldCharType="separate"/>
        </w:r>
        <w:r>
          <w:t>18</w:t>
        </w:r>
        <w:r>
          <w:fldChar w:fldCharType="end"/>
        </w:r>
      </w:hyperlink>
    </w:p>
    <w:p>
      <w:pPr>
        <w:pStyle w:val="TOC2"/>
        <w:tabs>
          <w:tab w:val="right" w:leader="dot" w:pos="8306"/>
        </w:tabs>
      </w:pPr>
      <w:hyperlink w:anchor="_Toc28256" w:history="1">
        <w:r>
          <w:rPr>
            <w:rFonts w:ascii="仿宋" w:eastAsia="仿宋" w:hAnsi="仿宋" w:cs="仿宋" w:hint="eastAsia"/>
            <w:lang w:eastAsia="zh-CN"/>
          </w:rPr>
          <w:t>(二)、公司目标与职责</w:t>
        </w:r>
        <w:r>
          <w:tab/>
        </w:r>
        <w:r>
          <w:fldChar w:fldCharType="begin"/>
        </w:r>
        <w:r>
          <w:instrText xml:space="preserve"> PAGEREF _Toc28256 \h </w:instrText>
        </w:r>
        <w:r>
          <w:fldChar w:fldCharType="separate"/>
        </w:r>
        <w:r>
          <w:t>19</w:t>
        </w:r>
        <w:r>
          <w:fldChar w:fldCharType="end"/>
        </w:r>
      </w:hyperlink>
    </w:p>
    <w:p>
      <w:pPr>
        <w:pStyle w:val="TOC2"/>
        <w:tabs>
          <w:tab w:val="right" w:leader="dot" w:pos="8306"/>
        </w:tabs>
      </w:pPr>
      <w:hyperlink w:anchor="_Toc8990" w:history="1">
        <w:r>
          <w:rPr>
            <w:rFonts w:ascii="仿宋" w:eastAsia="仿宋" w:hAnsi="仿宋" w:cs="仿宋" w:hint="eastAsia"/>
            <w:lang w:eastAsia="zh-CN"/>
          </w:rPr>
          <w:t>(三)、部门任务与权利</w:t>
        </w:r>
        <w:r>
          <w:tab/>
        </w:r>
        <w:r>
          <w:fldChar w:fldCharType="begin"/>
        </w:r>
        <w:r>
          <w:instrText xml:space="preserve"> PAGEREF _Toc8990 \h </w:instrText>
        </w:r>
        <w:r>
          <w:fldChar w:fldCharType="separate"/>
        </w:r>
        <w:r>
          <w:t>20</w:t>
        </w:r>
        <w:r>
          <w:fldChar w:fldCharType="end"/>
        </w:r>
      </w:hyperlink>
    </w:p>
    <w:p>
      <w:pPr>
        <w:pStyle w:val="TOC2"/>
        <w:tabs>
          <w:tab w:val="right" w:leader="dot" w:pos="8306"/>
        </w:tabs>
      </w:pPr>
      <w:hyperlink w:anchor="_Toc21234" w:history="1">
        <w:r>
          <w:rPr>
            <w:rFonts w:ascii="仿宋" w:eastAsia="仿宋" w:hAnsi="仿宋" w:cs="仿宋" w:hint="eastAsia"/>
            <w:lang w:eastAsia="zh-CN"/>
          </w:rPr>
          <w:t>(四)、财务与会计制度</w:t>
        </w:r>
        <w:r>
          <w:tab/>
        </w:r>
        <w:r>
          <w:fldChar w:fldCharType="begin"/>
        </w:r>
        <w:r>
          <w:instrText xml:space="preserve"> PAGEREF _Toc21234 \h </w:instrText>
        </w:r>
        <w:r>
          <w:fldChar w:fldCharType="separate"/>
        </w:r>
        <w:r>
          <w:t>23</w:t>
        </w:r>
        <w:r>
          <w:fldChar w:fldCharType="end"/>
        </w:r>
      </w:hyperlink>
    </w:p>
    <w:p>
      <w:pPr>
        <w:pStyle w:val="TOC1"/>
        <w:tabs>
          <w:tab w:val="right" w:leader="dot" w:pos="8306"/>
        </w:tabs>
      </w:pPr>
      <w:hyperlink w:anchor="_Toc9088" w:history="1">
        <w:r>
          <w:rPr>
            <w:rFonts w:ascii="仿宋" w:eastAsia="仿宋" w:hAnsi="仿宋" w:cs="仿宋" w:hint="eastAsia"/>
            <w:lang w:eastAsia="zh-CN"/>
          </w:rPr>
          <w:t>四、法人治理架构</w:t>
        </w:r>
        <w:r>
          <w:tab/>
        </w:r>
        <w:r>
          <w:fldChar w:fldCharType="begin"/>
        </w:r>
        <w:r>
          <w:instrText xml:space="preserve"> PAGEREF _Toc9088 \h </w:instrText>
        </w:r>
        <w:r>
          <w:fldChar w:fldCharType="separate"/>
        </w:r>
        <w:r>
          <w:t>24</w:t>
        </w:r>
        <w:r>
          <w:fldChar w:fldCharType="end"/>
        </w:r>
      </w:hyperlink>
    </w:p>
    <w:p>
      <w:pPr>
        <w:pStyle w:val="TOC2"/>
        <w:tabs>
          <w:tab w:val="right" w:leader="dot" w:pos="8306"/>
        </w:tabs>
      </w:pPr>
      <w:hyperlink w:anchor="_Toc29481" w:history="1">
        <w:r>
          <w:rPr>
            <w:rFonts w:ascii="仿宋" w:eastAsia="仿宋" w:hAnsi="仿宋" w:cs="仿宋" w:hint="eastAsia"/>
            <w:lang w:eastAsia="zh-CN"/>
          </w:rPr>
          <w:t>(一)、股东权益与义务</w:t>
        </w:r>
        <w:r>
          <w:tab/>
        </w:r>
        <w:r>
          <w:fldChar w:fldCharType="begin"/>
        </w:r>
        <w:r>
          <w:instrText xml:space="preserve"> PAGEREF _Toc29481 \h </w:instrText>
        </w:r>
        <w:r>
          <w:fldChar w:fldCharType="separate"/>
        </w:r>
        <w:r>
          <w:t>24</w:t>
        </w:r>
        <w:r>
          <w:fldChar w:fldCharType="end"/>
        </w:r>
      </w:hyperlink>
    </w:p>
    <w:p>
      <w:pPr>
        <w:pStyle w:val="TOC2"/>
        <w:tabs>
          <w:tab w:val="right" w:leader="dot" w:pos="8306"/>
        </w:tabs>
      </w:pPr>
      <w:hyperlink w:anchor="_Toc23524" w:history="1">
        <w:r>
          <w:rPr>
            <w:rFonts w:ascii="仿宋" w:eastAsia="仿宋" w:hAnsi="仿宋" w:cs="仿宋" w:hint="eastAsia"/>
            <w:lang w:eastAsia="zh-CN"/>
          </w:rPr>
          <w:t>(二)、公司董事会</w:t>
        </w:r>
        <w:r>
          <w:tab/>
        </w:r>
        <w:r>
          <w:fldChar w:fldCharType="begin"/>
        </w:r>
        <w:r>
          <w:instrText xml:space="preserve"> PAGEREF _Toc23524 \h </w:instrText>
        </w:r>
        <w:r>
          <w:fldChar w:fldCharType="separate"/>
        </w:r>
        <w:r>
          <w:t>26</w:t>
        </w:r>
        <w:r>
          <w:fldChar w:fldCharType="end"/>
        </w:r>
      </w:hyperlink>
    </w:p>
    <w:p>
      <w:pPr>
        <w:pStyle w:val="TOC2"/>
        <w:tabs>
          <w:tab w:val="right" w:leader="dot" w:pos="8306"/>
        </w:tabs>
      </w:pPr>
      <w:hyperlink w:anchor="_Toc1919" w:history="1">
        <w:r>
          <w:rPr>
            <w:rFonts w:ascii="仿宋" w:eastAsia="仿宋" w:hAnsi="仿宋" w:cs="仿宋" w:hint="eastAsia"/>
            <w:lang w:eastAsia="zh-CN"/>
          </w:rPr>
          <w:t>(三)、高级管理层</w:t>
        </w:r>
        <w:r>
          <w:tab/>
        </w:r>
        <w:r>
          <w:fldChar w:fldCharType="begin"/>
        </w:r>
        <w:r>
          <w:instrText xml:space="preserve"> PAGEREF _Toc1919 \h </w:instrText>
        </w:r>
        <w:r>
          <w:fldChar w:fldCharType="separate"/>
        </w:r>
        <w:r>
          <w:t>27</w:t>
        </w:r>
        <w:r>
          <w:fldChar w:fldCharType="end"/>
        </w:r>
      </w:hyperlink>
    </w:p>
    <w:p>
      <w:pPr>
        <w:pStyle w:val="TOC2"/>
        <w:tabs>
          <w:tab w:val="right" w:leader="dot" w:pos="8306"/>
        </w:tabs>
      </w:pPr>
      <w:hyperlink w:anchor="_Toc19576" w:history="1">
        <w:r>
          <w:rPr>
            <w:rFonts w:ascii="仿宋" w:eastAsia="仿宋" w:hAnsi="仿宋" w:cs="仿宋" w:hint="eastAsia"/>
            <w:lang w:eastAsia="zh-CN"/>
          </w:rPr>
          <w:t>(四)、监督管理层</w:t>
        </w:r>
        <w:r>
          <w:tab/>
        </w:r>
        <w:r>
          <w:fldChar w:fldCharType="begin"/>
        </w:r>
        <w:r>
          <w:instrText xml:space="preserve"> PAGEREF _Toc19576 \h </w:instrText>
        </w:r>
        <w:r>
          <w:fldChar w:fldCharType="separate"/>
        </w:r>
        <w:r>
          <w:t>29</w:t>
        </w:r>
        <w:r>
          <w:fldChar w:fldCharType="end"/>
        </w:r>
      </w:hyperlink>
    </w:p>
    <w:p>
      <w:pPr>
        <w:pStyle w:val="TOC1"/>
        <w:tabs>
          <w:tab w:val="right" w:leader="dot" w:pos="8306"/>
        </w:tabs>
      </w:pPr>
      <w:hyperlink w:anchor="_Toc31392" w:history="1">
        <w:r>
          <w:rPr>
            <w:rFonts w:ascii="仿宋" w:eastAsia="仿宋" w:hAnsi="仿宋" w:cs="仿宋" w:hint="eastAsia"/>
            <w:lang w:eastAsia="zh-CN"/>
          </w:rPr>
          <w:t>五、健身运动APP项目进展与里程碑</w:t>
        </w:r>
        <w:r>
          <w:tab/>
        </w:r>
        <w:r>
          <w:fldChar w:fldCharType="begin"/>
        </w:r>
        <w:r>
          <w:instrText xml:space="preserve"> PAGEREF _Toc31392 \h </w:instrText>
        </w:r>
        <w:r>
          <w:fldChar w:fldCharType="separate"/>
        </w:r>
        <w:r>
          <w:t>30</w:t>
        </w:r>
        <w:r>
          <w:fldChar w:fldCharType="end"/>
        </w:r>
      </w:hyperlink>
    </w:p>
    <w:p>
      <w:pPr>
        <w:pStyle w:val="TOC2"/>
        <w:tabs>
          <w:tab w:val="right" w:leader="dot" w:pos="8306"/>
        </w:tabs>
      </w:pPr>
      <w:hyperlink w:anchor="_Toc15269" w:history="1">
        <w:r>
          <w:rPr>
            <w:rFonts w:ascii="仿宋" w:eastAsia="仿宋" w:hAnsi="仿宋" w:cs="仿宋" w:hint="eastAsia"/>
            <w:lang w:eastAsia="zh-CN"/>
          </w:rPr>
          <w:t>(一)、健身运动APP项目进展</w:t>
        </w:r>
        <w:r>
          <w:tab/>
        </w:r>
        <w:r>
          <w:fldChar w:fldCharType="begin"/>
        </w:r>
        <w:r>
          <w:instrText xml:space="preserve"> PAGEREF _Toc15269 \h </w:instrText>
        </w:r>
        <w:r>
          <w:fldChar w:fldCharType="separate"/>
        </w:r>
        <w:r>
          <w:t>30</w:t>
        </w:r>
        <w:r>
          <w:fldChar w:fldCharType="end"/>
        </w:r>
      </w:hyperlink>
    </w:p>
    <w:p>
      <w:pPr>
        <w:pStyle w:val="TOC2"/>
        <w:tabs>
          <w:tab w:val="right" w:leader="dot" w:pos="8306"/>
        </w:tabs>
      </w:pPr>
      <w:hyperlink w:anchor="_Toc3597" w:history="1">
        <w:r>
          <w:rPr>
            <w:rFonts w:ascii="仿宋" w:eastAsia="仿宋" w:hAnsi="仿宋" w:cs="仿宋" w:hint="eastAsia"/>
            <w:lang w:eastAsia="zh-CN"/>
          </w:rPr>
          <w:t>(二)、重要里程碑与进度控制</w:t>
        </w:r>
        <w:r>
          <w:tab/>
        </w:r>
        <w:r>
          <w:fldChar w:fldCharType="begin"/>
        </w:r>
        <w:r>
          <w:instrText xml:space="preserve"> PAGEREF _Toc3597 \h </w:instrText>
        </w:r>
        <w:r>
          <w:fldChar w:fldCharType="separate"/>
        </w:r>
        <w:r>
          <w:t>31</w:t>
        </w:r>
        <w:r>
          <w:fldChar w:fldCharType="end"/>
        </w:r>
      </w:hyperlink>
    </w:p>
    <w:p>
      <w:pPr>
        <w:pStyle w:val="TOC2"/>
        <w:tabs>
          <w:tab w:val="right" w:leader="dot" w:pos="8306"/>
        </w:tabs>
      </w:pPr>
      <w:hyperlink w:anchor="_Toc11933" w:history="1">
        <w:r>
          <w:rPr>
            <w:rFonts w:ascii="仿宋" w:eastAsia="仿宋" w:hAnsi="仿宋" w:cs="仿宋" w:hint="eastAsia"/>
            <w:lang w:eastAsia="zh-CN"/>
          </w:rPr>
          <w:t>(三)、问题识别与解决方案</w:t>
        </w:r>
        <w:r>
          <w:tab/>
        </w:r>
        <w:r>
          <w:fldChar w:fldCharType="begin"/>
        </w:r>
        <w:r>
          <w:instrText xml:space="preserve"> PAGEREF _Toc11933 \h </w:instrText>
        </w:r>
        <w:r>
          <w:fldChar w:fldCharType="separate"/>
        </w:r>
        <w:r>
          <w:t>32</w:t>
        </w:r>
        <w:r>
          <w:fldChar w:fldCharType="end"/>
        </w:r>
      </w:hyperlink>
    </w:p>
    <w:p>
      <w:pPr>
        <w:pStyle w:val="TOC1"/>
        <w:tabs>
          <w:tab w:val="right" w:leader="dot" w:pos="8306"/>
        </w:tabs>
      </w:pPr>
      <w:hyperlink w:anchor="_Toc15623" w:history="1">
        <w:r>
          <w:rPr>
            <w:rFonts w:ascii="仿宋" w:eastAsia="仿宋" w:hAnsi="仿宋" w:cs="仿宋" w:hint="eastAsia"/>
            <w:lang w:eastAsia="zh-CN"/>
          </w:rPr>
          <w:t>六、原辅材料供应</w:t>
        </w:r>
        <w:r>
          <w:tab/>
        </w:r>
        <w:r>
          <w:fldChar w:fldCharType="begin"/>
        </w:r>
        <w:r>
          <w:instrText xml:space="preserve"> PAGEREF _Toc15623 \h </w:instrText>
        </w:r>
        <w:r>
          <w:fldChar w:fldCharType="separate"/>
        </w:r>
        <w:r>
          <w:t>33</w:t>
        </w:r>
        <w:r>
          <w:fldChar w:fldCharType="end"/>
        </w:r>
      </w:hyperlink>
    </w:p>
    <w:p>
      <w:pPr>
        <w:pStyle w:val="TOC2"/>
        <w:tabs>
          <w:tab w:val="right" w:leader="dot" w:pos="8306"/>
        </w:tabs>
      </w:pPr>
      <w:hyperlink w:anchor="_Toc23336" w:history="1">
        <w:r>
          <w:rPr>
            <w:rFonts w:ascii="仿宋" w:eastAsia="仿宋" w:hAnsi="仿宋" w:cs="仿宋" w:hint="eastAsia"/>
            <w:lang w:eastAsia="zh-CN"/>
          </w:rPr>
          <w:t>(一)、建设期原材料供应情况</w:t>
        </w:r>
        <w:r>
          <w:tab/>
        </w:r>
        <w:r>
          <w:fldChar w:fldCharType="begin"/>
        </w:r>
        <w:r>
          <w:instrText xml:space="preserve"> PAGEREF _Toc23336 \h </w:instrText>
        </w:r>
        <w:r>
          <w:fldChar w:fldCharType="separate"/>
        </w:r>
        <w:r>
          <w:t>33</w:t>
        </w:r>
        <w:r>
          <w:fldChar w:fldCharType="end"/>
        </w:r>
      </w:hyperlink>
    </w:p>
    <w:p>
      <w:pPr>
        <w:pStyle w:val="TOC2"/>
        <w:tabs>
          <w:tab w:val="right" w:leader="dot" w:pos="8306"/>
        </w:tabs>
      </w:pPr>
      <w:hyperlink w:anchor="_Toc6038" w:history="1">
        <w:r>
          <w:rPr>
            <w:rFonts w:ascii="仿宋" w:eastAsia="仿宋" w:hAnsi="仿宋" w:cs="仿宋" w:hint="eastAsia"/>
            <w:lang w:eastAsia="zh-CN"/>
          </w:rPr>
          <w:t>(二)、运营期原材料供应与质量控制</w:t>
        </w:r>
        <w:r>
          <w:tab/>
        </w:r>
        <w:r>
          <w:fldChar w:fldCharType="begin"/>
        </w:r>
        <w:r>
          <w:instrText xml:space="preserve"> PAGEREF _Toc6038 \h </w:instrText>
        </w:r>
        <w:r>
          <w:fldChar w:fldCharType="separate"/>
        </w:r>
        <w:r>
          <w:t>34</w:t>
        </w:r>
        <w:r>
          <w:fldChar w:fldCharType="end"/>
        </w:r>
      </w:hyperlink>
    </w:p>
    <w:p>
      <w:pPr>
        <w:pStyle w:val="TOC1"/>
        <w:tabs>
          <w:tab w:val="right" w:leader="dot" w:pos="8306"/>
        </w:tabs>
      </w:pPr>
      <w:hyperlink w:anchor="_Toc1291" w:history="1">
        <w:r>
          <w:rPr>
            <w:rFonts w:ascii="仿宋" w:eastAsia="仿宋" w:hAnsi="仿宋" w:cs="仿宋" w:hint="eastAsia"/>
            <w:lang w:eastAsia="zh-CN"/>
          </w:rPr>
          <w:t>七、战略合作与合作伙伴关系</w:t>
        </w:r>
        <w:r>
          <w:tab/>
        </w:r>
        <w:r>
          <w:fldChar w:fldCharType="begin"/>
        </w:r>
        <w:r>
          <w:instrText xml:space="preserve"> PAGEREF _Toc1291 \h </w:instrText>
        </w:r>
        <w:r>
          <w:fldChar w:fldCharType="separate"/>
        </w:r>
        <w:r>
          <w:t>35</w:t>
        </w:r>
        <w:r>
          <w:fldChar w:fldCharType="end"/>
        </w:r>
      </w:hyperlink>
    </w:p>
    <w:p>
      <w:pPr>
        <w:pStyle w:val="TOC2"/>
        <w:tabs>
          <w:tab w:val="right" w:leader="dot" w:pos="8306"/>
        </w:tabs>
      </w:pPr>
      <w:hyperlink w:anchor="_Toc24287" w:history="1">
        <w:r>
          <w:rPr>
            <w:rFonts w:ascii="仿宋" w:eastAsia="仿宋" w:hAnsi="仿宋" w:cs="仿宋" w:hint="eastAsia"/>
            <w:lang w:eastAsia="zh-CN"/>
          </w:rPr>
          <w:t>(一)、合作战略与目标</w:t>
        </w:r>
        <w:r>
          <w:tab/>
        </w:r>
        <w:r>
          <w:fldChar w:fldCharType="begin"/>
        </w:r>
        <w:r>
          <w:instrText xml:space="preserve"> PAGEREF _Toc24287 \h </w:instrText>
        </w:r>
        <w:r>
          <w:fldChar w:fldCharType="separate"/>
        </w:r>
        <w:r>
          <w:t>35</w:t>
        </w:r>
        <w:r>
          <w:fldChar w:fldCharType="end"/>
        </w:r>
      </w:hyperlink>
    </w:p>
    <w:p>
      <w:pPr>
        <w:pStyle w:val="TOC2"/>
        <w:tabs>
          <w:tab w:val="right" w:leader="dot" w:pos="8306"/>
        </w:tabs>
      </w:pPr>
      <w:hyperlink w:anchor="_Toc2945" w:history="1">
        <w:r>
          <w:rPr>
            <w:rFonts w:ascii="仿宋" w:eastAsia="仿宋" w:hAnsi="仿宋" w:cs="仿宋" w:hint="eastAsia"/>
            <w:lang w:eastAsia="zh-CN"/>
          </w:rPr>
          <w:t>(二)、合作伙伴选择与评估</w:t>
        </w:r>
        <w:r>
          <w:tab/>
        </w:r>
        <w:r>
          <w:fldChar w:fldCharType="begin"/>
        </w:r>
        <w:r>
          <w:instrText xml:space="preserve"> PAGEREF _Toc2945 \h </w:instrText>
        </w:r>
        <w:r>
          <w:fldChar w:fldCharType="separate"/>
        </w:r>
        <w:r>
          <w:t>35</w:t>
        </w:r>
        <w:r>
          <w:fldChar w:fldCharType="end"/>
        </w:r>
      </w:hyperlink>
    </w:p>
    <w:p>
      <w:pPr>
        <w:pStyle w:val="TOC2"/>
        <w:tabs>
          <w:tab w:val="right" w:leader="dot" w:pos="8306"/>
        </w:tabs>
      </w:pPr>
      <w:hyperlink w:anchor="_Toc13614" w:history="1">
        <w:r>
          <w:rPr>
            <w:rFonts w:ascii="仿宋" w:eastAsia="仿宋" w:hAnsi="仿宋" w:cs="仿宋" w:hint="eastAsia"/>
            <w:lang w:eastAsia="zh-CN"/>
          </w:rPr>
          <w:t>(三)、合同与协议管理</w:t>
        </w:r>
        <w:r>
          <w:tab/>
        </w:r>
        <w:r>
          <w:fldChar w:fldCharType="begin"/>
        </w:r>
        <w:r>
          <w:instrText xml:space="preserve"> PAGEREF _Toc13614 \h </w:instrText>
        </w:r>
        <w:r>
          <w:fldChar w:fldCharType="separate"/>
        </w:r>
        <w:r>
          <w:t>37</w:t>
        </w:r>
        <w:r>
          <w:fldChar w:fldCharType="end"/>
        </w:r>
      </w:hyperlink>
    </w:p>
    <w:p>
      <w:pPr>
        <w:pStyle w:val="TOC2"/>
        <w:tabs>
          <w:tab w:val="right" w:leader="dot" w:pos="8306"/>
        </w:tabs>
      </w:pPr>
      <w:hyperlink w:anchor="_Toc20380" w:history="1">
        <w:r>
          <w:rPr>
            <w:rFonts w:ascii="仿宋" w:eastAsia="仿宋" w:hAnsi="仿宋" w:cs="仿宋" w:hint="eastAsia"/>
            <w:lang w:eastAsia="zh-CN"/>
          </w:rPr>
          <w:t>(四)、风险管理与纠纷解决</w:t>
        </w:r>
        <w:r>
          <w:tab/>
        </w:r>
        <w:r>
          <w:fldChar w:fldCharType="begin"/>
        </w:r>
        <w:r>
          <w:instrText xml:space="preserve"> PAGEREF _Toc20380 \h </w:instrText>
        </w:r>
        <w:r>
          <w:fldChar w:fldCharType="separate"/>
        </w:r>
        <w:r>
          <w:t>37</w:t>
        </w:r>
        <w:r>
          <w:fldChar w:fldCharType="end"/>
        </w:r>
      </w:hyperlink>
    </w:p>
    <w:p>
      <w:pPr>
        <w:pStyle w:val="TOC1"/>
        <w:tabs>
          <w:tab w:val="right" w:leader="dot" w:pos="8306"/>
        </w:tabs>
      </w:pPr>
      <w:hyperlink w:anchor="_Toc1891" w:history="1">
        <w:r>
          <w:rPr>
            <w:rFonts w:ascii="仿宋" w:eastAsia="仿宋" w:hAnsi="仿宋" w:cs="仿宋" w:hint="eastAsia"/>
            <w:lang w:eastAsia="zh-CN"/>
          </w:rPr>
          <w:t>八、市场与供应链管理</w:t>
        </w:r>
        <w:r>
          <w:tab/>
        </w:r>
        <w:r>
          <w:fldChar w:fldCharType="begin"/>
        </w:r>
        <w:r>
          <w:instrText xml:space="preserve"> PAGEREF _Toc1891 \h </w:instrText>
        </w:r>
        <w:r>
          <w:fldChar w:fldCharType="separate"/>
        </w:r>
        <w:r>
          <w:t>38</w:t>
        </w:r>
        <w:r>
          <w:fldChar w:fldCharType="end"/>
        </w:r>
      </w:hyperlink>
    </w:p>
    <w:p>
      <w:pPr>
        <w:pStyle w:val="TOC2"/>
        <w:tabs>
          <w:tab w:val="right" w:leader="dot" w:pos="8306"/>
        </w:tabs>
      </w:pPr>
      <w:hyperlink w:anchor="_Toc8840" w:history="1">
        <w:r>
          <w:rPr>
            <w:rFonts w:ascii="仿宋" w:eastAsia="仿宋" w:hAnsi="仿宋" w:cs="仿宋" w:hint="eastAsia"/>
            <w:lang w:eastAsia="zh-CN"/>
          </w:rPr>
          <w:t>(一)、供应链策略</w:t>
        </w:r>
        <w:r>
          <w:tab/>
        </w:r>
        <w:r>
          <w:fldChar w:fldCharType="begin"/>
        </w:r>
        <w:r>
          <w:instrText xml:space="preserve"> PAGEREF _Toc8840 \h </w:instrText>
        </w:r>
        <w:r>
          <w:fldChar w:fldCharType="separate"/>
        </w:r>
        <w:r>
          <w:t>38</w:t>
        </w:r>
        <w:r>
          <w:fldChar w:fldCharType="end"/>
        </w:r>
      </w:hyperlink>
    </w:p>
    <w:p>
      <w:pPr>
        <w:pStyle w:val="TOC2"/>
        <w:tabs>
          <w:tab w:val="right" w:leader="dot" w:pos="8306"/>
        </w:tabs>
      </w:pPr>
      <w:hyperlink w:anchor="_Toc8961" w:history="1">
        <w:r>
          <w:rPr>
            <w:rFonts w:ascii="仿宋" w:eastAsia="仿宋" w:hAnsi="仿宋" w:cs="仿宋" w:hint="eastAsia"/>
            <w:lang w:eastAsia="zh-CN"/>
          </w:rPr>
          <w:t>(二)、供应商关系管理</w:t>
        </w:r>
        <w:r>
          <w:tab/>
        </w:r>
        <w:r>
          <w:fldChar w:fldCharType="begin"/>
        </w:r>
        <w:r>
          <w:instrText xml:space="preserve"> PAGEREF _Toc8961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470" w:history="1">
        <w:r>
          <w:rPr>
            <w:rFonts w:ascii="仿宋" w:eastAsia="仿宋" w:hAnsi="仿宋" w:cs="仿宋" w:hint="eastAsia"/>
            <w:lang w:eastAsia="zh-CN"/>
          </w:rPr>
          <w:t>(三)、存货与库存管理</w:t>
        </w:r>
        <w:r>
          <w:tab/>
        </w:r>
        <w:r>
          <w:fldChar w:fldCharType="begin"/>
        </w:r>
        <w:r>
          <w:instrText xml:space="preserve"> PAGEREF _Toc16470 \h </w:instrText>
        </w:r>
        <w:r>
          <w:fldChar w:fldCharType="separate"/>
        </w:r>
        <w:r>
          <w:t>39</w:t>
        </w:r>
        <w:r>
          <w:fldChar w:fldCharType="end"/>
        </w:r>
      </w:hyperlink>
    </w:p>
    <w:p>
      <w:pPr>
        <w:pStyle w:val="TOC2"/>
        <w:tabs>
          <w:tab w:val="right" w:leader="dot" w:pos="8306"/>
        </w:tabs>
      </w:pPr>
      <w:hyperlink w:anchor="_Toc27529" w:history="1">
        <w:r>
          <w:rPr>
            <w:rFonts w:ascii="仿宋" w:eastAsia="仿宋" w:hAnsi="仿宋" w:cs="仿宋" w:hint="eastAsia"/>
            <w:lang w:eastAsia="zh-CN"/>
          </w:rPr>
          <w:t>(四)、客户关系管理</w:t>
        </w:r>
        <w:r>
          <w:tab/>
        </w:r>
        <w:r>
          <w:fldChar w:fldCharType="begin"/>
        </w:r>
        <w:r>
          <w:instrText xml:space="preserve"> PAGEREF _Toc27529 \h </w:instrText>
        </w:r>
        <w:r>
          <w:fldChar w:fldCharType="separate"/>
        </w:r>
        <w:r>
          <w:t>39</w:t>
        </w:r>
        <w:r>
          <w:fldChar w:fldCharType="end"/>
        </w:r>
      </w:hyperlink>
    </w:p>
    <w:p>
      <w:pPr>
        <w:pStyle w:val="TOC2"/>
        <w:tabs>
          <w:tab w:val="right" w:leader="dot" w:pos="8306"/>
        </w:tabs>
      </w:pPr>
      <w:hyperlink w:anchor="_Toc25678" w:history="1">
        <w:r>
          <w:rPr>
            <w:rFonts w:ascii="仿宋" w:eastAsia="仿宋" w:hAnsi="仿宋" w:cs="仿宋" w:hint="eastAsia"/>
            <w:lang w:eastAsia="zh-CN"/>
          </w:rPr>
          <w:t>(五)、物流与分销策略</w:t>
        </w:r>
        <w:r>
          <w:tab/>
        </w:r>
        <w:r>
          <w:fldChar w:fldCharType="begin"/>
        </w:r>
        <w:r>
          <w:instrText xml:space="preserve"> PAGEREF _Toc25678 \h </w:instrText>
        </w:r>
        <w:r>
          <w:fldChar w:fldCharType="separate"/>
        </w:r>
        <w:r>
          <w:t>39</w:t>
        </w:r>
        <w:r>
          <w:fldChar w:fldCharType="end"/>
        </w:r>
      </w:hyperlink>
    </w:p>
    <w:p>
      <w:pPr>
        <w:pStyle w:val="TOC1"/>
        <w:tabs>
          <w:tab w:val="right" w:leader="dot" w:pos="8306"/>
        </w:tabs>
      </w:pPr>
      <w:hyperlink w:anchor="_Toc16146" w:history="1">
        <w:r>
          <w:rPr>
            <w:rFonts w:ascii="仿宋" w:eastAsia="仿宋" w:hAnsi="仿宋" w:cs="仿宋" w:hint="eastAsia"/>
            <w:lang w:eastAsia="zh-CN"/>
          </w:rPr>
          <w:t>九、技术与研发计划</w:t>
        </w:r>
        <w:r>
          <w:tab/>
        </w:r>
        <w:r>
          <w:fldChar w:fldCharType="begin"/>
        </w:r>
        <w:r>
          <w:instrText xml:space="preserve"> PAGEREF _Toc16146 \h </w:instrText>
        </w:r>
        <w:r>
          <w:fldChar w:fldCharType="separate"/>
        </w:r>
        <w:r>
          <w:t>40</w:t>
        </w:r>
        <w:r>
          <w:fldChar w:fldCharType="end"/>
        </w:r>
      </w:hyperlink>
    </w:p>
    <w:p>
      <w:pPr>
        <w:pStyle w:val="TOC2"/>
        <w:tabs>
          <w:tab w:val="right" w:leader="dot" w:pos="8306"/>
        </w:tabs>
      </w:pPr>
      <w:hyperlink w:anchor="_Toc766" w:history="1">
        <w:r>
          <w:rPr>
            <w:rFonts w:ascii="仿宋" w:eastAsia="仿宋" w:hAnsi="仿宋" w:cs="仿宋" w:hint="eastAsia"/>
            <w:lang w:eastAsia="zh-CN"/>
          </w:rPr>
          <w:t>(一)、技术开发策略</w:t>
        </w:r>
        <w:r>
          <w:tab/>
        </w:r>
        <w:r>
          <w:fldChar w:fldCharType="begin"/>
        </w:r>
        <w:r>
          <w:instrText xml:space="preserve"> PAGEREF _Toc766 \h </w:instrText>
        </w:r>
        <w:r>
          <w:fldChar w:fldCharType="separate"/>
        </w:r>
        <w:r>
          <w:t>40</w:t>
        </w:r>
        <w:r>
          <w:fldChar w:fldCharType="end"/>
        </w:r>
      </w:hyperlink>
    </w:p>
    <w:p>
      <w:pPr>
        <w:pStyle w:val="TOC2"/>
        <w:tabs>
          <w:tab w:val="right" w:leader="dot" w:pos="8306"/>
        </w:tabs>
      </w:pPr>
      <w:hyperlink w:anchor="_Toc4157" w:history="1">
        <w:r>
          <w:rPr>
            <w:rFonts w:ascii="仿宋" w:eastAsia="仿宋" w:hAnsi="仿宋" w:cs="仿宋" w:hint="eastAsia"/>
            <w:lang w:eastAsia="zh-CN"/>
          </w:rPr>
          <w:t>(二)、研发团队与资源配置</w:t>
        </w:r>
        <w:r>
          <w:tab/>
        </w:r>
        <w:r>
          <w:fldChar w:fldCharType="begin"/>
        </w:r>
        <w:r>
          <w:instrText xml:space="preserve"> PAGEREF _Toc4157 \h </w:instrText>
        </w:r>
        <w:r>
          <w:fldChar w:fldCharType="separate"/>
        </w:r>
        <w:r>
          <w:t>41</w:t>
        </w:r>
        <w:r>
          <w:fldChar w:fldCharType="end"/>
        </w:r>
      </w:hyperlink>
    </w:p>
    <w:p>
      <w:pPr>
        <w:pStyle w:val="TOC2"/>
        <w:tabs>
          <w:tab w:val="right" w:leader="dot" w:pos="8306"/>
        </w:tabs>
      </w:pPr>
      <w:hyperlink w:anchor="_Toc7272" w:history="1">
        <w:r>
          <w:rPr>
            <w:rFonts w:ascii="仿宋" w:eastAsia="仿宋" w:hAnsi="仿宋" w:cs="仿宋" w:hint="eastAsia"/>
            <w:lang w:eastAsia="zh-CN"/>
          </w:rPr>
          <w:t>(三)、新产品开发计划</w:t>
        </w:r>
        <w:r>
          <w:tab/>
        </w:r>
        <w:r>
          <w:fldChar w:fldCharType="begin"/>
        </w:r>
        <w:r>
          <w:instrText xml:space="preserve"> PAGEREF _Toc7272 \h </w:instrText>
        </w:r>
        <w:r>
          <w:fldChar w:fldCharType="separate"/>
        </w:r>
        <w:r>
          <w:t>41</w:t>
        </w:r>
        <w:r>
          <w:fldChar w:fldCharType="end"/>
        </w:r>
      </w:hyperlink>
    </w:p>
    <w:p>
      <w:pPr>
        <w:pStyle w:val="TOC2"/>
        <w:tabs>
          <w:tab w:val="right" w:leader="dot" w:pos="8306"/>
        </w:tabs>
      </w:pPr>
      <w:hyperlink w:anchor="_Toc24419" w:history="1">
        <w:r>
          <w:rPr>
            <w:rFonts w:ascii="仿宋" w:eastAsia="仿宋" w:hAnsi="仿宋" w:cs="仿宋" w:hint="eastAsia"/>
            <w:lang w:eastAsia="zh-CN"/>
          </w:rPr>
          <w:t>(四)、技术创新与竞争优势</w:t>
        </w:r>
        <w:r>
          <w:tab/>
        </w:r>
        <w:r>
          <w:fldChar w:fldCharType="begin"/>
        </w:r>
        <w:r>
          <w:instrText xml:space="preserve"> PAGEREF _Toc24419 \h </w:instrText>
        </w:r>
        <w:r>
          <w:fldChar w:fldCharType="separate"/>
        </w:r>
        <w:r>
          <w:t>42</w:t>
        </w:r>
        <w:r>
          <w:fldChar w:fldCharType="end"/>
        </w:r>
      </w:hyperlink>
    </w:p>
    <w:p>
      <w:pPr>
        <w:pStyle w:val="TOC1"/>
        <w:tabs>
          <w:tab w:val="right" w:leader="dot" w:pos="8306"/>
        </w:tabs>
      </w:pPr>
      <w:hyperlink w:anchor="_Toc5745" w:history="1">
        <w:r>
          <w:rPr>
            <w:rFonts w:ascii="仿宋" w:eastAsia="仿宋" w:hAnsi="仿宋" w:cs="仿宋" w:hint="eastAsia"/>
            <w:lang w:eastAsia="zh-CN"/>
          </w:rPr>
          <w:t>十、市场调研与竞争分析</w:t>
        </w:r>
        <w:r>
          <w:tab/>
        </w:r>
        <w:r>
          <w:fldChar w:fldCharType="begin"/>
        </w:r>
        <w:r>
          <w:instrText xml:space="preserve"> PAGEREF _Toc5745 \h </w:instrText>
        </w:r>
        <w:r>
          <w:fldChar w:fldCharType="separate"/>
        </w:r>
        <w:r>
          <w:t>43</w:t>
        </w:r>
        <w:r>
          <w:fldChar w:fldCharType="end"/>
        </w:r>
      </w:hyperlink>
    </w:p>
    <w:p>
      <w:pPr>
        <w:pStyle w:val="TOC2"/>
        <w:tabs>
          <w:tab w:val="right" w:leader="dot" w:pos="8306"/>
        </w:tabs>
      </w:pPr>
      <w:hyperlink w:anchor="_Toc3577" w:history="1">
        <w:r>
          <w:rPr>
            <w:rFonts w:ascii="仿宋" w:eastAsia="仿宋" w:hAnsi="仿宋" w:cs="仿宋" w:hint="eastAsia"/>
            <w:lang w:eastAsia="zh-CN"/>
          </w:rPr>
          <w:t>(一)、市场状况概览</w:t>
        </w:r>
        <w:r>
          <w:tab/>
        </w:r>
        <w:r>
          <w:fldChar w:fldCharType="begin"/>
        </w:r>
        <w:r>
          <w:instrText xml:space="preserve"> PAGEREF _Toc3577 \h </w:instrText>
        </w:r>
        <w:r>
          <w:fldChar w:fldCharType="separate"/>
        </w:r>
        <w:r>
          <w:t>43</w:t>
        </w:r>
        <w:r>
          <w:fldChar w:fldCharType="end"/>
        </w:r>
      </w:hyperlink>
    </w:p>
    <w:p>
      <w:pPr>
        <w:pStyle w:val="TOC2"/>
        <w:tabs>
          <w:tab w:val="right" w:leader="dot" w:pos="8306"/>
        </w:tabs>
      </w:pPr>
      <w:hyperlink w:anchor="_Toc15162" w:history="1">
        <w:r>
          <w:rPr>
            <w:rFonts w:ascii="仿宋" w:eastAsia="仿宋" w:hAnsi="仿宋" w:cs="仿宋" w:hint="eastAsia"/>
            <w:lang w:eastAsia="zh-CN"/>
          </w:rPr>
          <w:t>(二)、市场细分与目标市场</w:t>
        </w:r>
        <w:r>
          <w:tab/>
        </w:r>
        <w:r>
          <w:fldChar w:fldCharType="begin"/>
        </w:r>
        <w:r>
          <w:instrText xml:space="preserve"> PAGEREF _Toc15162 \h </w:instrText>
        </w:r>
        <w:r>
          <w:fldChar w:fldCharType="separate"/>
        </w:r>
        <w:r>
          <w:t>45</w:t>
        </w:r>
        <w:r>
          <w:fldChar w:fldCharType="end"/>
        </w:r>
      </w:hyperlink>
    </w:p>
    <w:p>
      <w:pPr>
        <w:pStyle w:val="TOC2"/>
        <w:tabs>
          <w:tab w:val="right" w:leader="dot" w:pos="8306"/>
        </w:tabs>
      </w:pPr>
      <w:hyperlink w:anchor="_Toc31256" w:history="1">
        <w:r>
          <w:rPr>
            <w:rFonts w:ascii="仿宋" w:eastAsia="仿宋" w:hAnsi="仿宋" w:cs="仿宋" w:hint="eastAsia"/>
            <w:lang w:eastAsia="zh-CN"/>
          </w:rPr>
          <w:t>(三)、竞争对手分析</w:t>
        </w:r>
        <w:r>
          <w:tab/>
        </w:r>
        <w:r>
          <w:fldChar w:fldCharType="begin"/>
        </w:r>
        <w:r>
          <w:instrText xml:space="preserve"> PAGEREF _Toc31256 \h </w:instrText>
        </w:r>
        <w:r>
          <w:fldChar w:fldCharType="separate"/>
        </w:r>
        <w:r>
          <w:t>46</w:t>
        </w:r>
        <w:r>
          <w:fldChar w:fldCharType="end"/>
        </w:r>
      </w:hyperlink>
    </w:p>
    <w:p>
      <w:pPr>
        <w:pStyle w:val="TOC2"/>
        <w:tabs>
          <w:tab w:val="right" w:leader="dot" w:pos="8306"/>
        </w:tabs>
      </w:pPr>
      <w:hyperlink w:anchor="_Toc8975" w:history="1">
        <w:r>
          <w:rPr>
            <w:rFonts w:ascii="仿宋" w:eastAsia="仿宋" w:hAnsi="仿宋" w:cs="仿宋" w:hint="eastAsia"/>
            <w:lang w:eastAsia="zh-CN"/>
          </w:rPr>
          <w:t>(四)、市场机会与挑战</w:t>
        </w:r>
        <w:r>
          <w:tab/>
        </w:r>
        <w:r>
          <w:fldChar w:fldCharType="begin"/>
        </w:r>
        <w:r>
          <w:instrText xml:space="preserve"> PAGEREF _Toc8975 \h </w:instrText>
        </w:r>
        <w:r>
          <w:fldChar w:fldCharType="separate"/>
        </w:r>
        <w:r>
          <w:t>48</w:t>
        </w:r>
        <w:r>
          <w:fldChar w:fldCharType="end"/>
        </w:r>
      </w:hyperlink>
    </w:p>
    <w:p>
      <w:pPr>
        <w:pStyle w:val="TOC2"/>
        <w:tabs>
          <w:tab w:val="right" w:leader="dot" w:pos="8306"/>
        </w:tabs>
      </w:pPr>
      <w:hyperlink w:anchor="_Toc2854" w:history="1">
        <w:r>
          <w:rPr>
            <w:rFonts w:ascii="仿宋" w:eastAsia="仿宋" w:hAnsi="仿宋" w:cs="仿宋" w:hint="eastAsia"/>
            <w:lang w:eastAsia="zh-CN"/>
          </w:rPr>
          <w:t>(五)、市场战略</w:t>
        </w:r>
        <w:r>
          <w:tab/>
        </w:r>
        <w:r>
          <w:fldChar w:fldCharType="begin"/>
        </w:r>
        <w:r>
          <w:instrText xml:space="preserve"> PAGEREF _Toc2854 \h </w:instrText>
        </w:r>
        <w:r>
          <w:fldChar w:fldCharType="separate"/>
        </w:r>
        <w:r>
          <w:t>49</w:t>
        </w:r>
        <w:r>
          <w:fldChar w:fldCharType="end"/>
        </w:r>
      </w:hyperlink>
    </w:p>
    <w:p>
      <w:pPr>
        <w:pStyle w:val="TOC1"/>
        <w:tabs>
          <w:tab w:val="right" w:leader="dot" w:pos="8306"/>
        </w:tabs>
      </w:pPr>
      <w:hyperlink w:anchor="_Toc11996" w:history="1">
        <w:r>
          <w:rPr>
            <w:rFonts w:ascii="仿宋" w:eastAsia="仿宋" w:hAnsi="仿宋" w:cs="仿宋" w:hint="eastAsia"/>
            <w:lang w:eastAsia="zh-CN"/>
          </w:rPr>
          <w:t>十一、环境保护与可持续发展</w:t>
        </w:r>
        <w:r>
          <w:tab/>
        </w:r>
        <w:r>
          <w:fldChar w:fldCharType="begin"/>
        </w:r>
        <w:r>
          <w:instrText xml:space="preserve"> PAGEREF _Toc11996 \h </w:instrText>
        </w:r>
        <w:r>
          <w:fldChar w:fldCharType="separate"/>
        </w:r>
        <w:r>
          <w:t>51</w:t>
        </w:r>
        <w:r>
          <w:fldChar w:fldCharType="end"/>
        </w:r>
      </w:hyperlink>
    </w:p>
    <w:p>
      <w:pPr>
        <w:pStyle w:val="TOC2"/>
        <w:tabs>
          <w:tab w:val="right" w:leader="dot" w:pos="8306"/>
        </w:tabs>
      </w:pPr>
      <w:hyperlink w:anchor="_Toc24826" w:history="1">
        <w:r>
          <w:rPr>
            <w:rFonts w:ascii="仿宋" w:eastAsia="仿宋" w:hAnsi="仿宋" w:cs="仿宋" w:hint="eastAsia"/>
            <w:lang w:eastAsia="zh-CN"/>
          </w:rPr>
          <w:t>(一)、环境保护政策与承诺</w:t>
        </w:r>
        <w:r>
          <w:tab/>
        </w:r>
        <w:r>
          <w:fldChar w:fldCharType="begin"/>
        </w:r>
        <w:r>
          <w:instrText xml:space="preserve"> PAGEREF _Toc24826 \h </w:instrText>
        </w:r>
        <w:r>
          <w:fldChar w:fldCharType="separate"/>
        </w:r>
        <w:r>
          <w:t>51</w:t>
        </w:r>
        <w:r>
          <w:fldChar w:fldCharType="end"/>
        </w:r>
      </w:hyperlink>
    </w:p>
    <w:p>
      <w:pPr>
        <w:pStyle w:val="TOC2"/>
        <w:tabs>
          <w:tab w:val="right" w:leader="dot" w:pos="8306"/>
        </w:tabs>
      </w:pPr>
      <w:hyperlink w:anchor="_Toc8016" w:history="1">
        <w:r>
          <w:rPr>
            <w:rFonts w:ascii="仿宋" w:eastAsia="仿宋" w:hAnsi="仿宋" w:cs="仿宋" w:hint="eastAsia"/>
            <w:lang w:eastAsia="zh-CN"/>
          </w:rPr>
          <w:t>(二)、可持续生产与绿色供应链</w:t>
        </w:r>
        <w:r>
          <w:tab/>
        </w:r>
        <w:r>
          <w:fldChar w:fldCharType="begin"/>
        </w:r>
        <w:r>
          <w:instrText xml:space="preserve"> PAGEREF _Toc8016 \h </w:instrText>
        </w:r>
        <w:r>
          <w:fldChar w:fldCharType="separate"/>
        </w:r>
        <w:r>
          <w:t>51</w:t>
        </w:r>
        <w:r>
          <w:fldChar w:fldCharType="end"/>
        </w:r>
      </w:hyperlink>
    </w:p>
    <w:p>
      <w:pPr>
        <w:pStyle w:val="TOC2"/>
        <w:tabs>
          <w:tab w:val="right" w:leader="dot" w:pos="8306"/>
        </w:tabs>
      </w:pPr>
      <w:hyperlink w:anchor="_Toc8433" w:history="1">
        <w:r>
          <w:rPr>
            <w:rFonts w:ascii="仿宋" w:eastAsia="仿宋" w:hAnsi="仿宋" w:cs="仿宋" w:hint="eastAsia"/>
            <w:lang w:eastAsia="zh-CN"/>
          </w:rPr>
          <w:t>(三)、减少废物和碳足迹</w:t>
        </w:r>
        <w:r>
          <w:tab/>
        </w:r>
        <w:r>
          <w:fldChar w:fldCharType="begin"/>
        </w:r>
        <w:r>
          <w:instrText xml:space="preserve"> PAGEREF _Toc8433 \h </w:instrText>
        </w:r>
        <w:r>
          <w:fldChar w:fldCharType="separate"/>
        </w:r>
        <w:r>
          <w:t>52</w:t>
        </w:r>
        <w:r>
          <w:fldChar w:fldCharType="end"/>
        </w:r>
      </w:hyperlink>
    </w:p>
    <w:p>
      <w:pPr>
        <w:pStyle w:val="TOC2"/>
        <w:tabs>
          <w:tab w:val="right" w:leader="dot" w:pos="8306"/>
        </w:tabs>
      </w:pPr>
      <w:hyperlink w:anchor="_Toc30227" w:history="1">
        <w:r>
          <w:rPr>
            <w:rFonts w:ascii="仿宋" w:eastAsia="仿宋" w:hAnsi="仿宋" w:cs="仿宋" w:hint="eastAsia"/>
            <w:lang w:eastAsia="zh-CN"/>
          </w:rPr>
          <w:t>(四)、知识产权保护与创新</w:t>
        </w:r>
        <w:r>
          <w:tab/>
        </w:r>
        <w:r>
          <w:fldChar w:fldCharType="begin"/>
        </w:r>
        <w:r>
          <w:instrText xml:space="preserve"> PAGEREF _Toc30227 \h </w:instrText>
        </w:r>
        <w:r>
          <w:fldChar w:fldCharType="separate"/>
        </w:r>
        <w:r>
          <w:t>53</w:t>
        </w:r>
        <w:r>
          <w:fldChar w:fldCharType="end"/>
        </w:r>
      </w:hyperlink>
    </w:p>
    <w:p>
      <w:pPr>
        <w:pStyle w:val="TOC2"/>
        <w:tabs>
          <w:tab w:val="right" w:leader="dot" w:pos="8306"/>
        </w:tabs>
      </w:pPr>
      <w:hyperlink w:anchor="_Toc30922" w:history="1">
        <w:r>
          <w:rPr>
            <w:rFonts w:ascii="仿宋" w:eastAsia="仿宋" w:hAnsi="仿宋" w:cs="仿宋" w:hint="eastAsia"/>
            <w:lang w:eastAsia="zh-CN"/>
          </w:rPr>
          <w:t>(五)、社区参与与教育</w:t>
        </w:r>
        <w:r>
          <w:tab/>
        </w:r>
        <w:r>
          <w:fldChar w:fldCharType="begin"/>
        </w:r>
        <w:r>
          <w:instrText xml:space="preserve"> PAGEREF _Toc30922 \h </w:instrText>
        </w:r>
        <w:r>
          <w:fldChar w:fldCharType="separate"/>
        </w:r>
        <w:r>
          <w:t>54</w:t>
        </w:r>
        <w:r>
          <w:fldChar w:fldCharType="end"/>
        </w:r>
      </w:hyperlink>
    </w:p>
    <w:p>
      <w:pPr>
        <w:pStyle w:val="TOC1"/>
        <w:tabs>
          <w:tab w:val="right" w:leader="dot" w:pos="8306"/>
        </w:tabs>
      </w:pPr>
      <w:hyperlink w:anchor="_Toc31168" w:history="1">
        <w:r>
          <w:rPr>
            <w:rFonts w:ascii="仿宋" w:eastAsia="仿宋" w:hAnsi="仿宋" w:cs="仿宋" w:hint="eastAsia"/>
            <w:lang w:eastAsia="zh-CN"/>
          </w:rPr>
          <w:t>十二、健身运动APP项目可行性风险分析</w:t>
        </w:r>
        <w:r>
          <w:tab/>
        </w:r>
        <w:r>
          <w:fldChar w:fldCharType="begin"/>
        </w:r>
        <w:r>
          <w:instrText xml:space="preserve"> PAGEREF _Toc31168 \h </w:instrText>
        </w:r>
        <w:r>
          <w:fldChar w:fldCharType="separate"/>
        </w:r>
        <w:r>
          <w:t>55</w:t>
        </w:r>
        <w:r>
          <w:fldChar w:fldCharType="end"/>
        </w:r>
      </w:hyperlink>
    </w:p>
    <w:p>
      <w:pPr>
        <w:pStyle w:val="TOC2"/>
        <w:tabs>
          <w:tab w:val="right" w:leader="dot" w:pos="8306"/>
        </w:tabs>
      </w:pPr>
      <w:hyperlink w:anchor="_Toc27971" w:history="1">
        <w:r>
          <w:rPr>
            <w:rFonts w:ascii="仿宋" w:eastAsia="仿宋" w:hAnsi="仿宋" w:cs="仿宋" w:hint="eastAsia"/>
            <w:lang w:eastAsia="zh-CN"/>
          </w:rPr>
          <w:t>(一)、健身运动APP项目风险识别</w:t>
        </w:r>
        <w:r>
          <w:tab/>
        </w:r>
        <w:r>
          <w:fldChar w:fldCharType="begin"/>
        </w:r>
        <w:r>
          <w:instrText xml:space="preserve"> PAGEREF _Toc27971 \h </w:instrText>
        </w:r>
        <w:r>
          <w:fldChar w:fldCharType="separate"/>
        </w:r>
        <w:r>
          <w:t>55</w:t>
        </w:r>
        <w:r>
          <w:fldChar w:fldCharType="end"/>
        </w:r>
      </w:hyperlink>
    </w:p>
    <w:p>
      <w:pPr>
        <w:pStyle w:val="TOC2"/>
        <w:tabs>
          <w:tab w:val="right" w:leader="dot" w:pos="8306"/>
        </w:tabs>
      </w:pPr>
      <w:hyperlink w:anchor="_Toc14966" w:history="1">
        <w:r>
          <w:rPr>
            <w:rFonts w:ascii="仿宋" w:eastAsia="仿宋" w:hAnsi="仿宋" w:cs="仿宋" w:hint="eastAsia"/>
            <w:lang w:eastAsia="zh-CN"/>
          </w:rPr>
          <w:t>(二)、风险评估和定量分析</w:t>
        </w:r>
        <w:r>
          <w:tab/>
        </w:r>
        <w:r>
          <w:fldChar w:fldCharType="begin"/>
        </w:r>
        <w:r>
          <w:instrText xml:space="preserve"> PAGEREF _Toc14966 \h </w:instrText>
        </w:r>
        <w:r>
          <w:fldChar w:fldCharType="separate"/>
        </w:r>
        <w:r>
          <w:t>55</w:t>
        </w:r>
        <w:r>
          <w:fldChar w:fldCharType="end"/>
        </w:r>
      </w:hyperlink>
    </w:p>
    <w:p>
      <w:pPr>
        <w:pStyle w:val="TOC2"/>
        <w:tabs>
          <w:tab w:val="right" w:leader="dot" w:pos="8306"/>
        </w:tabs>
      </w:pPr>
      <w:hyperlink w:anchor="_Toc31445" w:history="1">
        <w:r>
          <w:rPr>
            <w:rFonts w:ascii="仿宋" w:eastAsia="仿宋" w:hAnsi="仿宋" w:cs="仿宋" w:hint="eastAsia"/>
            <w:lang w:eastAsia="zh-CN"/>
          </w:rPr>
          <w:t>(三)、风险管理计划</w:t>
        </w:r>
        <w:r>
          <w:tab/>
        </w:r>
        <w:r>
          <w:fldChar w:fldCharType="begin"/>
        </w:r>
        <w:r>
          <w:instrText xml:space="preserve"> PAGEREF _Toc31445 \h </w:instrText>
        </w:r>
        <w:r>
          <w:fldChar w:fldCharType="separate"/>
        </w:r>
        <w:r>
          <w:t>56</w:t>
        </w:r>
        <w:r>
          <w:fldChar w:fldCharType="end"/>
        </w:r>
      </w:hyperlink>
    </w:p>
    <w:p>
      <w:pPr>
        <w:pStyle w:val="TOC2"/>
        <w:tabs>
          <w:tab w:val="right" w:leader="dot" w:pos="8306"/>
        </w:tabs>
      </w:pPr>
      <w:hyperlink w:anchor="_Toc9287" w:history="1">
        <w:r>
          <w:rPr>
            <w:rFonts w:ascii="仿宋" w:eastAsia="仿宋" w:hAnsi="仿宋" w:cs="仿宋" w:hint="eastAsia"/>
            <w:lang w:eastAsia="zh-CN"/>
          </w:rPr>
          <w:t>(四)、风险缓解策略</w:t>
        </w:r>
        <w:r>
          <w:tab/>
        </w:r>
        <w:r>
          <w:fldChar w:fldCharType="begin"/>
        </w:r>
        <w:r>
          <w:instrText xml:space="preserve"> PAGEREF _Toc9287 \h </w:instrText>
        </w:r>
        <w:r>
          <w:fldChar w:fldCharType="separate"/>
        </w:r>
        <w:r>
          <w:t>56</w:t>
        </w:r>
        <w:r>
          <w:fldChar w:fldCharType="end"/>
        </w:r>
      </w:hyperlink>
    </w:p>
    <w:p>
      <w:pPr>
        <w:pStyle w:val="TOC1"/>
        <w:tabs>
          <w:tab w:val="right" w:leader="dot" w:pos="8306"/>
        </w:tabs>
      </w:pPr>
      <w:hyperlink w:anchor="_Toc244" w:history="1">
        <w:r>
          <w:rPr>
            <w:rFonts w:ascii="仿宋" w:eastAsia="仿宋" w:hAnsi="仿宋" w:cs="仿宋" w:hint="eastAsia"/>
            <w:lang w:eastAsia="zh-CN"/>
          </w:rPr>
          <w:t>十三、可持续发展战略</w:t>
        </w:r>
        <w:r>
          <w:tab/>
        </w:r>
        <w:r>
          <w:fldChar w:fldCharType="begin"/>
        </w:r>
        <w:r>
          <w:instrText xml:space="preserve"> PAGEREF _Toc244 \h </w:instrText>
        </w:r>
        <w:r>
          <w:fldChar w:fldCharType="separate"/>
        </w:r>
        <w:r>
          <w:t>57</w:t>
        </w:r>
        <w:r>
          <w:fldChar w:fldCharType="end"/>
        </w:r>
      </w:hyperlink>
    </w:p>
    <w:p>
      <w:pPr>
        <w:pStyle w:val="TOC2"/>
        <w:tabs>
          <w:tab w:val="right" w:leader="dot" w:pos="8306"/>
        </w:tabs>
      </w:pPr>
      <w:hyperlink w:anchor="_Toc21967" w:history="1">
        <w:r>
          <w:rPr>
            <w:rFonts w:ascii="仿宋" w:eastAsia="仿宋" w:hAnsi="仿宋" w:cs="仿宋" w:hint="eastAsia"/>
            <w:lang w:eastAsia="zh-CN"/>
          </w:rPr>
          <w:t>(一)、可持续发展目标</w:t>
        </w:r>
        <w:r>
          <w:tab/>
        </w:r>
        <w:r>
          <w:fldChar w:fldCharType="begin"/>
        </w:r>
        <w:r>
          <w:instrText xml:space="preserve"> PAGEREF _Toc21967 \h </w:instrText>
        </w:r>
        <w:r>
          <w:fldChar w:fldCharType="separate"/>
        </w:r>
        <w:r>
          <w:t>57</w:t>
        </w:r>
        <w:r>
          <w:fldChar w:fldCharType="end"/>
        </w:r>
      </w:hyperlink>
    </w:p>
    <w:p>
      <w:pPr>
        <w:pStyle w:val="TOC2"/>
        <w:tabs>
          <w:tab w:val="right" w:leader="dot" w:pos="8306"/>
        </w:tabs>
      </w:pPr>
      <w:hyperlink w:anchor="_Toc29896" w:history="1">
        <w:r>
          <w:rPr>
            <w:rFonts w:ascii="仿宋" w:eastAsia="仿宋" w:hAnsi="仿宋" w:cs="仿宋" w:hint="eastAsia"/>
            <w:lang w:eastAsia="zh-CN"/>
          </w:rPr>
          <w:t>(二)、环境友好措施</w:t>
        </w:r>
        <w:r>
          <w:tab/>
        </w:r>
        <w:r>
          <w:fldChar w:fldCharType="begin"/>
        </w:r>
        <w:r>
          <w:instrText xml:space="preserve"> PAGEREF _Toc29896 \h </w:instrText>
        </w:r>
        <w:r>
          <w:fldChar w:fldCharType="separate"/>
        </w:r>
        <w:r>
          <w:t>58</w:t>
        </w:r>
        <w:r>
          <w:fldChar w:fldCharType="end"/>
        </w:r>
      </w:hyperlink>
    </w:p>
    <w:p>
      <w:pPr>
        <w:pStyle w:val="TOC2"/>
        <w:tabs>
          <w:tab w:val="right" w:leader="dot" w:pos="8306"/>
        </w:tabs>
      </w:pPr>
      <w:hyperlink w:anchor="_Toc25774" w:history="1">
        <w:r>
          <w:rPr>
            <w:rFonts w:ascii="仿宋" w:eastAsia="仿宋" w:hAnsi="仿宋" w:cs="仿宋" w:hint="eastAsia"/>
            <w:lang w:eastAsia="zh-CN"/>
          </w:rPr>
          <w:t>(三)、社会影响与贡献</w:t>
        </w:r>
        <w:r>
          <w:tab/>
        </w:r>
        <w:r>
          <w:fldChar w:fldCharType="begin"/>
        </w:r>
        <w:r>
          <w:instrText xml:space="preserve"> PAGEREF _Toc25774 \h </w:instrText>
        </w:r>
        <w:r>
          <w:fldChar w:fldCharType="separate"/>
        </w:r>
        <w:r>
          <w:t>58</w:t>
        </w:r>
        <w:r>
          <w:fldChar w:fldCharType="end"/>
        </w:r>
      </w:hyperlink>
    </w:p>
    <w:p>
      <w:pPr>
        <w:pStyle w:val="TOC2"/>
        <w:tabs>
          <w:tab w:val="right" w:leader="dot" w:pos="8306"/>
        </w:tabs>
      </w:pPr>
      <w:hyperlink w:anchor="_Toc32316" w:history="1">
        <w:r>
          <w:rPr>
            <w:rFonts w:ascii="仿宋" w:eastAsia="仿宋" w:hAnsi="仿宋" w:cs="仿宋" w:hint="eastAsia"/>
            <w:lang w:eastAsia="zh-CN"/>
          </w:rPr>
          <w:t>(四)、环境保护和社会责任</w:t>
        </w:r>
        <w:r>
          <w:tab/>
        </w:r>
        <w:r>
          <w:fldChar w:fldCharType="begin"/>
        </w:r>
        <w:r>
          <w:instrText xml:space="preserve"> PAGEREF _Toc32316 \h </w:instrText>
        </w:r>
        <w:r>
          <w:fldChar w:fldCharType="separate"/>
        </w:r>
        <w:r>
          <w:t>59</w:t>
        </w:r>
        <w:r>
          <w:fldChar w:fldCharType="end"/>
        </w:r>
      </w:hyperlink>
    </w:p>
    <w:p>
      <w:pPr>
        <w:pStyle w:val="TOC1"/>
        <w:tabs>
          <w:tab w:val="right" w:leader="dot" w:pos="8306"/>
        </w:tabs>
      </w:pPr>
      <w:hyperlink w:anchor="_Toc18116" w:history="1">
        <w:r>
          <w:rPr>
            <w:rFonts w:ascii="仿宋" w:eastAsia="仿宋" w:hAnsi="仿宋" w:cs="仿宋" w:hint="eastAsia"/>
            <w:lang w:eastAsia="zh-CN"/>
          </w:rPr>
          <w:t>十四、战略合作伙伴与投资者关系</w:t>
        </w:r>
        <w:r>
          <w:tab/>
        </w:r>
        <w:r>
          <w:fldChar w:fldCharType="begin"/>
        </w:r>
        <w:r>
          <w:instrText xml:space="preserve"> PAGEREF _Toc18116 \h </w:instrText>
        </w:r>
        <w:r>
          <w:fldChar w:fldCharType="separate"/>
        </w:r>
        <w:r>
          <w:t>59</w:t>
        </w:r>
        <w:r>
          <w:fldChar w:fldCharType="end"/>
        </w:r>
      </w:hyperlink>
    </w:p>
    <w:p>
      <w:pPr>
        <w:pStyle w:val="TOC2"/>
        <w:tabs>
          <w:tab w:val="right" w:leader="dot" w:pos="8306"/>
        </w:tabs>
      </w:pPr>
      <w:hyperlink w:anchor="_Toc31430" w:history="1">
        <w:r>
          <w:rPr>
            <w:rFonts w:ascii="仿宋" w:eastAsia="仿宋" w:hAnsi="仿宋" w:cs="仿宋" w:hint="eastAsia"/>
            <w:lang w:eastAsia="zh-CN"/>
          </w:rPr>
          <w:t>(一)、投资者关系管理</w:t>
        </w:r>
        <w:r>
          <w:tab/>
        </w:r>
        <w:r>
          <w:fldChar w:fldCharType="begin"/>
        </w:r>
        <w:r>
          <w:instrText xml:space="preserve"> PAGEREF _Toc31430 \h </w:instrText>
        </w:r>
        <w:r>
          <w:fldChar w:fldCharType="separate"/>
        </w:r>
        <w:r>
          <w:t>59</w:t>
        </w:r>
        <w:r>
          <w:fldChar w:fldCharType="end"/>
        </w:r>
      </w:hyperlink>
    </w:p>
    <w:p>
      <w:pPr>
        <w:pStyle w:val="TOC2"/>
        <w:tabs>
          <w:tab w:val="right" w:leader="dot" w:pos="8306"/>
        </w:tabs>
      </w:pPr>
      <w:hyperlink w:anchor="_Toc3679" w:history="1">
        <w:r>
          <w:rPr>
            <w:rFonts w:ascii="仿宋" w:eastAsia="仿宋" w:hAnsi="仿宋" w:cs="仿宋" w:hint="eastAsia"/>
            <w:lang w:eastAsia="zh-CN"/>
          </w:rPr>
          <w:t>(二)、战略合作伙伴关系管理</w:t>
        </w:r>
        <w:r>
          <w:tab/>
        </w:r>
        <w:r>
          <w:fldChar w:fldCharType="begin"/>
        </w:r>
        <w:r>
          <w:instrText xml:space="preserve"> PAGEREF _Toc3679 \h </w:instrText>
        </w:r>
        <w:r>
          <w:fldChar w:fldCharType="separate"/>
        </w:r>
        <w:r>
          <w:t>60</w:t>
        </w:r>
        <w:r>
          <w:fldChar w:fldCharType="end"/>
        </w:r>
      </w:hyperlink>
    </w:p>
    <w:p>
      <w:pPr>
        <w:pStyle w:val="TOC2"/>
        <w:tabs>
          <w:tab w:val="right" w:leader="dot" w:pos="8306"/>
        </w:tabs>
      </w:pPr>
      <w:hyperlink w:anchor="_Toc31594" w:history="1">
        <w:r>
          <w:rPr>
            <w:rFonts w:ascii="仿宋" w:eastAsia="仿宋" w:hAnsi="仿宋" w:cs="仿宋" w:hint="eastAsia"/>
            <w:lang w:eastAsia="zh-CN"/>
          </w:rPr>
          <w:t>(三)、投资者关系沟通</w:t>
        </w:r>
        <w:r>
          <w:tab/>
        </w:r>
        <w:r>
          <w:fldChar w:fldCharType="begin"/>
        </w:r>
        <w:r>
          <w:instrText xml:space="preserve"> PAGEREF _Toc31594 \h </w:instrText>
        </w:r>
        <w:r>
          <w:fldChar w:fldCharType="separate"/>
        </w:r>
        <w:r>
          <w:t>60</w:t>
        </w:r>
        <w:r>
          <w:fldChar w:fldCharType="end"/>
        </w:r>
      </w:hyperlink>
    </w:p>
    <w:p>
      <w:pPr>
        <w:pStyle w:val="TOC2"/>
        <w:tabs>
          <w:tab w:val="right" w:leader="dot" w:pos="8306"/>
        </w:tabs>
      </w:pPr>
      <w:hyperlink w:anchor="_Toc22711" w:history="1">
        <w:r>
          <w:rPr>
            <w:rFonts w:ascii="仿宋" w:eastAsia="仿宋" w:hAnsi="仿宋" w:cs="仿宋" w:hint="eastAsia"/>
            <w:lang w:eastAsia="zh-CN"/>
          </w:rPr>
          <w:t>(四)、投资者服务计划</w:t>
        </w:r>
        <w:r>
          <w:tab/>
        </w:r>
        <w:r>
          <w:fldChar w:fldCharType="begin"/>
        </w:r>
        <w:r>
          <w:instrText xml:space="preserve"> PAGEREF _Toc22711 \h </w:instrText>
        </w:r>
        <w:r>
          <w:fldChar w:fldCharType="separate"/>
        </w:r>
        <w:r>
          <w:t>61</w:t>
        </w:r>
        <w:r>
          <w:fldChar w:fldCharType="end"/>
        </w:r>
      </w:hyperlink>
    </w:p>
    <w:p>
      <w:pPr>
        <w:pStyle w:val="TOC1"/>
        <w:tabs>
          <w:tab w:val="right" w:leader="dot" w:pos="8306"/>
        </w:tabs>
      </w:pPr>
      <w:hyperlink w:anchor="_Toc16312" w:history="1">
        <w:r>
          <w:rPr>
            <w:rFonts w:ascii="仿宋" w:eastAsia="仿宋" w:hAnsi="仿宋" w:cs="仿宋" w:hint="eastAsia"/>
            <w:lang w:eastAsia="zh-CN"/>
          </w:rPr>
          <w:t>十五、健身运动APP项目监督与评估</w:t>
        </w:r>
        <w:r>
          <w:tab/>
        </w:r>
        <w:r>
          <w:fldChar w:fldCharType="begin"/>
        </w:r>
        <w:r>
          <w:instrText xml:space="preserve"> PAGEREF _Toc16312 \h </w:instrText>
        </w:r>
        <w:r>
          <w:fldChar w:fldCharType="separate"/>
        </w:r>
        <w:r>
          <w:t>61</w:t>
        </w:r>
        <w:r>
          <w:fldChar w:fldCharType="end"/>
        </w:r>
      </w:hyperlink>
    </w:p>
    <w:p>
      <w:pPr>
        <w:pStyle w:val="TOC2"/>
        <w:tabs>
          <w:tab w:val="right" w:leader="dot" w:pos="8306"/>
        </w:tabs>
      </w:pPr>
      <w:hyperlink w:anchor="_Toc2412" w:history="1">
        <w:r>
          <w:rPr>
            <w:rFonts w:ascii="仿宋" w:eastAsia="仿宋" w:hAnsi="仿宋" w:cs="仿宋" w:hint="eastAsia"/>
            <w:lang w:eastAsia="zh-CN"/>
          </w:rPr>
          <w:t>(一)、健身运动APP项目监督体系</w:t>
        </w:r>
        <w:r>
          <w:tab/>
        </w:r>
        <w:r>
          <w:fldChar w:fldCharType="begin"/>
        </w:r>
        <w:r>
          <w:instrText xml:space="preserve"> PAGEREF _Toc2412 \h </w:instrText>
        </w:r>
        <w:r>
          <w:fldChar w:fldCharType="separate"/>
        </w:r>
        <w:r>
          <w:t>61</w:t>
        </w:r>
        <w:r>
          <w:fldChar w:fldCharType="end"/>
        </w:r>
      </w:hyperlink>
    </w:p>
    <w:p>
      <w:pPr>
        <w:pStyle w:val="TOC2"/>
        <w:tabs>
          <w:tab w:val="right" w:leader="dot" w:pos="8306"/>
        </w:tabs>
      </w:pPr>
      <w:hyperlink w:anchor="_Toc32216" w:history="1">
        <w:r>
          <w:rPr>
            <w:rFonts w:ascii="仿宋" w:eastAsia="仿宋" w:hAnsi="仿宋" w:cs="仿宋" w:hint="eastAsia"/>
            <w:lang w:eastAsia="zh-CN"/>
          </w:rPr>
          <w:t>(二)、绩效评估与指标</w:t>
        </w:r>
        <w:r>
          <w:tab/>
        </w:r>
        <w:r>
          <w:fldChar w:fldCharType="begin"/>
        </w:r>
        <w:r>
          <w:instrText xml:space="preserve"> PAGEREF _Toc32216 \h </w:instrText>
        </w:r>
        <w:r>
          <w:fldChar w:fldCharType="separate"/>
        </w:r>
        <w:r>
          <w:t>62</w:t>
        </w:r>
        <w:r>
          <w:fldChar w:fldCharType="end"/>
        </w:r>
      </w:hyperlink>
    </w:p>
    <w:p>
      <w:pPr>
        <w:pStyle w:val="TOC2"/>
        <w:tabs>
          <w:tab w:val="right" w:leader="dot" w:pos="8306"/>
        </w:tabs>
      </w:pPr>
      <w:hyperlink w:anchor="_Toc746" w:history="1">
        <w:r>
          <w:rPr>
            <w:rFonts w:ascii="仿宋" w:eastAsia="仿宋" w:hAnsi="仿宋" w:cs="仿宋" w:hint="eastAsia"/>
            <w:lang w:eastAsia="zh-CN"/>
          </w:rPr>
          <w:t>(三)、变更管理与调整</w:t>
        </w:r>
        <w:r>
          <w:tab/>
        </w:r>
        <w:r>
          <w:fldChar w:fldCharType="begin"/>
        </w:r>
        <w:r>
          <w:instrText xml:space="preserve"> PAGEREF _Toc746 \h </w:instrText>
        </w:r>
        <w:r>
          <w:fldChar w:fldCharType="separate"/>
        </w:r>
        <w:r>
          <w:t>63</w:t>
        </w:r>
        <w:r>
          <w:fldChar w:fldCharType="end"/>
        </w:r>
      </w:hyperlink>
    </w:p>
    <w:p>
      <w:pPr>
        <w:pStyle w:val="TOC2"/>
        <w:tabs>
          <w:tab w:val="right" w:leader="dot" w:pos="8306"/>
        </w:tabs>
      </w:pPr>
      <w:hyperlink w:anchor="_Toc2020" w:history="1">
        <w:r>
          <w:rPr>
            <w:rFonts w:ascii="仿宋" w:eastAsia="仿宋" w:hAnsi="仿宋" w:cs="仿宋" w:hint="eastAsia"/>
            <w:lang w:eastAsia="zh-CN"/>
          </w:rPr>
          <w:t>(四)、定期报告与审计</w:t>
        </w:r>
        <w:r>
          <w:tab/>
        </w:r>
        <w:r>
          <w:fldChar w:fldCharType="begin"/>
        </w:r>
        <w:r>
          <w:instrText xml:space="preserve"> PAGEREF _Toc2020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93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对公司健身运动APP项目进行评价分析，旨在提供参考意见和改进建议，帮助企业优化项目管理和提升产品竞争力。所有数据和分析结果均基于项目实际情况，并经过严格的数据处理和统计分析。本报告仅限于学习交流使用，不可做为商业用途。我们希望通过对健身运动APP项目的综合评估，为企业的决策提供有力支持。</w:t>
      </w:r>
    </w:p>
    <w:p>
      <w:pPr>
        <w:pStyle w:val="Heading1"/>
        <w:ind w:firstLine="560" w:firstLineChars="200"/>
        <w:rPr>
          <w:rFonts w:ascii="仿宋" w:eastAsia="仿宋" w:hAnsi="仿宋" w:cs="仿宋" w:hint="eastAsia"/>
          <w:sz w:val="28"/>
          <w:lang w:eastAsia="zh-CN"/>
        </w:rPr>
      </w:pPr>
      <w:bookmarkStart w:id="2" w:name="_Toc22225"/>
      <w:r>
        <w:rPr>
          <w:rFonts w:ascii="仿宋" w:eastAsia="仿宋" w:hAnsi="仿宋" w:cs="仿宋" w:hint="eastAsia"/>
          <w:sz w:val="28"/>
          <w:lang w:eastAsia="zh-CN"/>
        </w:rPr>
        <w:t>一、健身运动APP项目基本情况</w:t>
      </w:r>
      <w:bookmarkEnd w:id="2"/>
    </w:p>
    <w:p>
      <w:pPr>
        <w:pStyle w:val="Heading2"/>
        <w:rPr>
          <w:rFonts w:ascii="仿宋" w:eastAsia="仿宋" w:hAnsi="仿宋" w:cs="仿宋" w:hint="eastAsia"/>
          <w:lang w:eastAsia="zh-CN"/>
        </w:rPr>
      </w:pPr>
      <w:bookmarkStart w:id="3" w:name="_Toc22788"/>
      <w:r>
        <w:rPr>
          <w:rFonts w:ascii="仿宋" w:eastAsia="仿宋" w:hAnsi="仿宋" w:cs="仿宋" w:hint="eastAsia"/>
          <w:lang w:eastAsia="zh-CN"/>
        </w:rPr>
        <w:t>(一)、健身运动APP项目名称及健身运动APP项目单位</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一、健身运动APP项目名称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健身运动APP项目名称：XXX健身运动APP项目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二、健身运动APP项目单位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健身运动APP项目单位：XXX有限公司</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有限公司是一家经过合法注册的企业，总部位于[总部所在地]。公司的法定代表人为[法定代表人姓名]，具有丰富的行业经验。公司专注于[公司主要业务领域]，致力于提供高质量的产品和服务。公司的联系地址为[公司地址]，联系电话为[公司电话]，电子邮件为[公司电子邮件]。公司以其稳定的发展和卓越的绩效而闻名，为实施XXX健身运动APP项目提供坚实的支持和保障。</w:t>
      </w:r>
    </w:p>
    <w:p>
      <w:pPr>
        <w:pStyle w:val="Heading2"/>
        <w:ind w:firstLine="560" w:firstLineChars="200"/>
        <w:rPr>
          <w:rFonts w:ascii="仿宋" w:eastAsia="仿宋" w:hAnsi="仿宋" w:cs="仿宋" w:hint="eastAsia"/>
          <w:sz w:val="28"/>
          <w:lang w:eastAsia="zh-CN"/>
        </w:rPr>
      </w:pPr>
      <w:bookmarkStart w:id="4" w:name="_Toc5283"/>
      <w:r>
        <w:rPr>
          <w:rFonts w:ascii="仿宋" w:eastAsia="仿宋" w:hAnsi="仿宋" w:cs="仿宋" w:hint="eastAsia"/>
          <w:sz w:val="28"/>
          <w:lang w:eastAsia="zh-CN"/>
        </w:rPr>
        <w:t>(二)、健身运动APP项目建设地点</w:t>
      </w:r>
      <w:bookmarkEnd w:id="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轮健身运动APP项目选址中，我们的目标地位于待定地点，拟定占地约XXXX亩的土地面积。此健身运动APP项目选址的独特之处在于其地理位置极为优越，交通便捷，而且周边公用设施如电力、供水、排水和通讯等已完备，为本健身运动APP项目的建设提供了理想的基础条件。因此，我们认为此地点是本期健身运动APP项目的最佳选址。</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区域的地理位置优越，靠近重要的交通干道，有利于原材料和成品的运输，同时，通讯便捷，有助于及时反馈产品市场信息。此外，对各种设施用地进行统筹安排，将提高土地综合利用效率，同时，采用先进的工艺技术和设备，以达到“节约能源、节约土地资源”的目标。</w:t>
      </w:r>
    </w:p>
    <w:p>
      <w:pPr>
        <w:pStyle w:val="Heading2"/>
        <w:ind w:firstLine="560" w:firstLineChars="200"/>
        <w:rPr>
          <w:rFonts w:ascii="仿宋" w:eastAsia="仿宋" w:hAnsi="仿宋" w:cs="仿宋" w:hint="eastAsia"/>
          <w:sz w:val="28"/>
          <w:lang w:eastAsia="zh-CN"/>
        </w:rPr>
      </w:pPr>
      <w:bookmarkStart w:id="5" w:name="_Toc24845"/>
      <w:r>
        <w:rPr>
          <w:rFonts w:ascii="仿宋" w:eastAsia="仿宋" w:hAnsi="仿宋" w:cs="仿宋" w:hint="eastAsia"/>
          <w:sz w:val="28"/>
          <w:lang w:eastAsia="zh-CN"/>
        </w:rPr>
        <w:t>(三)、调查与分析的范围</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本报告综合研究和分析了以下健身运动APP项目建设相关方面的内容，以为有关部门的决策和健身运动APP项目建设提供准确可靠的参考依据：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1. 健身运动APP项目建设的背景和概况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市场需求的预测和建设必要性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建设条件的评估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4. 工程技术方案的详细描述</w:t>
      </w:r>
    </w:p>
    <w:p>
      <w:pPr>
        <w:ind w:firstLine="560" w:firstLineChars="200"/>
        <w:rPr>
          <w:rFonts w:ascii="仿宋" w:eastAsia="仿宋" w:hAnsi="仿宋" w:cs="仿宋" w:hint="eastAsia"/>
          <w:sz w:val="28"/>
        </w:rPr>
      </w:pPr>
      <w:r>
        <w:rPr>
          <w:rFonts w:ascii="仿宋" w:eastAsia="仿宋" w:hAnsi="仿宋" w:cs="仿宋" w:hint="eastAsia"/>
          <w:sz w:val="28"/>
          <w:lang w:eastAsia="zh-CN"/>
        </w:rPr>
        <w:t>5. 健身运动APP项目的组织管理和劳动定员</w:t>
      </w:r>
    </w:p>
    <w:p>
      <w:pPr>
        <w:ind w:firstLine="560" w:firstLineChars="200"/>
        <w:rPr>
          <w:rFonts w:ascii="仿宋" w:eastAsia="仿宋" w:hAnsi="仿宋" w:cs="仿宋" w:hint="eastAsia"/>
          <w:sz w:val="28"/>
        </w:rPr>
      </w:pPr>
      <w:r>
        <w:rPr>
          <w:rFonts w:ascii="仿宋" w:eastAsia="仿宋" w:hAnsi="仿宋" w:cs="仿宋" w:hint="eastAsia"/>
          <w:sz w:val="28"/>
          <w:lang w:eastAsia="zh-CN"/>
        </w:rPr>
        <w:t>6. 健身运动APP项目实施计划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7. 环境保护和消防安全措施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8. 健身运动APP项目招投标方案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9. 投资估算与资金筹措计划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10. 健身运动APP项目效益的全面评价</w:t>
      </w:r>
    </w:p>
    <w:p>
      <w:pPr>
        <w:pStyle w:val="Heading2"/>
        <w:ind w:firstLine="560" w:firstLineChars="200"/>
        <w:rPr>
          <w:rFonts w:ascii="仿宋" w:eastAsia="仿宋" w:hAnsi="仿宋" w:cs="仿宋" w:hint="eastAsia"/>
          <w:sz w:val="28"/>
          <w:lang w:eastAsia="zh-CN"/>
        </w:rPr>
      </w:pPr>
      <w:bookmarkStart w:id="6" w:name="_Toc27694"/>
      <w:r>
        <w:rPr>
          <w:rFonts w:ascii="仿宋" w:eastAsia="仿宋" w:hAnsi="仿宋" w:cs="仿宋" w:hint="eastAsia"/>
          <w:sz w:val="28"/>
          <w:lang w:eastAsia="zh-CN"/>
        </w:rPr>
        <w:t>(四)、参考依据和技术原则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编制依据和技术原则是为了确保健身运动APP项目的顺利进行，以满足国家政策和地区规划的要求，我们明确了以下原则：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编制依据: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1. 本健身运动APP项目的创建基于详细的健身运动APP项目建议书，确保了健身运动APP项目的基础和可行性。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我们得到了相关部门对健身运动APP项目建议书的明确批复，确保了健身运动APP项目的合法性。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健身运动APP项目的地点与相关产业发展规划一致，满足地区产业需求。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健身运动APP项目承办单位的可行性研究报告提供了健身运动APP项目实施的明确指导。</w:t>
      </w:r>
    </w:p>
    <w:p>
      <w:pPr>
        <w:ind w:firstLine="560" w:firstLineChars="200"/>
        <w:rPr>
          <w:rFonts w:ascii="仿宋" w:eastAsia="仿宋" w:hAnsi="仿宋" w:cs="仿宋" w:hint="eastAsia"/>
          <w:sz w:val="28"/>
        </w:rPr>
      </w:pPr>
      <w:r>
        <w:rPr>
          <w:rFonts w:ascii="仿宋" w:eastAsia="仿宋" w:hAnsi="仿宋" w:cs="仿宋" w:hint="eastAsia"/>
          <w:sz w:val="28"/>
          <w:lang w:eastAsia="zh-CN"/>
        </w:rPr>
        <w:t>5. 健身运动APP项目承办单位提供了其他相关资料，用于支持健身运动APP项目的具体实施。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技术原则: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健身运动APP项目建设必须遵循国家政策和法规，符合国家产业政策，同时满足地区规划的要求。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我们将采用最先进、高效的工艺技术，确保健身运动APP项目的可持续运行，并最大程度地减少资源浪费和环境影响。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3. 我们将确保健身运动APP项目产品在市场上具备竞争力，不仅在性能上，也在价格方面具备竞争优势。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4. 我们高度重视环境保护、安全生产和工业卫生，确保健身运动APP项目运行安全，最小化环境影响。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污染物的排放将符合国家标准，以保护环境并维护员工健康。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6. 健身运动APP项目规划要满足未来发展需求，确保健身运动APP项目具备扩展和升级的潜力。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7. 我们将以市场为导向，进行全面市场调研，以最大程度减少健身运动APP项目建设投资。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8. 健身运动APP项目将依靠科学和实际经验，全面评估健身运动APP项目的经济效益，确保健身运动APP项目可持续盈利。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这些原则将成为健身运动APP项目实施的指导原则，以确保健身运动APP项目能够满足政策和市场需求，同时确保健身运动APP项目的环保和安全。</w:t>
      </w:r>
    </w:p>
    <w:p>
      <w:pPr>
        <w:pStyle w:val="Heading2"/>
        <w:ind w:firstLine="560" w:firstLineChars="200"/>
        <w:rPr>
          <w:rFonts w:ascii="仿宋" w:eastAsia="仿宋" w:hAnsi="仿宋" w:cs="仿宋" w:hint="eastAsia"/>
          <w:sz w:val="28"/>
          <w:lang w:eastAsia="zh-CN"/>
        </w:rPr>
      </w:pPr>
      <w:bookmarkStart w:id="7" w:name="_Toc28448"/>
      <w:r>
        <w:rPr>
          <w:rFonts w:ascii="仿宋" w:eastAsia="仿宋" w:hAnsi="仿宋" w:cs="仿宋" w:hint="eastAsia"/>
          <w:sz w:val="28"/>
          <w:lang w:eastAsia="zh-CN"/>
        </w:rPr>
        <w:t>(五)、规模和范围</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健身运动APP项目总占地面积为XX平方米，相当于约XX亩的土地。预计场区规划的总建筑面积将达到XX平方米，其中包括生产工程占XX平方米，仓储工程占XX平方米，行政办公及生活服务设施占XX平方米，以及公共工程占XX平方米。健身运动APP项目建成后，预计将实现年产XX的生产能力。这一规模将有助于满足市场需求，提高竞争力，并为未来的发展提供足够的空间。</w:t>
      </w:r>
    </w:p>
    <w:p>
      <w:pPr>
        <w:pStyle w:val="Heading2"/>
        <w:ind w:firstLine="560" w:firstLineChars="200"/>
        <w:rPr>
          <w:rFonts w:ascii="仿宋" w:eastAsia="仿宋" w:hAnsi="仿宋" w:cs="仿宋" w:hint="eastAsia"/>
          <w:sz w:val="28"/>
          <w:lang w:eastAsia="zh-CN"/>
        </w:rPr>
      </w:pPr>
      <w:bookmarkStart w:id="8" w:name="_Toc22782"/>
      <w:r>
        <w:rPr>
          <w:rFonts w:ascii="仿宋" w:eastAsia="仿宋" w:hAnsi="仿宋" w:cs="仿宋" w:hint="eastAsia"/>
          <w:sz w:val="28"/>
          <w:lang w:eastAsia="zh-CN"/>
        </w:rPr>
        <w:t>(六)、健身运动APP项目建设进展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健身运动APP项目的建设进度将按以下时间表展开：</w:t>
      </w:r>
    </w:p>
    <w:p>
      <w:pPr>
        <w:ind w:firstLine="560" w:firstLineChars="200"/>
        <w:rPr>
          <w:rFonts w:ascii="仿宋" w:eastAsia="仿宋" w:hAnsi="仿宋" w:cs="仿宋" w:hint="eastAsia"/>
          <w:sz w:val="28"/>
        </w:rPr>
      </w:pPr>
      <w:r>
        <w:rPr>
          <w:rFonts w:ascii="仿宋" w:eastAsia="仿宋" w:hAnsi="仿宋" w:cs="仿宋" w:hint="eastAsia"/>
          <w:sz w:val="28"/>
          <w:lang w:eastAsia="zh-CN"/>
        </w:rPr>
        <w:t>1. 前期准备阶段：健身运动APP项目前期准备工作已经开始，包括规划、设计、审批、土地准备等。这个阶段预计将在接下来的XX个月内完成。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2. 基础设施建设：一旦前期准备工作完成，将立即开始基础设施建设，包括道路、水电供应、污水处理等。这个阶段预计将在接下来的XX个月内完成。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主体工程建设：主体工程包括生产工程、仓储工程等，将在基础设施完成后展开。预计将在接下来的XX个月内完成。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设备采购和安装：健身运动APP项目所需的设备将在主体工程完成后采购和安装。这个阶段预计将在接下来的XX个月内完成。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环保设施建设：健身运动APP项目将注重环保，包括污染防治设施和噪声控制设施的建设。这个阶段预计将在接下来的XX个月内完成。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系统测试与调试：在主体工程和设备安装完成后，将进行系统测试和调试，以确保一切正常运行。这个阶段预计将在接下来的XX个月内完成。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7. 试生产与调整：试生产阶段将在系统测试与调试后展开，以确保生产流程的平稳运行。这个阶段预计将在接下来的XX个月内完成。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8. 正式投产：一旦试生产和调整完成，健身运动APP项目将正式投入运营，预计将在接下来的XX个月内实现。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请注意，以上时间表仅供参考，具体的建设进度将受到多种因素的影响，包括天气、供应链、政策变化等。健身运动APP项目管理团队将密切监视进度，以确保健身运动APP项目按计划进行。</w:t>
      </w:r>
    </w:p>
    <w:p>
      <w:pPr>
        <w:pStyle w:val="Heading2"/>
        <w:ind w:firstLine="560" w:firstLineChars="200"/>
        <w:rPr>
          <w:rFonts w:ascii="仿宋" w:eastAsia="仿宋" w:hAnsi="仿宋" w:cs="仿宋" w:hint="eastAsia"/>
          <w:sz w:val="28"/>
          <w:lang w:eastAsia="zh-CN"/>
        </w:rPr>
      </w:pPr>
      <w:bookmarkStart w:id="9" w:name="_Toc25657"/>
      <w:r>
        <w:rPr>
          <w:rFonts w:ascii="仿宋" w:eastAsia="仿宋" w:hAnsi="仿宋" w:cs="仿宋" w:hint="eastAsia"/>
          <w:sz w:val="28"/>
          <w:lang w:eastAsia="zh-CN"/>
        </w:rPr>
        <w:t>(七)、原材料与设备需求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原辅材料：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原材料1：用于生产主要产品的基础原材料，质量必须稳定，满足产品制造要求。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原材料2：辅助产品制造过程中所需的原材料，以提高产品的性能和质量。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3. 包装材料：用于包装和运输成品产品，确保产品在运输和储存中不受损坏。</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环保材料：用于污染控制和环境保护设施的建设，包括净化剂和过滤材料等。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 安全材料：用于建设和维护安全设施的原材料，以确保员工和设备的安全。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生产设备：包括生产线、机械设备和自动化系统，用于产品的生产和制造。</w:t>
      </w:r>
    </w:p>
    <w:p>
      <w:pPr>
        <w:ind w:firstLine="560" w:firstLineChars="200"/>
        <w:rPr>
          <w:rFonts w:ascii="仿宋" w:eastAsia="仿宋" w:hAnsi="仿宋" w:cs="仿宋" w:hint="eastAsia"/>
          <w:sz w:val="28"/>
        </w:rPr>
      </w:pPr>
      <w:r>
        <w:rPr>
          <w:rFonts w:ascii="仿宋" w:eastAsia="仿宋" w:hAnsi="仿宋" w:cs="仿宋" w:hint="eastAsia"/>
          <w:sz w:val="28"/>
          <w:lang w:eastAsia="zh-CN"/>
        </w:rPr>
        <w:t>2. 仓储设备：用于原材料和成品产品的储存和管理，包括仓储架、叉车等。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办公设备：用于公司办公和管理工作，包括计算机、打印机、复印机等。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环保设备：用于污染控制和环境保护，包括废水处理设备、废气净化设备等。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安全设备：用于保障员工和设备安全的设备，包括监控摄像头、安全警报系统等。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6. 通信设备：用于内部和外部沟通的设备，包括电话系统、网络设备等。</w:t>
      </w:r>
    </w:p>
    <w:p>
      <w:pPr>
        <w:ind w:firstLine="560" w:firstLineChars="200"/>
        <w:rPr>
          <w:rFonts w:ascii="仿宋" w:eastAsia="仿宋" w:hAnsi="仿宋" w:cs="仿宋" w:hint="eastAsia"/>
          <w:sz w:val="28"/>
        </w:rPr>
      </w:pPr>
      <w:r>
        <w:rPr>
          <w:rFonts w:ascii="仿宋" w:eastAsia="仿宋" w:hAnsi="仿宋" w:cs="仿宋" w:hint="eastAsia"/>
          <w:sz w:val="28"/>
          <w:lang w:eastAsia="zh-CN"/>
        </w:rPr>
        <w:t>以上是一般健身运动APP项目可能使用的原辅材料和设备的类别。具体的原辅材料和设备将根据健身运动APP项目的性质和需求进行进一步细化和确定，以满足健身运动APP项目建设和运营的需要。健身运动APP项目管理团队将负责采购、管理和维护这些原辅材料和设备，以确保健身运动APP项目的顺利进行。</w:t>
      </w:r>
    </w:p>
    <w:p>
      <w:pPr>
        <w:pStyle w:val="Heading2"/>
        <w:ind w:firstLine="560" w:firstLineChars="200"/>
        <w:rPr>
          <w:rFonts w:ascii="仿宋" w:eastAsia="仿宋" w:hAnsi="仿宋" w:cs="仿宋" w:hint="eastAsia"/>
          <w:sz w:val="28"/>
          <w:lang w:eastAsia="zh-CN"/>
        </w:rPr>
      </w:pPr>
      <w:bookmarkStart w:id="10" w:name="_Toc17720"/>
      <w:r>
        <w:rPr>
          <w:rFonts w:ascii="仿宋" w:eastAsia="仿宋" w:hAnsi="仿宋" w:cs="仿宋" w:hint="eastAsia"/>
          <w:sz w:val="28"/>
          <w:lang w:eastAsia="zh-CN"/>
        </w:rPr>
        <w:t>(八)、环境影响与可行性</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健身运动APP项目的建设和运营将对环境产生一定的影响，包括以下几个方面的考虑：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大气环境影响：健身运动APP项目的运营可能会导致排放物质进入大气，包括废气和粉尘。因此，必须采取适当的控制措施，确保废气排放符合国家和地方的排放标准。这可能涉及使用废气净化设备，定期检查和维护设备，以减少对大气环境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水环境影响：健身运动APP项目的运营可能产生废水排放，这些废水必须经过处理，以确保水质达到相关的排放标准。必须建立合适的废水处理系统，包括废水处理设备和设施。此外，健身运动APP项目的用水需求也需要充分考虑，以确保充足的水资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废弃物环境影响：健身运动APP项目的运营可能产生各种固体废弃物，如废渣、废弃包装材料等。必须建立妥善的废弃物管理系统，包括分类、收集、处理和处置。回收和再利用固体废弃物也应成为一个重要的环境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噪声环境影响：健身运动APP项目的设备和机械设备可能会产生噪音，对周围环境和社区居民产生影响。应采取噪音控制措施，如声屏障、隔音设备等，以减少噪音水平，确保环境中的噪音水平在可接受范围内。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生态环境影响：健身运动APP项目的建设和运营可能对周围的生态环境产生影响，如土壤质量、植被和野生动植物。必须采取保护措施，以减少对生态系统的破坏，并在可能的情况下进行生态修复。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安全环境影响：健身运动APP项目的运营可能涉及危险化学品或其他安全风险。因此，必须建立紧急应对计划和设施，以应对潜在的事故和紧急情况，以最大程度地减少安全环境风险。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运动APP项目的环境影响需要进行详细的评估和管理，以确保健身运动APP项目在建设和运营过程中对环境的影响降到最低。这将需要制定相应的环境管理计划，遵守国家和地方环境法规，并定期进行环境监测和报告，以确保健身运动APP项目的环境表现合规。</w:t>
      </w:r>
    </w:p>
    <w:p>
      <w:pPr>
        <w:pStyle w:val="Heading2"/>
        <w:ind w:firstLine="560" w:firstLineChars="200"/>
        <w:rPr>
          <w:rFonts w:ascii="仿宋" w:eastAsia="仿宋" w:hAnsi="仿宋" w:cs="仿宋" w:hint="eastAsia"/>
          <w:sz w:val="28"/>
          <w:lang w:eastAsia="zh-CN"/>
        </w:rPr>
      </w:pPr>
      <w:bookmarkStart w:id="11" w:name="_Toc17053"/>
      <w:r>
        <w:rPr>
          <w:rFonts w:ascii="仿宋" w:eastAsia="仿宋" w:hAnsi="仿宋" w:cs="仿宋" w:hint="eastAsia"/>
          <w:sz w:val="28"/>
          <w:lang w:eastAsia="zh-CN"/>
        </w:rPr>
        <w:t>(九)、预计投资成本</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（一）健身运动APP项目总投资构成分析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健身运动APP项目总投资主要包括建设投资、建设期利息和流动资金。根据慎重的财务估算，健身运动APP项目的总投资为XXX万元。具体构成如下：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 建设投资：健身运动APP项目的建设投资占总投资的XXX%，共计XXX万元。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建设期利息：建设期利息占总投资的XXX%，总额为XXX万元。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流动资金：流动资金在总投资中占XXX%，金额为XXX万元。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（二）建设投资构成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健身运动APP项目的建设投资总额为XXX万元，主要包括以下三个方面的费用：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1. 工程费用：工程费用占建设投资的XXX%，总计XXX万元，主要用于健身运动APP项目的基础设施和设备建设。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工程建设其他费用：这部分费用为XXX万元，占建设投资的XXX%，包括建设期间的材料采购、施工管理等其他相关费用。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预备费：健身运动APP项目预备费为XXX万元，占建设投资的XXX%，用于应对建设期间可能出现的不确定因素和紧急情况。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以上构成分析对健身运动APP项目的财务计划和资金筹措提供了重要的参考依据，以确保健身运动APP项目能够按计划进行并达到预期的效益。</w:t>
      </w:r>
    </w:p>
    <w:p>
      <w:pPr>
        <w:pStyle w:val="Heading2"/>
        <w:ind w:firstLine="560" w:firstLineChars="200"/>
        <w:rPr>
          <w:rFonts w:ascii="仿宋" w:eastAsia="仿宋" w:hAnsi="仿宋" w:cs="仿宋" w:hint="eastAsia"/>
          <w:sz w:val="28"/>
          <w:lang w:eastAsia="zh-CN"/>
        </w:rPr>
      </w:pPr>
      <w:bookmarkStart w:id="12" w:name="_Toc12280"/>
      <w:r>
        <w:rPr>
          <w:rFonts w:ascii="仿宋" w:eastAsia="仿宋" w:hAnsi="仿宋" w:cs="仿宋" w:hint="eastAsia"/>
          <w:sz w:val="28"/>
          <w:lang w:eastAsia="zh-CN"/>
        </w:rPr>
        <w:t>(十)、1健身运动APP项目关键技术与经济指标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关键技术：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先进工艺技术： 健身运动APP项目采用先进的生产工艺技术，以确保产品质量和生产效率。这包括生产线的自动化程度、原材料加工技术、产品制造工艺等。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环保技术： 健身运动APP项目注重环境保护，采用先进的污染防治技术，以确保排放物在国家标准内，保护周边环境。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节能技术： 健身运动APP项目引入节能技术，以减少能源消耗，提高生产效率，并减少能源成本。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4. 信息技术应用： 健身运动APP项目利用信息技术进行生产管理和质量控制，提高生产过程的可控性和可预测性。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根据细致的财务测算，一旦健身运动APP项目达到全面产能，预计每年的营业收入将达到XXX万元。综合计算健身运动APP项目的总成本和费用为XXX万元。在此基础上，纳税总额将达到XXX万元，净利润将达到XXX万元。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健身运动APP项目的财务内部收益率（IRR）为XXX%，这表明健身运动APP项目的年均投资回报率相当可观。此外，健身运动APP项目的财务净现值（NPV）为XXX万元，这表明健身运动APP项目具有良好的净经济效益。最后，健身运动APP项目的全部投资回收期为XXX年，这意味着健身运动APP项目的初始投资将在较短时间内实现回收。</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这些财务指标表明该健身运动APP项目在财务上具有吸引力，有望取得可观的经济效益，同时也为投资者提供了可观的回报机会。</w:t>
      </w:r>
    </w:p>
    <w:p>
      <w:pPr>
        <w:pStyle w:val="Heading2"/>
        <w:ind w:firstLine="560" w:firstLineChars="200"/>
        <w:rPr>
          <w:rFonts w:ascii="仿宋" w:eastAsia="仿宋" w:hAnsi="仿宋" w:cs="仿宋" w:hint="eastAsia"/>
          <w:sz w:val="28"/>
          <w:lang w:eastAsia="zh-CN"/>
        </w:rPr>
      </w:pPr>
      <w:bookmarkStart w:id="13" w:name="_Toc9016"/>
      <w:r>
        <w:rPr>
          <w:rFonts w:ascii="仿宋" w:eastAsia="仿宋" w:hAnsi="仿宋" w:cs="仿宋" w:hint="eastAsia"/>
          <w:sz w:val="28"/>
          <w:lang w:eastAsia="zh-CN"/>
        </w:rPr>
        <w:t>(十一)、1总结与建议</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经分析，本期健身运动APP项目符合国家产业相关政策，健身运动APP项目建设及投产的各 项指标均表现较好，财务评价的各项指标均高于行业平均水平，健身运动APP项目 的社会效益、环境效益较好，因此，健身运动APP项目投资建设各项评价均可行。 建议健身运动APP项目建设过程中控制好成本，制定好健身运动APP项目的详细规划及资金使用 计划，加强健身运动APP项目建设期的建设管理及健身运动APP项目运营期的生产管理，特别是 加强产品生产的现金流管理，确保企业现金流充足，同时保证各产业 链及各工序之间的衔接，控制产品的次品率，赢得市场和打造企业良</w:t>
      </w:r>
    </w:p>
    <w:p>
      <w:pPr>
        <w:ind w:firstLine="560" w:firstLineChars="200"/>
        <w:rPr>
          <w:rFonts w:ascii="仿宋" w:eastAsia="仿宋" w:hAnsi="仿宋" w:cs="仿宋" w:hint="eastAsia"/>
          <w:sz w:val="28"/>
        </w:rPr>
      </w:pPr>
      <w:r>
        <w:rPr>
          <w:rFonts w:ascii="仿宋" w:eastAsia="仿宋" w:hAnsi="仿宋" w:cs="仿宋" w:hint="eastAsia"/>
          <w:sz w:val="28"/>
          <w:lang w:eastAsia="zh-CN"/>
        </w:rPr>
        <w:t>好发展的局面。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4" w:name="_Toc5044"/>
      <w:r>
        <w:rPr>
          <w:rFonts w:ascii="仿宋" w:eastAsia="仿宋" w:hAnsi="仿宋" w:cs="仿宋" w:hint="eastAsia"/>
          <w:sz w:val="28"/>
          <w:lang w:eastAsia="zh-CN"/>
        </w:rPr>
        <w:t>二、组织架构与人力资源配置</w:t>
      </w:r>
      <w:bookmarkEnd w:id="14"/>
    </w:p>
    <w:p>
      <w:pPr>
        <w:pStyle w:val="Heading2"/>
        <w:rPr>
          <w:rFonts w:ascii="仿宋" w:eastAsia="仿宋" w:hAnsi="仿宋" w:cs="仿宋" w:hint="eastAsia"/>
          <w:lang w:eastAsia="zh-CN"/>
        </w:rPr>
      </w:pPr>
      <w:bookmarkStart w:id="15" w:name="_Toc12026"/>
      <w:r>
        <w:rPr>
          <w:rFonts w:ascii="仿宋" w:eastAsia="仿宋" w:hAnsi="仿宋" w:cs="仿宋" w:hint="eastAsia"/>
          <w:lang w:eastAsia="zh-CN"/>
        </w:rPr>
        <w:t>(一)、人员资源需求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当考虑公司的人员资源需求时，需要具体考虑不同职能领域的要求和每个职位的具体需求。每个领域的具体人员资源需求：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核心管理团队：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总裁：高度战略和领导能力，有丰富的管理经验，能够制定公司的长期战略和目标。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副总裁：各自负责公司的不同领域，例如市场、销售、财务等。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财务总监：负责财务管理、预算控制和财务报告，需要具备财务专业背景和相关资格认证。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市场总监：负责市场推广、品牌建设和市场战略制定，需要熟悉市场分析和竞争对手情况。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专业技术人员：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工程师：根据健身运动APP项目需求，需要不同领域的工程师，例如电子工程师、机械工程师、软件工程师等。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科学家：从事研究和开发工作，需要相关学科的博士学位和研究经验。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设计师：负责产品设计和创新，需要创造力和设计技能。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3. 销售和市场人员：</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销售代表：负责销售产品或服务，需要沟通和谈判技巧。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市场营销经理：制定市场策略、广告计划和推广活动，需要市场分析和策略制定的经验。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客户关系管理人员：维护客户关系，提供客户支持和解决问题。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4. 运营和生产人员：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生产工人：从事产品制造，需要相关领域的技术知识。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供应链管理人员：负责供应链规划、物流和库存管理。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质量控制专员：确保产品质量，进行质量检测和控制。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行政和支持人员：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行政助理：协助日常行政工作，如文件管理、会议组织。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人力资源专员：招聘、员工培训、绩效评估和员工关系管理。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会计师：负责财务和会计工作，如账目处理、报表编制。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6. 研发和创新人员：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研究员：从事研究和开发工作，需要具备相关领域的专业知识。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创新团队：推动新产品和技术的研发，需要具备创新和创造力。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7. 人才招聘和管理：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人力资源经理：负责招聘策略、员工绩效评估和薪酬管理。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培训专员：设计和执行培训计划，提高员工的技能和知识。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8. 多元文化团队：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多语种客户服务团队：满足不同市场的多语种需求。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跨文化专家：了解不同文化和市场的差异，以更好地服务客户。</w:t>
      </w:r>
    </w:p>
    <w:p>
      <w:pPr>
        <w:ind w:firstLine="560" w:firstLineChars="200"/>
        <w:rPr>
          <w:rFonts w:ascii="仿宋" w:eastAsia="仿宋" w:hAnsi="仿宋" w:cs="仿宋" w:hint="eastAsia"/>
          <w:sz w:val="28"/>
        </w:rPr>
      </w:pPr>
      <w:r>
        <w:rPr>
          <w:rFonts w:ascii="仿宋" w:eastAsia="仿宋" w:hAnsi="仿宋" w:cs="仿宋" w:hint="eastAsia"/>
          <w:sz w:val="28"/>
          <w:lang w:eastAsia="zh-CN"/>
        </w:rPr>
        <w:t>9. 高级管理培训：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高级管理培训师：制定高级管理培训计划，培养未来的领导者。</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每个职能领域的具体需求将取决于公司的业务规模、行业、战略目标和市场需求。公司应该根据实际情况拟定招聘计划，确保有足够的人才来支持公司的长期发展。</w:t>
      </w:r>
    </w:p>
    <w:p>
      <w:pPr>
        <w:pStyle w:val="Heading2"/>
        <w:ind w:firstLine="560" w:firstLineChars="200"/>
        <w:rPr>
          <w:rFonts w:ascii="仿宋" w:eastAsia="仿宋" w:hAnsi="仿宋" w:cs="仿宋" w:hint="eastAsia"/>
          <w:sz w:val="28"/>
          <w:lang w:eastAsia="zh-CN"/>
        </w:rPr>
      </w:pPr>
      <w:bookmarkStart w:id="16" w:name="_Toc29863"/>
      <w:r>
        <w:rPr>
          <w:rFonts w:ascii="仿宋" w:eastAsia="仿宋" w:hAnsi="仿宋" w:cs="仿宋" w:hint="eastAsia"/>
          <w:sz w:val="28"/>
          <w:lang w:eastAsia="zh-CN"/>
        </w:rPr>
        <w:t>(二)、员工培训与发展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为确保生产线的顺利投产并保障生产安全与产品质量，公司将有序组织技术人员和生产操作人员的培训，这一培训过程将分阶段进行：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1. 设备安装初期培训：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设备安装的初期，生产骨干和技术人员将前往施工现场与施工队伍一同协作，参与设备的安装工作。这个阶段的目标是在设备安装的过程中，让技术人员熟悉设备结构，以便为后续的单机调试和试生产做好准备。</w:t>
      </w:r>
    </w:p>
    <w:p>
      <w:pPr>
        <w:ind w:firstLine="560" w:firstLineChars="200"/>
        <w:rPr>
          <w:rFonts w:ascii="仿宋" w:eastAsia="仿宋" w:hAnsi="仿宋" w:cs="仿宋" w:hint="eastAsia"/>
          <w:sz w:val="28"/>
        </w:rPr>
      </w:pPr>
      <w:r>
        <w:rPr>
          <w:rFonts w:ascii="仿宋" w:eastAsia="仿宋" w:hAnsi="仿宋" w:cs="仿宋" w:hint="eastAsia"/>
          <w:sz w:val="28"/>
          <w:lang w:eastAsia="zh-CN"/>
        </w:rPr>
        <w:t>2. 理论培训与实际操作训练：</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试车前的两个月左右，公司将组织主要生产岗位的操作人员进行培训。这个过程将分阶段、分批次进行。首先，员工将接受理论培训，然后进行实际操作训练。此外，操作人员还将有机会前往同类型、同规模的工厂进行实习操作，以提高他们的操作技能和熟练度，为设备调试和生产做好充分准备。</w:t>
      </w:r>
    </w:p>
    <w:p>
      <w:pPr>
        <w:ind w:firstLine="560" w:firstLineChars="200"/>
        <w:rPr>
          <w:rFonts w:ascii="仿宋" w:eastAsia="仿宋" w:hAnsi="仿宋" w:cs="仿宋" w:hint="eastAsia"/>
          <w:sz w:val="28"/>
        </w:rPr>
      </w:pPr>
      <w:r>
        <w:rPr>
          <w:rFonts w:ascii="仿宋" w:eastAsia="仿宋" w:hAnsi="仿宋" w:cs="仿宋" w:hint="eastAsia"/>
          <w:sz w:val="28"/>
          <w:lang w:eastAsia="zh-CN"/>
        </w:rPr>
        <w:t>3. 调试前详细介绍：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设备调试前，技术人员和操作工人将接受详细介绍，包括工艺流程、设备特点、操作要点、安全生产规程等内容。此阶段的目标是确保所有相关人员对整个生产线的工艺和设备有充分的了解，并能熟练掌握各工艺工序的操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设备调试阶段：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在设备调试过程中，操作人员将在安装调试人员和设计人员的指导监督下，逐渐掌握各工艺工序的操作，了解并掌握各工段设备的操作规程。这一阶段的培训将直接应用于设备的调试和准备投产。</w:t>
      </w:r>
    </w:p>
    <w:p>
      <w:pPr>
        <w:ind w:firstLine="560" w:firstLineChars="200"/>
        <w:rPr>
          <w:rFonts w:ascii="仿宋" w:eastAsia="仿宋" w:hAnsi="仿宋" w:cs="仿宋" w:hint="eastAsia"/>
          <w:sz w:val="28"/>
        </w:rPr>
      </w:pPr>
      <w:r>
        <w:rPr>
          <w:rFonts w:ascii="仿宋" w:eastAsia="仿宋" w:hAnsi="仿宋" w:cs="仿宋" w:hint="eastAsia"/>
          <w:sz w:val="28"/>
          <w:lang w:eastAsia="zh-CN"/>
        </w:rPr>
        <w:t>5. 投产前技术讲座：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投产前，公司将组织有关技术讲座，以确保公司技术人员充分了解生产工艺、技术装备以及健身运动APP项目采用的技术发展情况。这有助于确保技术人员的专业知识与技术水平与健身运动APP项目要求保持一致。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严格考核与操作上岗：</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在投产前，公司将对操作人员进行严格的考核。只有经过考核并合格的员工才能上岗操作，以确保他们在操作生产线时具备足够的操作技能和知识水平。</w:t>
      </w:r>
    </w:p>
    <w:p>
      <w:pPr>
        <w:pStyle w:val="Heading1"/>
        <w:ind w:firstLine="560" w:firstLineChars="200"/>
        <w:rPr>
          <w:rFonts w:ascii="仿宋" w:eastAsia="仿宋" w:hAnsi="仿宋" w:cs="仿宋" w:hint="eastAsia"/>
          <w:sz w:val="28"/>
          <w:lang w:eastAsia="zh-CN"/>
        </w:rPr>
      </w:pPr>
      <w:bookmarkStart w:id="17" w:name="_Toc1049"/>
      <w:r>
        <w:rPr>
          <w:rFonts w:ascii="仿宋" w:eastAsia="仿宋" w:hAnsi="仿宋" w:cs="仿宋" w:hint="eastAsia"/>
          <w:sz w:val="28"/>
          <w:lang w:eastAsia="zh-CN"/>
        </w:rPr>
        <w:t>三、运营与管理</w:t>
      </w:r>
      <w:bookmarkEnd w:id="17"/>
    </w:p>
    <w:p>
      <w:pPr>
        <w:pStyle w:val="Heading2"/>
        <w:rPr>
          <w:rFonts w:ascii="仿宋" w:eastAsia="仿宋" w:hAnsi="仿宋" w:cs="仿宋" w:hint="eastAsia"/>
          <w:lang w:eastAsia="zh-CN"/>
        </w:rPr>
      </w:pPr>
      <w:bookmarkStart w:id="18" w:name="_Toc32646"/>
      <w:r>
        <w:rPr>
          <w:rFonts w:ascii="仿宋" w:eastAsia="仿宋" w:hAnsi="仿宋" w:cs="仿宋" w:hint="eastAsia"/>
          <w:lang w:eastAsia="zh-CN"/>
        </w:rPr>
        <w:t>(一)、公司经营理念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公司经营理念：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"以客户为中心，创造卓越品质。"</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这一经营理念强调以下几个核心价值观：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1. 客户至上： 我们的首要任务是满足客户的需求和期望。客户的满意度和信任是我们成功的关键。我们积极倾听客户的反馈，不断改进产品和服务，确保提供高质量的解决方案。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品质卓越： 我们致力于追求卓越的品质。无论是产品还是服务，我们都不妥协于品质。通过不断的创新和精益生产，我们保证产品的卓越性能和可靠性。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团队合作： 我们相信协作和团队精神是成功的基础。我们鼓励员工之间的合作和知识分享，以促进创新和解决问题。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社会责任： 我们认识到公司对社会和环境的责任。我们致力于可持续经营，降低环境影响，支持社区，并遵守道德和法规。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5. 员工发展： 我们为员工提供学习和成长的机会，鼓励他们不断提升技能和知识。我们认识到员工的成功是公司成功的基础。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6. 创新精神： 我们鼓励创新，不断寻求新的解决方案和机会。我们相信创新是持续成功的关键。</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这一经营理念是公司文化的基础，它指导我们的日常决策和行为，确保我们在市场竞争中脱颖而出，实现长期的成功。</w:t>
      </w:r>
    </w:p>
    <w:p>
      <w:pPr>
        <w:pStyle w:val="Heading2"/>
        <w:ind w:firstLine="560" w:firstLineChars="200"/>
        <w:rPr>
          <w:rFonts w:ascii="仿宋" w:eastAsia="仿宋" w:hAnsi="仿宋" w:cs="仿宋" w:hint="eastAsia"/>
          <w:sz w:val="28"/>
          <w:lang w:eastAsia="zh-CN"/>
        </w:rPr>
      </w:pPr>
      <w:bookmarkStart w:id="19" w:name="_Toc28256"/>
      <w:r>
        <w:rPr>
          <w:rFonts w:ascii="仿宋" w:eastAsia="仿宋" w:hAnsi="仿宋" w:cs="仿宋" w:hint="eastAsia"/>
          <w:sz w:val="28"/>
          <w:lang w:eastAsia="zh-CN"/>
        </w:rPr>
        <w:t>(二)、公司目标与职责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公司目标：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实现持续增长： 我们的主要目标是实现业务的持续增长，扩大市场份额，提高盈利能力，确保公司的长期可持续性。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客户满意度： 我们致力于提供卓越的产品和服务，以满足客户的需求和期望，从而建立长期的客户关系。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员工发展： 我们鼓励员工不断提升技能，提供职业发展机会，并创造一个积极的工作环境。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社会责任： 我们承担社会和环境的责任，通过可持续经营和社区支持来回馈社会。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提供高质量产品和服务： 我们的首要职责是提供高品质的产品和服务，确保客户的满意度。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2. 创新和研发： 我们不断进行研发和创新，以保持竞争力，开发新产品和技术。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3. 维护财务健康： 我们负责维护公司的财务健康，确保资金充足，提高效率，降低成本。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社会和环境责任： 我们致力于降低环境影响，遵守法规，支持社区，并积极参与公益事业。</w:t>
      </w:r>
    </w:p>
    <w:p>
      <w:pPr>
        <w:ind w:firstLine="560" w:firstLineChars="200"/>
        <w:rPr>
          <w:rFonts w:ascii="仿宋" w:eastAsia="仿宋" w:hAnsi="仿宋" w:cs="仿宋" w:hint="eastAsia"/>
          <w:sz w:val="28"/>
        </w:rPr>
      </w:pPr>
      <w:r>
        <w:rPr>
          <w:rFonts w:ascii="仿宋" w:eastAsia="仿宋" w:hAnsi="仿宋" w:cs="仿宋" w:hint="eastAsia"/>
          <w:sz w:val="28"/>
          <w:lang w:eastAsia="zh-CN"/>
        </w:rPr>
        <w:t>5. 员工培训和发展： 我们提供员工培训和职业发展机会，帮助他们提升技能和知识。</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客户关系管理：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我们建立和维护客户关系，满足客户需求，了解市场动态。</w:t>
      </w:r>
    </w:p>
    <w:p>
      <w:pPr>
        <w:pStyle w:val="Heading2"/>
        <w:ind w:firstLine="560" w:firstLineChars="200"/>
        <w:rPr>
          <w:rFonts w:ascii="仿宋" w:eastAsia="仿宋" w:hAnsi="仿宋" w:cs="仿宋" w:hint="eastAsia"/>
          <w:sz w:val="28"/>
          <w:lang w:eastAsia="zh-CN"/>
        </w:rPr>
      </w:pPr>
      <w:bookmarkStart w:id="20" w:name="_Toc8990"/>
      <w:r>
        <w:rPr>
          <w:rFonts w:ascii="仿宋" w:eastAsia="仿宋" w:hAnsi="仿宋" w:cs="仿宋" w:hint="eastAsia"/>
          <w:sz w:val="28"/>
          <w:lang w:eastAsia="zh-CN"/>
        </w:rPr>
        <w:t>(三)、部门任务与权利</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销售部门：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销售部门的主要任务是制定销售策略，与客户建立联系，推动产品和服务的销售，实现销售目标。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销售部门有权制定销售计划、价格策略和促销活动，与客户谈判和签署销售合同。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生产部门负责生产公司的产品或提供服务。他们需要按时、按质生产产品。</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生产部门有权制定生产计划，购买必要的原材料和设备，确保生产线的运行顺畅。</w:t>
      </w:r>
    </w:p>
    <w:p>
      <w:pPr>
        <w:ind w:firstLine="560" w:firstLineChars="200"/>
        <w:rPr>
          <w:rFonts w:ascii="仿宋" w:eastAsia="仿宋" w:hAnsi="仿宋" w:cs="仿宋" w:hint="eastAsia"/>
          <w:sz w:val="28"/>
        </w:rPr>
      </w:pPr>
      <w:r>
        <w:rPr>
          <w:rFonts w:ascii="仿宋" w:eastAsia="仿宋" w:hAnsi="仿宋" w:cs="仿宋" w:hint="eastAsia"/>
          <w:sz w:val="28"/>
          <w:lang w:eastAsia="zh-CN"/>
        </w:rPr>
        <w:t>3. 财务部门：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财务部门负责管理公司的财务事务，包括会计、预算、财务报表等。</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财务部门有权审查公司的财务状况，制定预算，确保公司合法合规运营。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人力资源部门：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人力资源部门负责招聘、培训、员工绩效管理和员工满意度。</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权利：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人力资源部门有权招聘员工，制定培训计划，处理员工纠纷，并制定员工政策。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5. 研发与创新部门：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研发与创新部门负责新产品研发、技术创新和持续改进。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研发与创新部门有权决定研发健身运动APP项目的优先级，分配研发资源，保护知识产权。</w:t>
      </w:r>
    </w:p>
    <w:p>
      <w:pPr>
        <w:ind w:firstLine="560" w:firstLineChars="200"/>
        <w:rPr>
          <w:rFonts w:ascii="仿宋" w:eastAsia="仿宋" w:hAnsi="仿宋" w:cs="仿宋" w:hint="eastAsia"/>
          <w:sz w:val="28"/>
        </w:rPr>
      </w:pPr>
      <w:r>
        <w:rPr>
          <w:rFonts w:ascii="仿宋" w:eastAsia="仿宋" w:hAnsi="仿宋" w:cs="仿宋" w:hint="eastAsia"/>
          <w:sz w:val="28"/>
          <w:lang w:eastAsia="zh-CN"/>
        </w:rPr>
        <w:t>6. 客户服务部门：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客户服务部门负责与客户建立联系，解决问题，提供支持和处理客户投诉。</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客户服务部门有权与客户联系，提供支持，提出建议以改进客户体验。</w:t>
      </w:r>
    </w:p>
    <w:p>
      <w:pPr>
        <w:ind w:firstLine="560" w:firstLineChars="200"/>
        <w:rPr>
          <w:rFonts w:ascii="仿宋" w:eastAsia="仿宋" w:hAnsi="仿宋" w:cs="仿宋" w:hint="eastAsia"/>
          <w:sz w:val="28"/>
        </w:rPr>
      </w:pPr>
      <w:r>
        <w:rPr>
          <w:rFonts w:ascii="仿宋" w:eastAsia="仿宋" w:hAnsi="仿宋" w:cs="仿宋" w:hint="eastAsia"/>
          <w:sz w:val="28"/>
          <w:lang w:eastAsia="zh-CN"/>
        </w:rPr>
        <w:t>7. 采购部门：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采购部门负责采购原材料、设备和服务，以满足生产和业务需求。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采购部门有权与供应商谈判、签署采购合同，确保物资的供应。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8. 市场营销部门：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市场营销部门负责市场研究、品牌推广、广告宣传以及制定市场策略。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市场营销部门有权进行市场调查，推广产品或服务，制定市场营销计划。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9. 管理层：</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任务：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管理层负责决策制定、公司战略、目标设定、资源分配、风险管理和绩效评估。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管理层有权制定公司政策、战略，进行重大决策，指导部门领导执行战略。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10. 管理员与行政人员：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管理员与行政人员负责公司内部运营和日常管理事务。</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管理员与行政人员有权制定内部管理政策、管理公司资产、安排员工的日常工作。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11. 技术支持部门：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技术支持部门负责提供产品或服务的技术支持、解决客户问题和维护技术设备。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技术支持部门有权与客户联系，解决技术问题，提供培训和维护服务。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12. 内审部门：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内审部门负责审计和监督公司内部运营，确保合规性和有效性。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内审部门有权进行内部审计，发现违规行为，建议改进和提供监督。</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这些部门和职能共同构成了公司的组织架构，通过协作和合作，它们为公司的整体运营和成功做出贡献。每个部门的任务和权责都需要与公司的战略和目标保持一致，以确保协同工作，实现公司的长期发展计划。</w:t>
      </w:r>
    </w:p>
    <w:p>
      <w:pPr>
        <w:pStyle w:val="Heading2"/>
        <w:ind w:firstLine="560" w:firstLineChars="200"/>
        <w:rPr>
          <w:rFonts w:ascii="仿宋" w:eastAsia="仿宋" w:hAnsi="仿宋" w:cs="仿宋" w:hint="eastAsia"/>
          <w:sz w:val="28"/>
          <w:lang w:eastAsia="zh-CN"/>
        </w:rPr>
      </w:pPr>
      <w:bookmarkStart w:id="21" w:name="_Toc21234"/>
      <w:r>
        <w:rPr>
          <w:rFonts w:ascii="仿宋" w:eastAsia="仿宋" w:hAnsi="仿宋" w:cs="仿宋" w:hint="eastAsia"/>
          <w:sz w:val="28"/>
          <w:lang w:eastAsia="zh-CN"/>
        </w:rPr>
        <w:t>(四)、财务与会计制度</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会计政策：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公司将明确会计政策，包括会计准则的采用，会计政策变更的程序以及任何重要会计政策的解释和解释。</w:t>
      </w:r>
    </w:p>
    <w:p>
      <w:pPr>
        <w:ind w:firstLine="560" w:firstLineChars="200"/>
        <w:rPr>
          <w:rFonts w:ascii="仿宋" w:eastAsia="仿宋" w:hAnsi="仿宋" w:cs="仿宋" w:hint="eastAsia"/>
          <w:sz w:val="28"/>
        </w:rPr>
      </w:pPr>
      <w:r>
        <w:rPr>
          <w:rFonts w:ascii="仿宋" w:eastAsia="仿宋" w:hAnsi="仿宋" w:cs="仿宋" w:hint="eastAsia"/>
          <w:sz w:val="28"/>
          <w:lang w:eastAsia="zh-CN"/>
        </w:rPr>
        <w:t>2. 财务报表编制：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公司将规定财务报表的编制要求，包括财务报表的频率、时间表，财务报表的格式和结构。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财务核算：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公司将明确核算流程，包括会计记录的时间点，会计期间的划分，交易和事项的记录和识别。</w:t>
      </w:r>
    </w:p>
    <w:p>
      <w:pPr>
        <w:ind w:firstLine="560" w:firstLineChars="200"/>
        <w:rPr>
          <w:rFonts w:ascii="仿宋" w:eastAsia="仿宋" w:hAnsi="仿宋" w:cs="仿宋" w:hint="eastAsia"/>
          <w:sz w:val="28"/>
        </w:rPr>
      </w:pPr>
      <w:r>
        <w:rPr>
          <w:rFonts w:ascii="仿宋" w:eastAsia="仿宋" w:hAnsi="仿宋" w:cs="仿宋" w:hint="eastAsia"/>
          <w:sz w:val="28"/>
          <w:lang w:eastAsia="zh-CN"/>
        </w:rPr>
        <w:t>4. 费用和成本分摊：</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公司将规定费用和成本的分摊方法，以确保相关成本与其相关的收入期间匹配。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5. 凭证和文档保存：</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公司将明确会计凭证的要求和保存期限，以及相关文档的保存要求。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6. 收入核算：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公司将规定收入核算政策，包括销售合同的识别、服务完成的确认，以及与收入有关的所有问题。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7. 资产和负债核算：</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公司将制定资产和负债核算政策，包括资产的折旧和摊销，减值测试，以及负债的计量和分类。</w:t>
      </w:r>
    </w:p>
    <w:p>
      <w:pPr>
        <w:ind w:firstLine="560" w:firstLineChars="200"/>
        <w:rPr>
          <w:rFonts w:ascii="仿宋" w:eastAsia="仿宋" w:hAnsi="仿宋" w:cs="仿宋" w:hint="eastAsia"/>
          <w:sz w:val="28"/>
        </w:rPr>
      </w:pPr>
      <w:r>
        <w:rPr>
          <w:rFonts w:ascii="仿宋" w:eastAsia="仿宋" w:hAnsi="仿宋" w:cs="仿宋" w:hint="eastAsia"/>
          <w:sz w:val="28"/>
          <w:lang w:eastAsia="zh-CN"/>
        </w:rPr>
        <w:t>8. 现金和银行：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公司将规定现金和银行管理政策，包括现金处理程序、银行账户管理和资金投资。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9. 预算和预测：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公司将明确预算和预测的编制程序，以及财务绩效与实际结果的比较。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10. 审计与内部控制：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公司将规定内部审计和控制的要求，包括审计委员会的角色，内部控制的评估和改进。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11. 税务合规：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公司将确保遵守相关税收法规，包括报告、纳税和税务申报要求。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12. 财务政策和程序手册：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公司将编制和维护财务政策和程序手册，以便员工理解和遵守财务与会计制度。</w:t>
      </w:r>
    </w:p>
    <w:p>
      <w:pPr>
        <w:pStyle w:val="Heading1"/>
        <w:ind w:firstLine="560" w:firstLineChars="200"/>
        <w:rPr>
          <w:rFonts w:ascii="仿宋" w:eastAsia="仿宋" w:hAnsi="仿宋" w:cs="仿宋" w:hint="eastAsia"/>
          <w:sz w:val="28"/>
          <w:lang w:eastAsia="zh-CN"/>
        </w:rPr>
      </w:pPr>
      <w:bookmarkStart w:id="22" w:name="_Toc9088"/>
      <w:r>
        <w:rPr>
          <w:rFonts w:ascii="仿宋" w:eastAsia="仿宋" w:hAnsi="仿宋" w:cs="仿宋" w:hint="eastAsia"/>
          <w:sz w:val="28"/>
          <w:lang w:eastAsia="zh-CN"/>
        </w:rPr>
        <w:t>四、法人治理架构</w:t>
      </w:r>
      <w:bookmarkEnd w:id="22"/>
    </w:p>
    <w:p>
      <w:pPr>
        <w:pStyle w:val="Heading2"/>
        <w:rPr>
          <w:rFonts w:ascii="仿宋" w:eastAsia="仿宋" w:hAnsi="仿宋" w:cs="仿宋" w:hint="eastAsia"/>
          <w:lang w:eastAsia="zh-CN"/>
        </w:rPr>
      </w:pPr>
      <w:bookmarkStart w:id="23" w:name="_Toc29481"/>
      <w:r>
        <w:rPr>
          <w:rFonts w:ascii="仿宋" w:eastAsia="仿宋" w:hAnsi="仿宋" w:cs="仿宋" w:hint="eastAsia"/>
          <w:lang w:eastAsia="zh-CN"/>
        </w:rPr>
        <w:t>(一)、股东权益与义务</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股东权益：</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1. 所有权权益：股东持有公司股份，代表他们在公司的所有权。这些所有权权益赋予股东公司的股东大会选举公司领导层、审批公司的关键决策和政策，以及分享公司盈利的权利。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红利权：股东有权分享公司的盈利。公司盈余分配方案一般在股东大会上通过，股东按其所持股份比例分享利润。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3. 知情权：股东有权了解公司的财务状况、运营情况和重要决策。公司应向股东提供相关信息，使他们能够有效行使其知情权。</w:t>
      </w:r>
    </w:p>
    <w:p>
      <w:pPr>
        <w:ind w:firstLine="560" w:firstLineChars="200"/>
        <w:rPr>
          <w:rFonts w:ascii="仿宋" w:eastAsia="仿宋" w:hAnsi="仿宋" w:cs="仿宋" w:hint="eastAsia"/>
          <w:sz w:val="28"/>
        </w:rPr>
      </w:pPr>
      <w:r>
        <w:rPr>
          <w:rFonts w:ascii="仿宋" w:eastAsia="仿宋" w:hAnsi="仿宋" w:cs="仿宋" w:hint="eastAsia"/>
          <w:sz w:val="28"/>
          <w:lang w:eastAsia="zh-CN"/>
        </w:rPr>
        <w:t>4. 监督权：股东可以参与公司治理，包括选举董事会成员、审计公司财务报表，以及提出和审批公司政策和决策。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5. 资产分配权：在公司解散或清算时，股东有权分享公司净资产。这确保了股东对公司资产的权益。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二、股东义务：</w:t>
      </w:r>
    </w:p>
    <w:p>
      <w:pPr>
        <w:ind w:firstLine="560" w:firstLineChars="200"/>
        <w:rPr>
          <w:rFonts w:ascii="仿宋" w:eastAsia="仿宋" w:hAnsi="仿宋" w:cs="仿宋" w:hint="eastAsia"/>
          <w:sz w:val="28"/>
        </w:rPr>
      </w:pPr>
      <w:r>
        <w:rPr>
          <w:rFonts w:ascii="仿宋" w:eastAsia="仿宋" w:hAnsi="仿宋" w:cs="仿宋" w:hint="eastAsia"/>
          <w:sz w:val="28"/>
          <w:lang w:eastAsia="zh-CN"/>
        </w:rPr>
        <w:t>1. 资本注入义务：股东必须按照其认购的股份金额，按时履行资本注入义务。这确保了公司有足够的资本来运营和发展。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法律合规义务：股东有责任确保公司的运营合法合规。他们应遵守所有适用的法律法规，包括公司法、证券法等。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诚信义务：股东有义务以诚信原则参与公司治理。这包括避免利益冲突，维护公司和其他股东的利益。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合同义务：股东必须遵守公司章程和其他公司文件中规定的合同义务，包括不得私自转让股份等。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公司治理义务：股东应积极参与公司治理，包括参加股东大会、投票选举董事会成员，审计公司财务报表，提出建议和投票支持公司政策和决策。</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股东的权益和义务是公司治理和管理的基础，它们确保了公司的透明度、合法合规运营以及股东的权益得到保护。通过积极履行义务和行使权益，股东可以推动公司的可持续发展和长期成功。因此，股东在公司中的地位至关重要，他们不仅仅是投资者，更是公司治理的参与者和监督者。</w:t>
      </w:r>
    </w:p>
    <w:p>
      <w:pPr>
        <w:pStyle w:val="Heading2"/>
        <w:ind w:firstLine="560" w:firstLineChars="200"/>
        <w:rPr>
          <w:rFonts w:ascii="仿宋" w:eastAsia="仿宋" w:hAnsi="仿宋" w:cs="仿宋" w:hint="eastAsia"/>
          <w:sz w:val="28"/>
          <w:lang w:eastAsia="zh-CN"/>
        </w:rPr>
      </w:pPr>
      <w:bookmarkStart w:id="24" w:name="_Toc23524"/>
      <w:r>
        <w:rPr>
          <w:rFonts w:ascii="仿宋" w:eastAsia="仿宋" w:hAnsi="仿宋" w:cs="仿宋" w:hint="eastAsia"/>
          <w:sz w:val="28"/>
          <w:lang w:eastAsia="zh-CN"/>
        </w:rPr>
        <w:t>(二)、公司董事会</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1. 董事会组成：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公司董事会通常由董事组成，董事的数量和身份多样化，以确保各种利益得到代表。董事的任命和撤换一般由公司章程规定，也可能受到监管机构的法律规定。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2. 董事会职责：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公司董事会的主要职责包括：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监督公司管理层的决策和行为，确保其符合法律法规和公司政策。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审查和批准公司的战略计划和预算。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选择、评估和奖励公司高级管理层。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监督公司的财务状况，审计报告和内部控制。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决定股东分红政策和公司的分配政策。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对公司的社会责任、可持续发展和风险管理提供建议和监督。</w:t>
      </w:r>
    </w:p>
    <w:p>
      <w:pPr>
        <w:ind w:firstLine="560" w:firstLineChars="200"/>
        <w:rPr>
          <w:rFonts w:ascii="仿宋" w:eastAsia="仿宋" w:hAnsi="仿宋" w:cs="仿宋" w:hint="eastAsia"/>
          <w:sz w:val="28"/>
        </w:rPr>
      </w:pPr>
      <w:r>
        <w:rPr>
          <w:rFonts w:ascii="仿宋" w:eastAsia="仿宋" w:hAnsi="仿宋" w:cs="仿宋" w:hint="eastAsia"/>
          <w:sz w:val="28"/>
          <w:lang w:eastAsia="zh-CN"/>
        </w:rPr>
        <w:t>3. 董事会会议：</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董事会按照事先安排的计划举行定期会议，以讨论公司的重大事务和决策。会议通常由董事会主席主持，出席的董事需要达成一致意见或根据表决结果做出决策。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4. 董事会决策：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董事会通过投票决定公司的重大事项，决策通常要得到多数董事的支持。不同公司可能对决策和表决规则有不同的要求，取决于公司章程和法律法规。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5. 董事会监督：</w:t>
      </w:r>
    </w:p>
    <w:p>
      <w:pPr>
        <w:ind w:firstLine="560" w:firstLineChars="200"/>
        <w:rPr>
          <w:rFonts w:ascii="仿宋" w:eastAsia="仿宋" w:hAnsi="仿宋" w:cs="仿宋" w:hint="eastAsia"/>
          <w:sz w:val="28"/>
        </w:rPr>
      </w:pPr>
      <w:r>
        <w:rPr>
          <w:rFonts w:ascii="仿宋" w:eastAsia="仿宋" w:hAnsi="仿宋" w:cs="仿宋" w:hint="eastAsia"/>
          <w:sz w:val="28"/>
          <w:lang w:eastAsia="zh-CN"/>
        </w:rPr>
        <w:t>董事会通过内部和外部审计、监管报告以及高级管理层的报告来监督公司的运营。他们确保公司的行为合法合规，同时也要确保公司的长期战略与股东的利益相一致。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董事会职能：</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公司董事会的职能包括执行、监督和咨询。他们执行公司的日常管理，监督高级管理层的决策，并为公司提供重要建议和战略方向。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公司董事会的作用在于平衡公司内部各方利益，确保公司的决策和行为符合法律和道德要求。一个高效的董事会有助于公司的长期成功和可持续发展。</w:t>
      </w:r>
    </w:p>
    <w:p>
      <w:pPr>
        <w:pStyle w:val="Heading2"/>
        <w:ind w:firstLine="560" w:firstLineChars="200"/>
        <w:rPr>
          <w:rFonts w:ascii="仿宋" w:eastAsia="仿宋" w:hAnsi="仿宋" w:cs="仿宋" w:hint="eastAsia"/>
          <w:sz w:val="28"/>
          <w:lang w:eastAsia="zh-CN"/>
        </w:rPr>
      </w:pPr>
      <w:bookmarkStart w:id="25" w:name="_Toc1919"/>
      <w:r>
        <w:rPr>
          <w:rFonts w:ascii="仿宋" w:eastAsia="仿宋" w:hAnsi="仿宋" w:cs="仿宋" w:hint="eastAsia"/>
          <w:sz w:val="28"/>
          <w:lang w:eastAsia="zh-CN"/>
        </w:rPr>
        <w:t>(三)、高级管理层</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1. 公司的高级管理层组成如下：公司设总裁一名，由董事会聘任或解聘，同时设副总裁若干名和财务总监一名，同样由董事会聘任或解聘。这些高级管理人员均代表公司高级管理层。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公司章程中的规定适用于所有高级管理人员，包括总裁、副总裁、财务总监等。高级管理层的成员必须遵守这些规定。</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在公司控股股东和实际控制人单位担任非董事或监事职务的个人，不得同时担任公司的高级管理职位。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的总裁每届任期为3年，可以连任。总裁对董事会负有责任，并行使多项职权，包括主持公司的生产经营管理、制定年度经营计划和投资方案、设定公司内部管理机构和基本管理制度、制定具体规章、提请董事会聘任或解聘副总裁和财务负责人、决定其他负责管理人员的聘任或解聘等。总裁也列席董事会会议。</w:t>
      </w:r>
    </w:p>
    <w:p>
      <w:pPr>
        <w:ind w:firstLine="560" w:firstLineChars="200"/>
        <w:rPr>
          <w:rFonts w:ascii="仿宋" w:eastAsia="仿宋" w:hAnsi="仿宋" w:cs="仿宋" w:hint="eastAsia"/>
          <w:sz w:val="28"/>
        </w:rPr>
      </w:pPr>
      <w:r>
        <w:rPr>
          <w:rFonts w:ascii="仿宋" w:eastAsia="仿宋" w:hAnsi="仿宋" w:cs="仿宋" w:hint="eastAsia"/>
          <w:sz w:val="28"/>
          <w:lang w:eastAsia="zh-CN"/>
        </w:rPr>
        <w:t>5. 总裁应制定总裁工作细则，其中包括总裁会议的召开条件、程序和参与人员，以及高级管理人员的具体职责和分工，公司资金和资产运用的权限，以及其他必要事项。</w:t>
      </w:r>
    </w:p>
    <w:p>
      <w:pPr>
        <w:ind w:firstLine="560" w:firstLineChars="200"/>
        <w:rPr>
          <w:rFonts w:ascii="仿宋" w:eastAsia="仿宋" w:hAnsi="仿宋" w:cs="仿宋" w:hint="eastAsia"/>
          <w:sz w:val="28"/>
        </w:rPr>
      </w:pPr>
      <w:r>
        <w:rPr>
          <w:rFonts w:ascii="仿宋" w:eastAsia="仿宋" w:hAnsi="仿宋" w:cs="仿宋" w:hint="eastAsia"/>
          <w:sz w:val="28"/>
          <w:lang w:eastAsia="zh-CN"/>
        </w:rPr>
        <w:t>6. 总裁可以在任期届满之前提出辞职，具体辞职程序和办法将在总裁与公司之间的劳动合同中规定。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7. 副总裁协助总裁工作，负责特定方面的生产经营管理工作。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公司还设有董事会秘书，负责筹备公司股东大会和董事会、监事会的会议，管理相关文件和股东资料，以及处理信息披露事务。董事会秘书需要遵守法律、法规、部门规章和公司章程的相关规定。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9. 董事会秘书也应制定董事会秘书工作细则，其中包括董事会秘书的资格、聘任程序、权力职责以及其他必要事项。</w:t>
      </w:r>
    </w:p>
    <w:p>
      <w:pPr>
        <w:ind w:firstLine="560" w:firstLineChars="200"/>
        <w:rPr>
          <w:rFonts w:ascii="仿宋" w:eastAsia="仿宋" w:hAnsi="仿宋" w:cs="仿宋" w:hint="eastAsia"/>
          <w:sz w:val="28"/>
        </w:rPr>
      </w:pPr>
      <w:r>
        <w:rPr>
          <w:rFonts w:ascii="仿宋" w:eastAsia="仿宋" w:hAnsi="仿宋" w:cs="仿宋" w:hint="eastAsia"/>
          <w:sz w:val="28"/>
          <w:lang w:eastAsia="zh-CN"/>
        </w:rPr>
        <w:t>10. 高级管理人员在履行公司职务时如果违反法律、法规、规章或公司章程的规定，导致公司损失，应当承担赔偿责任。这一原则旨在确保高级管理层合法合规地履行其职责，维护公司的权益。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0" w:history="1">
        <w:r>
          <w:rPr>
            <w:rFonts w:ascii="SimSun" w:eastAsia="SimSun" w:hAnsi="SimSun" w:cs="SimSun"/>
            <w:b/>
            <w:bCs/>
            <w:color w:val="0000EE"/>
            <w:kern w:val="0"/>
            <w:sz w:val="30"/>
            <w:szCs w:val="30"/>
            <w:u w:val="single" w:color="0000EE"/>
          </w:rPr>
          <w:t>https://d.book118.com/018036035031006046</w:t>
        </w:r>
      </w:hyperlink>
    </w:p>
    <w:p>
      <w:pPr>
        <w:ind w:firstLine="560" w:firstLineChars="200"/>
        <w:rPr>
          <w:rFonts w:ascii="仿宋" w:eastAsia="仿宋" w:hAnsi="仿宋" w:cs="仿宋" w:hint="eastAsia"/>
          <w:sz w:val="28"/>
        </w:rPr>
      </w:pPr>
    </w:p>
    <w:sectPr>
      <w:headerReference w:type="default" r:id="rId61"/>
      <w:footerReference w:type="default" r:id="rId62"/>
      <w:type w:val="nextPage"/>
      <w:pgSz w:w="11906" w:h="16838"/>
      <w:pgMar w:top="1440" w:right="1800" w:bottom="1440" w:left="1800" w:header="851" w:footer="992" w:gutter="0"/>
      <w:pgNumType w:start="2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健身运动APP项目可行性分析报告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健身运动APP项目可行性分析报告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健身运动APP项目可行性分析报告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健身运动APP项目可行性分析报告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健身运动APP项目可行性分析报告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健身运动APP项目可行性分析报告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健身运动APP项目可行性分析报告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健身运动APP项目可行性分析报告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健身运动APP项目可行性分析报告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健身运动APP项目可行性分析报告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健身运动APP项目可行性分析报告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健身运动APP项目可行性分析报告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健身运动APP项目可行性分析报告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健身运动APP项目可行性分析报告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健身运动APP项目可行性分析报告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健身运动APP项目可行性分析报告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健身运动APP项目可行性分析报告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健身运动APP项目可行性分析报告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健身运动APP项目可行性分析报告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健身运动APP项目可行性分析报告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健身运动APP项目可行性分析报告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健身运动APP项目可行性分析报告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健身运动APP项目可行性分析报告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健身运动APP项目可行性分析报告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健身运动APP项目可行性分析报告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健身运动APP项目可行性分析报告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健身运动APP项目可行性分析报告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健身运动APP项目可行性分析报告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健身运动APP项目可行性分析报告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yperlink" Target="https://d.book118.com/018036035031006046" TargetMode="External" /><Relationship Id="rId61" Type="http://schemas.openxmlformats.org/officeDocument/2006/relationships/header" Target="header29.xml" /><Relationship Id="rId62" Type="http://schemas.openxmlformats.org/officeDocument/2006/relationships/footer" Target="footer29.xml" /><Relationship Id="rId63" Type="http://schemas.openxmlformats.org/officeDocument/2006/relationships/theme" Target="theme/theme1.xml" /><Relationship Id="rId64"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PHL</dc:creator>
  <cp:lastModifiedBy>PHL</cp:lastModifiedBy>
  <cp:revision>1</cp:revision>
  <dcterms:created xsi:type="dcterms:W3CDTF">2024-01-09T02:59:00Z</dcterms:created>
  <dcterms:modified xsi:type="dcterms:W3CDTF">2024-01-09T02:59:18Z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6DD432D0F3004DBF957F3C6BC838C199_11</vt:lpwstr>
  </property>
  <property fmtid="{D5CDD505-2E9C-101B-9397-08002B2CF9AE}" pid="3" name="KSOProductBuildVer">
    <vt:lpwstr>2052-12.1.0.16120</vt:lpwstr>
  </property>
</Properties>
</file>