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方正小标宋简体" w:eastAsia="方正小标宋简体" w:hAnsi="方正小标宋简体" w:cs="方正小标宋简体"/>
          <w:b/>
          <w:bCs/>
          <w:sz w:val="36"/>
          <w:szCs w:val="36"/>
        </w:rPr>
      </w:pPr>
      <w:r>
        <w:rPr>
          <w:rFonts w:ascii="方正小标宋简体" w:eastAsia="方正小标宋简体" w:hAnsi="方正小标宋简体" w:cs="方正小标宋简体" w:hint="eastAsia"/>
          <w:b/>
          <w:bCs/>
          <w:sz w:val="36"/>
          <w:szCs w:val="36"/>
        </w:rPr>
        <w:t>同心县实验小学大单元深度学习教学设计</w:t>
      </w:r>
    </w:p>
    <w:tbl>
      <w:tblPr>
        <w:tblStyle w:val="TableNormal"/>
        <w:tblW w:w="8449" w:type="dxa"/>
        <w:tblInd w:w="-20" w:type="dxa"/>
        <w:tblLayout w:type="fixed"/>
        <w:tblCellMar>
          <w:top w:w="0" w:type="dxa"/>
          <w:left w:w="0" w:type="dxa"/>
          <w:bottom w:w="0" w:type="dxa"/>
          <w:right w:w="0" w:type="dxa"/>
        </w:tblCellMar>
      </w:tblPr>
      <w:tblGrid>
        <w:gridCol w:w="2502"/>
        <w:gridCol w:w="1944"/>
        <w:gridCol w:w="2172"/>
        <w:gridCol w:w="1831"/>
      </w:tblGrid>
      <w:tr>
        <w:tblPrEx>
          <w:tblW w:w="8449" w:type="dxa"/>
          <w:tblInd w:w="-20" w:type="dxa"/>
          <w:tblLayout w:type="fixed"/>
          <w:tblCellMar>
            <w:top w:w="0" w:type="dxa"/>
            <w:left w:w="0" w:type="dxa"/>
            <w:bottom w:w="0" w:type="dxa"/>
            <w:right w:w="0" w:type="dxa"/>
          </w:tblCellMar>
        </w:tblPrEx>
        <w:trPr>
          <w:trHeight w:val="494"/>
        </w:trPr>
        <w:tc>
          <w:tcPr>
            <w:tcW w:w="8449"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同心县实验小学六年级语文集体备课分工</w:t>
            </w:r>
          </w:p>
        </w:tc>
      </w:tr>
      <w:tr>
        <w:tblPrEx>
          <w:tblW w:w="8449" w:type="dxa"/>
          <w:tblInd w:w="-20" w:type="dxa"/>
          <w:tblLayout w:type="fixed"/>
          <w:tblCellMar>
            <w:top w:w="0" w:type="dxa"/>
            <w:left w:w="0" w:type="dxa"/>
            <w:bottom w:w="0" w:type="dxa"/>
            <w:right w:w="0" w:type="dxa"/>
          </w:tblCellMar>
        </w:tblPrEx>
        <w:trPr>
          <w:trHeight w:val="494"/>
        </w:trPr>
        <w:tc>
          <w:tcPr>
            <w:tcW w:w="8449"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年级：   六年级       学科： 语文</w:t>
            </w:r>
          </w:p>
        </w:tc>
      </w:tr>
      <w:tr>
        <w:tblPrEx>
          <w:tblW w:w="8449" w:type="dxa"/>
          <w:tblInd w:w="-20" w:type="dxa"/>
          <w:tblLayout w:type="fixed"/>
          <w:tblCellMar>
            <w:top w:w="0" w:type="dxa"/>
            <w:left w:w="0" w:type="dxa"/>
            <w:bottom w:w="0" w:type="dxa"/>
            <w:right w:w="0" w:type="dxa"/>
          </w:tblCellMar>
        </w:tblPrEx>
        <w:trPr>
          <w:trHeight w:val="494"/>
        </w:trPr>
        <w:tc>
          <w:tcPr>
            <w:tcW w:w="25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单 元</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单元主题</w:t>
            </w:r>
          </w:p>
        </w:tc>
        <w:tc>
          <w:tcPr>
            <w:tcW w:w="217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主 备 人</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备 注</w:t>
            </w:r>
          </w:p>
        </w:tc>
      </w:tr>
      <w:tr>
        <w:tblPrEx>
          <w:tblW w:w="8449" w:type="dxa"/>
          <w:tblInd w:w="-20" w:type="dxa"/>
          <w:tblLayout w:type="fixed"/>
          <w:tblCellMar>
            <w:top w:w="0" w:type="dxa"/>
            <w:left w:w="0" w:type="dxa"/>
            <w:bottom w:w="0" w:type="dxa"/>
            <w:right w:w="0" w:type="dxa"/>
          </w:tblCellMar>
        </w:tblPrEx>
        <w:trPr>
          <w:trHeight w:val="600"/>
        </w:trPr>
        <w:tc>
          <w:tcPr>
            <w:tcW w:w="25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第一单元</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民风民俗</w:t>
            </w:r>
          </w:p>
        </w:tc>
        <w:tc>
          <w:tcPr>
            <w:tcW w:w="217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hint="eastAsia"/>
                <w:b/>
                <w:color w:val="000000"/>
                <w:sz w:val="24"/>
              </w:rPr>
            </w:pPr>
            <w:r>
              <w:rPr>
                <w:rFonts w:ascii="仿宋" w:eastAsia="仿宋" w:hAnsi="仿宋" w:cs="仿宋" w:hint="eastAsia"/>
                <w:b/>
                <w:color w:val="000000"/>
                <w:sz w:val="24"/>
                <w:lang w:val="en-US" w:eastAsia="zh-CN"/>
              </w:rPr>
              <w:t>马晓红</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仿宋" w:eastAsia="仿宋" w:hAnsi="仿宋" w:cs="仿宋"/>
                <w:b/>
                <w:color w:val="000000"/>
                <w:sz w:val="24"/>
              </w:rPr>
            </w:pPr>
          </w:p>
        </w:tc>
      </w:tr>
      <w:tr>
        <w:tblPrEx>
          <w:tblW w:w="8449" w:type="dxa"/>
          <w:tblInd w:w="-20" w:type="dxa"/>
          <w:tblLayout w:type="fixed"/>
          <w:tblCellMar>
            <w:top w:w="0" w:type="dxa"/>
            <w:left w:w="0" w:type="dxa"/>
            <w:bottom w:w="0" w:type="dxa"/>
            <w:right w:w="0" w:type="dxa"/>
          </w:tblCellMar>
        </w:tblPrEx>
        <w:trPr>
          <w:trHeight w:val="600"/>
        </w:trPr>
        <w:tc>
          <w:tcPr>
            <w:tcW w:w="25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第二单元</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外国文学名著</w:t>
            </w:r>
          </w:p>
        </w:tc>
        <w:tc>
          <w:tcPr>
            <w:tcW w:w="217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陈小兰</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仿宋" w:eastAsia="仿宋" w:hAnsi="仿宋" w:cs="仿宋"/>
                <w:b/>
                <w:color w:val="000000"/>
                <w:sz w:val="24"/>
              </w:rPr>
            </w:pPr>
          </w:p>
        </w:tc>
      </w:tr>
      <w:tr>
        <w:tblPrEx>
          <w:tblW w:w="8449" w:type="dxa"/>
          <w:tblInd w:w="-20" w:type="dxa"/>
          <w:tblLayout w:type="fixed"/>
          <w:tblCellMar>
            <w:top w:w="0" w:type="dxa"/>
            <w:left w:w="0" w:type="dxa"/>
            <w:bottom w:w="0" w:type="dxa"/>
            <w:right w:w="0" w:type="dxa"/>
          </w:tblCellMar>
        </w:tblPrEx>
        <w:trPr>
          <w:trHeight w:val="600"/>
        </w:trPr>
        <w:tc>
          <w:tcPr>
            <w:tcW w:w="25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第三单元</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表达真情实感</w:t>
            </w:r>
          </w:p>
        </w:tc>
        <w:tc>
          <w:tcPr>
            <w:tcW w:w="217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hint="eastAsia"/>
                <w:b/>
                <w:color w:val="000000"/>
                <w:sz w:val="24"/>
              </w:rPr>
            </w:pPr>
            <w:r>
              <w:rPr>
                <w:rFonts w:ascii="仿宋" w:eastAsia="仿宋" w:hAnsi="仿宋" w:cs="仿宋" w:hint="eastAsia"/>
                <w:b/>
                <w:color w:val="000000"/>
                <w:sz w:val="24"/>
                <w:lang w:eastAsia="zh-CN"/>
              </w:rPr>
              <w:t>李金萍</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仿宋" w:eastAsia="仿宋" w:hAnsi="仿宋" w:cs="仿宋"/>
                <w:b/>
                <w:color w:val="000000"/>
                <w:sz w:val="24"/>
              </w:rPr>
            </w:pPr>
          </w:p>
        </w:tc>
      </w:tr>
      <w:tr>
        <w:tblPrEx>
          <w:tblW w:w="8449" w:type="dxa"/>
          <w:tblInd w:w="-20" w:type="dxa"/>
          <w:tblLayout w:type="fixed"/>
          <w:tblCellMar>
            <w:top w:w="0" w:type="dxa"/>
            <w:left w:w="0" w:type="dxa"/>
            <w:bottom w:w="0" w:type="dxa"/>
            <w:right w:w="0" w:type="dxa"/>
          </w:tblCellMar>
        </w:tblPrEx>
        <w:trPr>
          <w:trHeight w:val="600"/>
        </w:trPr>
        <w:tc>
          <w:tcPr>
            <w:tcW w:w="25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第四单元</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理想和信念</w:t>
            </w:r>
          </w:p>
        </w:tc>
        <w:tc>
          <w:tcPr>
            <w:tcW w:w="217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hint="eastAsia"/>
                <w:b/>
                <w:color w:val="000000"/>
                <w:sz w:val="24"/>
              </w:rPr>
            </w:pPr>
            <w:r>
              <w:rPr>
                <w:rFonts w:ascii="仿宋" w:eastAsia="仿宋" w:hAnsi="仿宋" w:cs="仿宋" w:hint="eastAsia"/>
                <w:b/>
                <w:color w:val="000000"/>
                <w:sz w:val="24"/>
                <w:lang w:eastAsia="zh-CN"/>
              </w:rPr>
              <w:t>马彩虹</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仿宋" w:eastAsia="仿宋" w:hAnsi="仿宋" w:cs="仿宋"/>
                <w:b/>
                <w:color w:val="000000"/>
                <w:sz w:val="24"/>
              </w:rPr>
            </w:pPr>
          </w:p>
        </w:tc>
      </w:tr>
      <w:tr>
        <w:tblPrEx>
          <w:tblW w:w="8449" w:type="dxa"/>
          <w:tblInd w:w="-20" w:type="dxa"/>
          <w:tblLayout w:type="fixed"/>
          <w:tblCellMar>
            <w:top w:w="0" w:type="dxa"/>
            <w:left w:w="0" w:type="dxa"/>
            <w:bottom w:w="0" w:type="dxa"/>
            <w:right w:w="0" w:type="dxa"/>
          </w:tblCellMar>
        </w:tblPrEx>
        <w:trPr>
          <w:trHeight w:val="600"/>
        </w:trPr>
        <w:tc>
          <w:tcPr>
            <w:tcW w:w="25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第五单元</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科学精神</w:t>
            </w:r>
          </w:p>
        </w:tc>
        <w:tc>
          <w:tcPr>
            <w:tcW w:w="217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ind w:firstLine="720" w:firstLineChars="300"/>
              <w:textAlignment w:val="center"/>
              <w:rPr>
                <w:rFonts w:ascii="仿宋" w:eastAsia="仿宋" w:hAnsi="仿宋" w:cs="仿宋" w:hint="eastAsia"/>
                <w:b/>
                <w:color w:val="000000"/>
                <w:sz w:val="24"/>
              </w:rPr>
            </w:pPr>
            <w:r>
              <w:rPr>
                <w:rFonts w:ascii="仿宋" w:eastAsia="仿宋" w:hAnsi="仿宋" w:cs="仿宋" w:hint="eastAsia"/>
                <w:b/>
                <w:color w:val="000000"/>
                <w:sz w:val="24"/>
                <w:lang w:eastAsia="zh-CN"/>
              </w:rPr>
              <w:t>苏兰</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仿宋" w:eastAsia="仿宋" w:hAnsi="仿宋" w:cs="仿宋"/>
                <w:b/>
                <w:color w:val="000000"/>
                <w:sz w:val="24"/>
              </w:rPr>
            </w:pPr>
          </w:p>
        </w:tc>
      </w:tr>
      <w:tr>
        <w:tblPrEx>
          <w:tblW w:w="8449" w:type="dxa"/>
          <w:tblInd w:w="-20" w:type="dxa"/>
          <w:tblLayout w:type="fixed"/>
          <w:tblCellMar>
            <w:top w:w="0" w:type="dxa"/>
            <w:left w:w="0" w:type="dxa"/>
            <w:bottom w:w="0" w:type="dxa"/>
            <w:right w:w="0" w:type="dxa"/>
          </w:tblCellMar>
        </w:tblPrEx>
        <w:trPr>
          <w:trHeight w:val="600"/>
        </w:trPr>
        <w:tc>
          <w:tcPr>
            <w:tcW w:w="250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第六单元</w:t>
            </w:r>
          </w:p>
        </w:tc>
        <w:tc>
          <w:tcPr>
            <w:tcW w:w="19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textAlignment w:val="center"/>
              <w:rPr>
                <w:rFonts w:ascii="仿宋" w:eastAsia="仿宋" w:hAnsi="仿宋" w:cs="仿宋"/>
                <w:b/>
                <w:color w:val="000000"/>
                <w:sz w:val="24"/>
              </w:rPr>
            </w:pPr>
            <w:r>
              <w:rPr>
                <w:rFonts w:ascii="仿宋" w:eastAsia="仿宋" w:hAnsi="仿宋" w:cs="仿宋" w:hint="eastAsia"/>
                <w:b/>
                <w:color w:val="000000"/>
                <w:sz w:val="24"/>
              </w:rPr>
              <w:t>难忘小学生活</w:t>
            </w:r>
          </w:p>
        </w:tc>
        <w:tc>
          <w:tcPr>
            <w:tcW w:w="217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ind w:firstLine="720" w:firstLineChars="300"/>
              <w:textAlignment w:val="center"/>
              <w:rPr>
                <w:rFonts w:ascii="仿宋" w:eastAsia="仿宋" w:hAnsi="仿宋" w:cs="仿宋"/>
                <w:b/>
                <w:color w:val="000000"/>
                <w:sz w:val="24"/>
              </w:rPr>
            </w:pPr>
            <w:r>
              <w:rPr>
                <w:rFonts w:ascii="仿宋" w:eastAsia="仿宋" w:hAnsi="仿宋" w:cs="仿宋" w:hint="eastAsia"/>
                <w:b/>
                <w:color w:val="000000"/>
                <w:sz w:val="24"/>
                <w:lang w:eastAsia="zh-CN"/>
              </w:rPr>
              <w:t>张铭珍</w:t>
            </w:r>
            <w:r>
              <w:rPr>
                <w:rFonts w:ascii="仿宋" w:eastAsia="仿宋" w:hAnsi="仿宋" w:cs="仿宋" w:hint="eastAsia"/>
                <w:b/>
                <w:color w:val="000000"/>
                <w:sz w:val="24"/>
              </w:rPr>
              <w:t xml:space="preserve"> </w:t>
            </w:r>
          </w:p>
        </w:tc>
        <w:tc>
          <w:tcPr>
            <w:tcW w:w="183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jc w:val="center"/>
              <w:rPr>
                <w:rFonts w:ascii="仿宋" w:eastAsia="仿宋" w:hAnsi="仿宋" w:cs="仿宋"/>
                <w:b/>
                <w:color w:val="000000"/>
                <w:sz w:val="24"/>
              </w:rPr>
            </w:pPr>
          </w:p>
        </w:tc>
      </w:tr>
    </w:tbl>
    <w:p>
      <w:pPr>
        <w:ind w:firstLine="840" w:firstLineChars="300"/>
        <w:rPr>
          <w:rFonts w:ascii="方正小标宋简体" w:eastAsia="仿宋" w:hAnsi="方正小标宋简体" w:cs="方正小标宋简体" w:hint="eastAsia"/>
          <w:b/>
          <w:bCs/>
          <w:sz w:val="36"/>
          <w:szCs w:val="36"/>
        </w:rPr>
      </w:pPr>
      <w:r>
        <w:rPr>
          <w:rFonts w:ascii="仿宋" w:eastAsia="仿宋" w:hAnsi="仿宋" w:cs="方正小标宋简体" w:hint="eastAsia"/>
          <w:b/>
          <w:bCs/>
          <w:sz w:val="28"/>
          <w:szCs w:val="28"/>
        </w:rPr>
        <w:t>六年级下册第一单元教学设计      主备：</w:t>
      </w:r>
      <w:r>
        <w:rPr>
          <w:rFonts w:ascii="仿宋" w:eastAsia="仿宋" w:hAnsi="仿宋" w:cs="方正小标宋简体" w:hint="eastAsia"/>
          <w:b/>
          <w:bCs/>
          <w:sz w:val="28"/>
          <w:szCs w:val="28"/>
          <w:lang w:eastAsia="zh-CN"/>
        </w:rPr>
        <w:t>马晓红</w:t>
      </w: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522"/>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8522" w:type="dxa"/>
          </w:tcPr>
          <w:p>
            <w:pPr>
              <w:jc w:val="center"/>
              <w:rPr>
                <w:rFonts w:ascii="楷体" w:eastAsia="楷体" w:hAnsi="楷体"/>
                <w:sz w:val="28"/>
                <w:szCs w:val="28"/>
              </w:rPr>
            </w:pPr>
            <w:bookmarkStart w:id="0" w:name="_GoBack"/>
            <w:bookmarkEnd w:id="0"/>
            <w:r>
              <w:rPr>
                <w:rFonts w:ascii="楷体" w:eastAsia="楷体" w:hAnsi="楷体" w:hint="eastAsia"/>
                <w:sz w:val="28"/>
                <w:szCs w:val="28"/>
              </w:rPr>
              <w:t>单元人文要素及单元教学内容</w:t>
            </w:r>
          </w:p>
        </w:tc>
      </w:tr>
      <w:tr>
        <w:tblPrEx>
          <w:tblW w:w="13405" w:type="dxa"/>
          <w:tblInd w:w="0" w:type="dxa"/>
          <w:tblCellMar>
            <w:top w:w="0" w:type="dxa"/>
            <w:left w:w="108" w:type="dxa"/>
            <w:bottom w:w="0" w:type="dxa"/>
            <w:right w:w="108" w:type="dxa"/>
          </w:tblCellMar>
        </w:tblPrEx>
        <w:trPr>
          <w:trHeight w:val="579"/>
        </w:trPr>
        <w:tc>
          <w:tcPr>
            <w:tcW w:w="8522" w:type="dxa"/>
          </w:tcPr>
          <w:p>
            <w:pPr>
              <w:rPr>
                <w:rFonts w:ascii="仿宋" w:eastAsia="仿宋" w:hAnsi="仿宋" w:cs="仿宋"/>
                <w:sz w:val="24"/>
              </w:rPr>
            </w:pPr>
            <w:r>
              <w:rPr>
                <w:rFonts w:ascii="仿宋" w:eastAsia="仿宋" w:hAnsi="仿宋" w:cs="仿宋" w:hint="eastAsia"/>
                <w:b/>
                <w:bCs/>
                <w:sz w:val="24"/>
              </w:rPr>
              <w:t>单元人文要素</w:t>
            </w:r>
            <w:r>
              <w:rPr>
                <w:rFonts w:ascii="仿宋" w:eastAsia="仿宋" w:hAnsi="仿宋" w:cs="仿宋" w:hint="eastAsia"/>
                <w:sz w:val="24"/>
              </w:rPr>
              <w:t>：体会课文不同的语言风格，感受丰富的民俗文化。</w:t>
            </w:r>
          </w:p>
        </w:tc>
      </w:tr>
      <w:tr>
        <w:tblPrEx>
          <w:tblW w:w="13405" w:type="dxa"/>
          <w:tblInd w:w="0" w:type="dxa"/>
          <w:tblCellMar>
            <w:top w:w="0" w:type="dxa"/>
            <w:left w:w="108" w:type="dxa"/>
            <w:bottom w:w="0" w:type="dxa"/>
            <w:right w:w="108" w:type="dxa"/>
          </w:tblCellMar>
        </w:tblPrEx>
        <w:tc>
          <w:tcPr>
            <w:tcW w:w="8522" w:type="dxa"/>
          </w:tcPr>
          <w:p>
            <w:pPr>
              <w:jc w:val="center"/>
              <w:rPr>
                <w:rFonts w:ascii="仿宋" w:eastAsia="仿宋" w:hAnsi="仿宋" w:cs="仿宋"/>
                <w:sz w:val="24"/>
              </w:rPr>
            </w:pPr>
            <w:r>
              <w:rPr>
                <w:rFonts w:ascii="仿宋" w:eastAsia="仿宋" w:hAnsi="仿宋" w:cs="仿宋" w:hint="eastAsia"/>
                <w:b/>
                <w:bCs/>
                <w:sz w:val="24"/>
              </w:rPr>
              <w:t>单元教学内容</w:t>
            </w:r>
            <w:r>
              <w:rPr>
                <w:rFonts w:ascii="仿宋" w:eastAsia="仿宋" w:hAnsi="仿宋" w:cs="仿宋" w:hint="eastAsia"/>
                <w:sz w:val="24"/>
              </w:rPr>
              <w:t>：本单元以“民风民俗”为主题，编排了《北京的春节》《腊八粥》   《古诗三首》《藏戏》习作：家乡的风俗  语文园地。</w:t>
            </w:r>
          </w:p>
        </w:tc>
      </w:tr>
      <w:tr>
        <w:tblPrEx>
          <w:tblW w:w="13405" w:type="dxa"/>
          <w:tblInd w:w="0" w:type="dxa"/>
          <w:tblCellMar>
            <w:top w:w="0" w:type="dxa"/>
            <w:left w:w="108" w:type="dxa"/>
            <w:bottom w:w="0" w:type="dxa"/>
            <w:right w:w="108" w:type="dxa"/>
          </w:tblCellMar>
        </w:tblPrEx>
        <w:tc>
          <w:tcPr>
            <w:tcW w:w="8522" w:type="dxa"/>
          </w:tcPr>
          <w:p>
            <w:pPr>
              <w:jc w:val="center"/>
              <w:rPr>
                <w:rFonts w:ascii="楷体" w:eastAsia="楷体" w:hAnsi="楷体"/>
                <w:sz w:val="28"/>
                <w:szCs w:val="28"/>
              </w:rPr>
            </w:pPr>
            <w:r>
              <w:rPr>
                <w:rFonts w:ascii="楷体" w:eastAsia="楷体" w:hAnsi="楷体" w:hint="eastAsia"/>
                <w:b/>
                <w:bCs/>
                <w:sz w:val="28"/>
                <w:szCs w:val="28"/>
              </w:rPr>
              <w:t>单元语文要素及逻辑关系</w:t>
            </w:r>
          </w:p>
        </w:tc>
      </w:tr>
      <w:tr>
        <w:tblPrEx>
          <w:tblW w:w="13405" w:type="dxa"/>
          <w:tblInd w:w="0" w:type="dxa"/>
          <w:tblCellMar>
            <w:top w:w="0" w:type="dxa"/>
            <w:left w:w="108" w:type="dxa"/>
            <w:bottom w:w="0" w:type="dxa"/>
            <w:right w:w="108" w:type="dxa"/>
          </w:tblCellMar>
        </w:tblPrEx>
        <w:trPr>
          <w:trHeight w:val="424"/>
        </w:trPr>
        <w:tc>
          <w:tcPr>
            <w:tcW w:w="8522" w:type="dxa"/>
          </w:tcPr>
          <w:p>
            <w:pPr>
              <w:rPr>
                <w:rFonts w:ascii="仿宋" w:eastAsia="仿宋" w:hAnsi="仿宋" w:cs="仿宋"/>
                <w:sz w:val="24"/>
              </w:rPr>
            </w:pPr>
            <w:r>
              <w:rPr>
                <w:rFonts w:ascii="仿宋" w:eastAsia="仿宋" w:hAnsi="仿宋" w:cs="仿宋" w:hint="eastAsia"/>
                <w:b/>
                <w:bCs/>
                <w:sz w:val="24"/>
              </w:rPr>
              <w:t>单元语文要素</w:t>
            </w:r>
            <w:r>
              <w:rPr>
                <w:rFonts w:ascii="仿宋" w:eastAsia="仿宋" w:hAnsi="仿宋" w:cs="仿宋" w:hint="eastAsia"/>
                <w:sz w:val="24"/>
              </w:rPr>
              <w:t>：分清内容的主次，体会作者是如何详写主要部分的。</w:t>
            </w:r>
          </w:p>
        </w:tc>
      </w:tr>
      <w:tr>
        <w:tblPrEx>
          <w:tblW w:w="13405" w:type="dxa"/>
          <w:tblInd w:w="0" w:type="dxa"/>
          <w:tblCellMar>
            <w:top w:w="0" w:type="dxa"/>
            <w:left w:w="108" w:type="dxa"/>
            <w:bottom w:w="0" w:type="dxa"/>
            <w:right w:w="108" w:type="dxa"/>
          </w:tblCellMar>
        </w:tblPrEx>
        <w:trPr>
          <w:trHeight w:val="1859"/>
        </w:trPr>
        <w:tc>
          <w:tcPr>
            <w:tcW w:w="8522" w:type="dxa"/>
          </w:tcPr>
          <w:p>
            <w:pPr>
              <w:rPr>
                <w:rFonts w:ascii="楷体" w:eastAsia="楷体" w:hAnsi="楷体"/>
                <w:sz w:val="28"/>
                <w:szCs w:val="28"/>
              </w:rPr>
            </w:pPr>
            <w:r>
              <w:rPr>
                <w:rFonts w:ascii="仿宋" w:eastAsia="仿宋" w:hAnsi="仿宋" w:cs="仿宋" w:hint="eastAsia"/>
                <w:b/>
                <w:bCs/>
                <w:sz w:val="24"/>
              </w:rPr>
              <w:t>逻辑</w:t>
            </w:r>
            <w:r>
              <w:rPr>
                <w:rFonts w:ascii="仿宋" w:eastAsia="仿宋" w:hAnsi="仿宋" w:cs="仿宋" w:hint="eastAsia"/>
                <w:sz w:val="24"/>
              </w:rPr>
              <w:t>关系：阅读时要分清内容的主次，领会作者要表达的意思，还要学习作者是如何根据要表达的主要意思，把主要部分写详细的，教材从阅读和表达两个方面都提出了要求。本单元的课文详略安排得当，中心突出，为学生提供了很好的学习范例，课后题引导学生把握详略安排及其效果，学习作者是如何详写主要部分的。“交流平台”引导学生交流分清文章主次的意义以及如何根据表达的需要安排详略，体现了单元编排上的整体性。</w:t>
            </w:r>
          </w:p>
        </w:tc>
      </w:tr>
      <w:tr>
        <w:tblPrEx>
          <w:tblW w:w="13405" w:type="dxa"/>
          <w:tblInd w:w="0" w:type="dxa"/>
          <w:tblCellMar>
            <w:top w:w="0" w:type="dxa"/>
            <w:left w:w="108" w:type="dxa"/>
            <w:bottom w:w="0" w:type="dxa"/>
            <w:right w:w="108" w:type="dxa"/>
          </w:tblCellMar>
        </w:tblPrEx>
        <w:tc>
          <w:tcPr>
            <w:tcW w:w="8522" w:type="dxa"/>
          </w:tcPr>
          <w:p>
            <w:pPr>
              <w:jc w:val="center"/>
              <w:rPr>
                <w:rFonts w:ascii="楷体" w:eastAsia="楷体" w:hAnsi="楷体"/>
                <w:b/>
                <w:bCs/>
                <w:sz w:val="28"/>
                <w:szCs w:val="28"/>
              </w:rPr>
            </w:pPr>
            <w:r>
              <w:rPr>
                <w:rFonts w:ascii="楷体" w:eastAsia="楷体" w:hAnsi="楷体" w:hint="eastAsia"/>
                <w:b/>
                <w:bCs/>
                <w:sz w:val="28"/>
                <w:szCs w:val="28"/>
              </w:rPr>
              <w:t>教学要点与课时安排</w:t>
            </w:r>
          </w:p>
          <w:p>
            <w:pPr>
              <w:rPr>
                <w:rFonts w:ascii="楷体" w:eastAsia="楷体" w:hAnsi="楷体"/>
                <w:b/>
                <w:bCs/>
                <w:sz w:val="28"/>
                <w:szCs w:val="28"/>
              </w:rPr>
            </w:pPr>
            <w:r>
              <w:rPr>
                <w:rFonts w:ascii="楷体" w:eastAsia="楷体" w:hAnsi="楷体" w:hint="eastAsia"/>
                <w:b/>
                <w:bCs/>
                <w:sz w:val="28"/>
                <w:szCs w:val="28"/>
              </w:rPr>
              <w:t>分类               内容          课时           教学要点</w:t>
            </w:r>
          </w:p>
        </w:tc>
      </w:tr>
      <w:tr>
        <w:tblPrEx>
          <w:tblW w:w="13405" w:type="dxa"/>
          <w:tblInd w:w="0" w:type="dxa"/>
          <w:tblCellMar>
            <w:top w:w="0" w:type="dxa"/>
            <w:left w:w="108" w:type="dxa"/>
            <w:bottom w:w="0" w:type="dxa"/>
            <w:right w:w="108" w:type="dxa"/>
          </w:tblCellMar>
        </w:tblPrEx>
        <w:trPr>
          <w:trHeight w:val="90"/>
        </w:trPr>
        <w:tc>
          <w:tcPr>
            <w:tcW w:w="8522" w:type="dxa"/>
          </w:tcPr>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78"/>
              <w:gridCol w:w="1725"/>
              <w:gridCol w:w="810"/>
              <w:gridCol w:w="488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878"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课文</w:t>
                  </w:r>
                </w:p>
              </w:tc>
              <w:tc>
                <w:tcPr>
                  <w:tcW w:w="1725"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北京的春节</w:t>
                  </w:r>
                </w:p>
              </w:tc>
              <w:tc>
                <w:tcPr>
                  <w:tcW w:w="810"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2</w:t>
                  </w:r>
                </w:p>
              </w:tc>
              <w:tc>
                <w:tcPr>
                  <w:tcW w:w="4883"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1.会写34个字，会写38个词语。</w:t>
                  </w:r>
                </w:p>
                <w:p>
                  <w:pPr>
                    <w:rPr>
                      <w:rFonts w:ascii="仿宋" w:eastAsia="仿宋" w:hAnsi="仿宋" w:cs="仿宋"/>
                      <w:color w:val="000000" w:themeColor="text1"/>
                      <w:sz w:val="24"/>
                    </w:rPr>
                  </w:pPr>
                  <w:r>
                    <w:rPr>
                      <w:rFonts w:ascii="仿宋" w:eastAsia="仿宋" w:hAnsi="仿宋" w:cs="仿宋" w:hint="eastAsia"/>
                      <w:color w:val="000000" w:themeColor="text1"/>
                      <w:sz w:val="24"/>
                    </w:rPr>
                    <w:t>2.能分清课文内容的主次，了解课文的详略安排及其效果，体会详写主要内容的好处。</w:t>
                  </w:r>
                </w:p>
                <w:p>
                  <w:pPr>
                    <w:rPr>
                      <w:rFonts w:ascii="仿宋" w:eastAsia="仿宋" w:hAnsi="仿宋" w:cs="仿宋"/>
                      <w:color w:val="000000" w:themeColor="text1"/>
                      <w:sz w:val="24"/>
                    </w:rPr>
                  </w:pPr>
                  <w:r>
                    <w:rPr>
                      <w:rFonts w:ascii="仿宋" w:eastAsia="仿宋" w:hAnsi="仿宋" w:cs="仿宋" w:hint="eastAsia"/>
                      <w:color w:val="000000" w:themeColor="text1"/>
                      <w:sz w:val="24"/>
                    </w:rPr>
                    <w:t>3.有感情地朗读课文。背诵古诗。</w:t>
                  </w:r>
                </w:p>
              </w:tc>
            </w:tr>
          </w:tbl>
          <w:p/>
        </w:tc>
      </w:tr>
    </w:tbl>
    <w:p>
      <w:pPr>
        <w:sectPr>
          <w:headerReference w:type="default" r:id="rId4"/>
          <w:pgSz w:w="11906" w:h="16838"/>
          <w:pgMar w:top="1440" w:right="1800" w:bottom="1440" w:left="1800" w:header="851" w:footer="992" w:gutter="0"/>
          <w:cols w:num="1" w:space="425"/>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16"/>
        <w:gridCol w:w="2676"/>
        <w:gridCol w:w="1500"/>
        <w:gridCol w:w="975"/>
        <w:gridCol w:w="1955"/>
        <w:gridCol w:w="4883"/>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4883" w:type="dxa"/>
          <w:trHeight w:val="90"/>
        </w:trPr>
        <w:tc>
          <w:tcPr>
            <w:tcW w:w="8522" w:type="dxa"/>
            <w:gridSpan w:val="5"/>
          </w:tcPr>
          <w:tbl>
            <w:tblPr>
              <w:tblStyle w:val="TableGrid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78"/>
              <w:gridCol w:w="1725"/>
              <w:gridCol w:w="810"/>
              <w:gridCol w:w="488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878" w:type="dxa"/>
                  <w:vMerge w:val="restart"/>
                </w:tcPr>
                <w:p/>
              </w:tc>
              <w:tc>
                <w:tcPr>
                  <w:tcW w:w="1725" w:type="dxa"/>
                </w:tcPr>
                <w:p/>
              </w:tc>
              <w:tc>
                <w:tcPr>
                  <w:tcW w:w="810" w:type="dxa"/>
                </w:tcPr>
                <w:p/>
              </w:tc>
              <w:tc>
                <w:tcPr>
                  <w:tcW w:w="4883" w:type="dxa"/>
                  <w:vMerge w:val="restart"/>
                </w:tcPr>
                <w:p>
                  <w:pPr>
                    <w:rPr>
                      <w:rFonts w:ascii="仿宋" w:eastAsia="仿宋" w:hAnsi="仿宋" w:cs="仿宋"/>
                      <w:color w:val="000000" w:themeColor="text1"/>
                      <w:sz w:val="24"/>
                    </w:rPr>
                  </w:pPr>
                  <w:r>
                    <w:rPr>
                      <w:rFonts w:ascii="仿宋" w:eastAsia="仿宋" w:hAnsi="仿宋" w:cs="仿宋" w:hint="eastAsia"/>
                      <w:color w:val="000000" w:themeColor="text1"/>
                      <w:sz w:val="24"/>
                    </w:rPr>
                    <w:t>4.体会课文不同的语言风格，感受丰富的民俗文化。</w:t>
                  </w:r>
                </w:p>
                <w:p>
                  <w:pPr>
                    <w:rPr>
                      <w:rFonts w:ascii="仿宋" w:eastAsia="仿宋" w:hAnsi="仿宋" w:cs="仿宋"/>
                      <w:color w:val="000000" w:themeColor="text1"/>
                      <w:sz w:val="24"/>
                    </w:rPr>
                  </w:pPr>
                </w:p>
              </w:tc>
            </w:tr>
            <w:tr>
              <w:tblPrEx>
                <w:tblW w:w="0" w:type="auto"/>
                <w:tblInd w:w="0" w:type="dxa"/>
                <w:tblCellMar>
                  <w:top w:w="0" w:type="dxa"/>
                  <w:left w:w="108" w:type="dxa"/>
                  <w:bottom w:w="0" w:type="dxa"/>
                  <w:right w:w="108" w:type="dxa"/>
                </w:tblCellMar>
              </w:tblPrEx>
              <w:tc>
                <w:tcPr>
                  <w:tcW w:w="878" w:type="dxa"/>
                  <w:vMerge/>
                </w:tcPr>
                <w:p>
                  <w:pPr>
                    <w:rPr>
                      <w:rFonts w:ascii="仿宋" w:eastAsia="仿宋" w:hAnsi="仿宋" w:cs="仿宋"/>
                      <w:color w:val="000000" w:themeColor="text1"/>
                      <w:sz w:val="24"/>
                    </w:rPr>
                  </w:pPr>
                </w:p>
              </w:tc>
              <w:tc>
                <w:tcPr>
                  <w:tcW w:w="1725"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腊八粥</w:t>
                  </w:r>
                </w:p>
              </w:tc>
              <w:tc>
                <w:tcPr>
                  <w:tcW w:w="810"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2</w:t>
                  </w:r>
                </w:p>
              </w:tc>
              <w:tc>
                <w:tcPr>
                  <w:tcW w:w="4883" w:type="dxa"/>
                  <w:vMerge/>
                </w:tcPr>
                <w:p>
                  <w:pPr>
                    <w:rPr>
                      <w:rFonts w:ascii="仿宋" w:eastAsia="仿宋" w:hAnsi="仿宋" w:cs="仿宋"/>
                      <w:color w:val="000000" w:themeColor="text1"/>
                      <w:sz w:val="24"/>
                    </w:rPr>
                  </w:pPr>
                </w:p>
              </w:tc>
            </w:tr>
            <w:tr>
              <w:tblPrEx>
                <w:tblW w:w="0" w:type="auto"/>
                <w:tblInd w:w="0" w:type="dxa"/>
                <w:tblCellMar>
                  <w:top w:w="0" w:type="dxa"/>
                  <w:left w:w="108" w:type="dxa"/>
                  <w:bottom w:w="0" w:type="dxa"/>
                  <w:right w:w="108" w:type="dxa"/>
                </w:tblCellMar>
              </w:tblPrEx>
              <w:tc>
                <w:tcPr>
                  <w:tcW w:w="878" w:type="dxa"/>
                  <w:vMerge/>
                </w:tcPr>
                <w:p>
                  <w:pPr>
                    <w:rPr>
                      <w:rFonts w:ascii="仿宋" w:eastAsia="仿宋" w:hAnsi="仿宋" w:cs="仿宋"/>
                      <w:color w:val="000000" w:themeColor="text1"/>
                      <w:sz w:val="24"/>
                    </w:rPr>
                  </w:pPr>
                </w:p>
              </w:tc>
              <w:tc>
                <w:tcPr>
                  <w:tcW w:w="1725"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古诗三首</w:t>
                  </w:r>
                </w:p>
              </w:tc>
              <w:tc>
                <w:tcPr>
                  <w:tcW w:w="810"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2</w:t>
                  </w:r>
                </w:p>
              </w:tc>
              <w:tc>
                <w:tcPr>
                  <w:tcW w:w="4883" w:type="dxa"/>
                  <w:vMerge/>
                </w:tcPr>
                <w:p>
                  <w:pPr>
                    <w:rPr>
                      <w:rFonts w:ascii="仿宋" w:eastAsia="仿宋" w:hAnsi="仿宋" w:cs="仿宋"/>
                      <w:color w:val="000000" w:themeColor="text1"/>
                      <w:sz w:val="24"/>
                    </w:rPr>
                  </w:pPr>
                </w:p>
              </w:tc>
            </w:tr>
            <w:tr>
              <w:tblPrEx>
                <w:tblW w:w="0" w:type="auto"/>
                <w:tblInd w:w="0" w:type="dxa"/>
                <w:tblCellMar>
                  <w:top w:w="0" w:type="dxa"/>
                  <w:left w:w="108" w:type="dxa"/>
                  <w:bottom w:w="0" w:type="dxa"/>
                  <w:right w:w="108" w:type="dxa"/>
                </w:tblCellMar>
              </w:tblPrEx>
              <w:tc>
                <w:tcPr>
                  <w:tcW w:w="878" w:type="dxa"/>
                  <w:vMerge/>
                </w:tcPr>
                <w:p>
                  <w:pPr>
                    <w:rPr>
                      <w:rFonts w:ascii="仿宋" w:eastAsia="仿宋" w:hAnsi="仿宋" w:cs="仿宋"/>
                      <w:color w:val="000000" w:themeColor="text1"/>
                      <w:sz w:val="24"/>
                    </w:rPr>
                  </w:pPr>
                </w:p>
              </w:tc>
              <w:tc>
                <w:tcPr>
                  <w:tcW w:w="1725"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藏戏</w:t>
                  </w:r>
                </w:p>
              </w:tc>
              <w:tc>
                <w:tcPr>
                  <w:tcW w:w="810"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1</w:t>
                  </w:r>
                </w:p>
              </w:tc>
              <w:tc>
                <w:tcPr>
                  <w:tcW w:w="4883" w:type="dxa"/>
                  <w:vMerge/>
                </w:tcPr>
                <w:p>
                  <w:pPr>
                    <w:rPr>
                      <w:rFonts w:ascii="仿宋" w:eastAsia="仿宋" w:hAnsi="仿宋" w:cs="仿宋"/>
                      <w:color w:val="000000" w:themeColor="text1"/>
                      <w:sz w:val="24"/>
                    </w:rPr>
                  </w:pPr>
                </w:p>
              </w:tc>
            </w:tr>
            <w:tr>
              <w:tblPrEx>
                <w:tblW w:w="0" w:type="auto"/>
                <w:tblInd w:w="0" w:type="dxa"/>
                <w:tblCellMar>
                  <w:top w:w="0" w:type="dxa"/>
                  <w:left w:w="108" w:type="dxa"/>
                  <w:bottom w:w="0" w:type="dxa"/>
                  <w:right w:w="108" w:type="dxa"/>
                </w:tblCellMar>
              </w:tblPrEx>
              <w:tc>
                <w:tcPr>
                  <w:tcW w:w="878"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习作</w:t>
                  </w:r>
                </w:p>
              </w:tc>
              <w:tc>
                <w:tcPr>
                  <w:tcW w:w="1725"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家乡的风俗</w:t>
                  </w:r>
                </w:p>
              </w:tc>
              <w:tc>
                <w:tcPr>
                  <w:tcW w:w="810"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2-3</w:t>
                  </w:r>
                </w:p>
              </w:tc>
              <w:tc>
                <w:tcPr>
                  <w:tcW w:w="4883"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1.能介绍一种风俗或写自己参加一次风俗活动的经历。</w:t>
                  </w:r>
                </w:p>
                <w:p>
                  <w:pPr>
                    <w:rPr>
                      <w:rFonts w:ascii="仿宋" w:eastAsia="仿宋" w:hAnsi="仿宋" w:cs="仿宋"/>
                      <w:color w:val="000000" w:themeColor="text1"/>
                      <w:sz w:val="24"/>
                    </w:rPr>
                  </w:pPr>
                  <w:r>
                    <w:rPr>
                      <w:rFonts w:ascii="仿宋" w:eastAsia="仿宋" w:hAnsi="仿宋" w:cs="仿宋" w:hint="eastAsia"/>
                      <w:color w:val="000000" w:themeColor="text1"/>
                      <w:sz w:val="24"/>
                    </w:rPr>
                    <w:t>2.能根据表达的需要，抓住重点来写。</w:t>
                  </w:r>
                </w:p>
                <w:p>
                  <w:pPr>
                    <w:rPr>
                      <w:rFonts w:ascii="仿宋" w:eastAsia="仿宋" w:hAnsi="仿宋" w:cs="仿宋"/>
                      <w:color w:val="000000" w:themeColor="text1"/>
                      <w:sz w:val="24"/>
                    </w:rPr>
                  </w:pPr>
                </w:p>
              </w:tc>
            </w:tr>
            <w:tr>
              <w:tblPrEx>
                <w:tblW w:w="0" w:type="auto"/>
                <w:tblInd w:w="0" w:type="dxa"/>
                <w:tblCellMar>
                  <w:top w:w="0" w:type="dxa"/>
                  <w:left w:w="108" w:type="dxa"/>
                  <w:bottom w:w="0" w:type="dxa"/>
                  <w:right w:w="108" w:type="dxa"/>
                </w:tblCellMar>
              </w:tblPrEx>
              <w:tc>
                <w:tcPr>
                  <w:tcW w:w="878" w:type="dxa"/>
                  <w:vMerge w:val="restart"/>
                </w:tcPr>
                <w:p>
                  <w:pPr>
                    <w:rPr>
                      <w:rFonts w:ascii="仿宋" w:eastAsia="仿宋" w:hAnsi="仿宋" w:cs="仿宋"/>
                      <w:color w:val="000000" w:themeColor="text1"/>
                      <w:sz w:val="24"/>
                    </w:rPr>
                  </w:pPr>
                </w:p>
                <w:p>
                  <w:pPr>
                    <w:rPr>
                      <w:rFonts w:ascii="仿宋" w:eastAsia="仿宋" w:hAnsi="仿宋" w:cs="仿宋"/>
                      <w:color w:val="000000" w:themeColor="text1"/>
                      <w:sz w:val="24"/>
                    </w:rPr>
                  </w:pPr>
                  <w:r>
                    <w:rPr>
                      <w:rFonts w:ascii="仿宋" w:eastAsia="仿宋" w:hAnsi="仿宋" w:cs="仿宋" w:hint="eastAsia"/>
                      <w:color w:val="000000" w:themeColor="text1"/>
                      <w:sz w:val="24"/>
                    </w:rPr>
                    <w:t>语文园地</w:t>
                  </w:r>
                </w:p>
              </w:tc>
              <w:tc>
                <w:tcPr>
                  <w:tcW w:w="1725"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交流平台</w:t>
                  </w:r>
                </w:p>
              </w:tc>
              <w:tc>
                <w:tcPr>
                  <w:tcW w:w="810" w:type="dxa"/>
                  <w:vMerge w:val="restart"/>
                </w:tcPr>
                <w:p>
                  <w:pPr>
                    <w:rPr>
                      <w:rFonts w:ascii="仿宋" w:eastAsia="仿宋" w:hAnsi="仿宋" w:cs="仿宋"/>
                      <w:color w:val="000000" w:themeColor="text1"/>
                      <w:sz w:val="24"/>
                    </w:rPr>
                  </w:pPr>
                  <w:r>
                    <w:rPr>
                      <w:rFonts w:ascii="仿宋" w:eastAsia="仿宋" w:hAnsi="仿宋" w:cs="仿宋" w:hint="eastAsia"/>
                      <w:color w:val="000000" w:themeColor="text1"/>
                      <w:sz w:val="24"/>
                    </w:rPr>
                    <w:t>2</w:t>
                  </w:r>
                </w:p>
              </w:tc>
              <w:tc>
                <w:tcPr>
                  <w:tcW w:w="4883" w:type="dxa"/>
                  <w:vMerge w:val="restart"/>
                </w:tcPr>
                <w:p>
                  <w:pPr>
                    <w:rPr>
                      <w:rFonts w:ascii="仿宋" w:eastAsia="仿宋" w:hAnsi="仿宋" w:cs="仿宋"/>
                      <w:color w:val="000000" w:themeColor="text1"/>
                      <w:sz w:val="24"/>
                    </w:rPr>
                  </w:pPr>
                  <w:r>
                    <w:rPr>
                      <w:rFonts w:ascii="仿宋" w:eastAsia="仿宋" w:hAnsi="仿宋" w:cs="仿宋" w:hint="eastAsia"/>
                      <w:color w:val="000000" w:themeColor="text1"/>
                      <w:sz w:val="24"/>
                    </w:rPr>
                    <w:t>1.总结交流分清课文主次的意义以及如何根据表达的需要安排详略。</w:t>
                  </w:r>
                </w:p>
                <w:p>
                  <w:pPr>
                    <w:rPr>
                      <w:rFonts w:ascii="仿宋" w:eastAsia="仿宋" w:hAnsi="仿宋" w:cs="仿宋"/>
                      <w:color w:val="000000" w:themeColor="text1"/>
                      <w:sz w:val="24"/>
                    </w:rPr>
                  </w:pPr>
                  <w:r>
                    <w:rPr>
                      <w:rFonts w:ascii="仿宋" w:eastAsia="仿宋" w:hAnsi="仿宋" w:cs="仿宋" w:hint="eastAsia"/>
                      <w:color w:val="000000" w:themeColor="text1"/>
                      <w:sz w:val="24"/>
                    </w:rPr>
                    <w:t>2.体会语言表达的丰富性和多样性。</w:t>
                  </w:r>
                </w:p>
                <w:p>
                  <w:pPr>
                    <w:rPr>
                      <w:rFonts w:ascii="仿宋" w:eastAsia="仿宋" w:hAnsi="仿宋" w:cs="仿宋"/>
                      <w:color w:val="000000" w:themeColor="text1"/>
                      <w:sz w:val="24"/>
                    </w:rPr>
                  </w:pPr>
                  <w:r>
                    <w:rPr>
                      <w:rFonts w:ascii="仿宋" w:eastAsia="仿宋" w:hAnsi="仿宋" w:cs="仿宋" w:hint="eastAsia"/>
                      <w:color w:val="000000" w:themeColor="text1"/>
                      <w:sz w:val="24"/>
                    </w:rPr>
                    <w:t>3.了解不同习俗的寓意。</w:t>
                  </w:r>
                </w:p>
                <w:p>
                  <w:pPr>
                    <w:rPr>
                      <w:rFonts w:ascii="仿宋" w:eastAsia="仿宋" w:hAnsi="仿宋" w:cs="仿宋"/>
                      <w:color w:val="000000" w:themeColor="text1"/>
                      <w:sz w:val="24"/>
                    </w:rPr>
                  </w:pPr>
                  <w:r>
                    <w:rPr>
                      <w:rFonts w:ascii="仿宋" w:eastAsia="仿宋" w:hAnsi="仿宋" w:cs="仿宋" w:hint="eastAsia"/>
                      <w:color w:val="000000" w:themeColor="text1"/>
                      <w:sz w:val="24"/>
                    </w:rPr>
                    <w:t>4.认识并临摹行书，逐渐提高自己的书写速度。</w:t>
                  </w:r>
                </w:p>
                <w:p>
                  <w:pPr>
                    <w:rPr>
                      <w:rFonts w:ascii="仿宋" w:eastAsia="仿宋" w:hAnsi="仿宋" w:cs="仿宋"/>
                      <w:color w:val="000000" w:themeColor="text1"/>
                      <w:sz w:val="24"/>
                    </w:rPr>
                  </w:pPr>
                  <w:r>
                    <w:rPr>
                      <w:rFonts w:ascii="仿宋" w:eastAsia="仿宋" w:hAnsi="仿宋" w:cs="仿宋" w:hint="eastAsia"/>
                      <w:color w:val="000000" w:themeColor="text1"/>
                      <w:sz w:val="24"/>
                    </w:rPr>
                    <w:t>5.朗读并背诵《长歌行》。</w:t>
                  </w:r>
                </w:p>
              </w:tc>
            </w:tr>
            <w:tr>
              <w:tblPrEx>
                <w:tblW w:w="0" w:type="auto"/>
                <w:tblInd w:w="0" w:type="dxa"/>
                <w:tblCellMar>
                  <w:top w:w="0" w:type="dxa"/>
                  <w:left w:w="108" w:type="dxa"/>
                  <w:bottom w:w="0" w:type="dxa"/>
                  <w:right w:w="108" w:type="dxa"/>
                </w:tblCellMar>
              </w:tblPrEx>
              <w:tc>
                <w:tcPr>
                  <w:tcW w:w="878" w:type="dxa"/>
                  <w:vMerge/>
                </w:tcPr>
                <w:p>
                  <w:pPr>
                    <w:rPr>
                      <w:rFonts w:ascii="仿宋" w:eastAsia="仿宋" w:hAnsi="仿宋" w:cs="仿宋"/>
                      <w:color w:val="000000" w:themeColor="text1"/>
                      <w:sz w:val="24"/>
                    </w:rPr>
                  </w:pPr>
                </w:p>
              </w:tc>
              <w:tc>
                <w:tcPr>
                  <w:tcW w:w="1725"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词句段运用</w:t>
                  </w:r>
                </w:p>
              </w:tc>
              <w:tc>
                <w:tcPr>
                  <w:tcW w:w="810" w:type="dxa"/>
                  <w:vMerge/>
                </w:tcPr>
                <w:p>
                  <w:pPr>
                    <w:rPr>
                      <w:rFonts w:ascii="仿宋" w:eastAsia="仿宋" w:hAnsi="仿宋" w:cs="仿宋"/>
                      <w:color w:val="000000" w:themeColor="text1"/>
                      <w:sz w:val="24"/>
                    </w:rPr>
                  </w:pPr>
                </w:p>
              </w:tc>
              <w:tc>
                <w:tcPr>
                  <w:tcW w:w="4883" w:type="dxa"/>
                  <w:vMerge/>
                </w:tcPr>
                <w:p>
                  <w:pPr>
                    <w:rPr>
                      <w:rFonts w:ascii="仿宋" w:eastAsia="仿宋" w:hAnsi="仿宋" w:cs="仿宋"/>
                      <w:color w:val="000000" w:themeColor="text1"/>
                      <w:sz w:val="24"/>
                    </w:rPr>
                  </w:pPr>
                </w:p>
              </w:tc>
            </w:tr>
            <w:tr>
              <w:tblPrEx>
                <w:tblW w:w="0" w:type="auto"/>
                <w:tblInd w:w="0" w:type="dxa"/>
                <w:tblCellMar>
                  <w:top w:w="0" w:type="dxa"/>
                  <w:left w:w="108" w:type="dxa"/>
                  <w:bottom w:w="0" w:type="dxa"/>
                  <w:right w:w="108" w:type="dxa"/>
                </w:tblCellMar>
              </w:tblPrEx>
              <w:tc>
                <w:tcPr>
                  <w:tcW w:w="878" w:type="dxa"/>
                  <w:vMerge/>
                </w:tcPr>
                <w:p>
                  <w:pPr>
                    <w:rPr>
                      <w:rFonts w:ascii="仿宋" w:eastAsia="仿宋" w:hAnsi="仿宋" w:cs="仿宋"/>
                      <w:color w:val="000000" w:themeColor="text1"/>
                      <w:sz w:val="24"/>
                    </w:rPr>
                  </w:pPr>
                </w:p>
              </w:tc>
              <w:tc>
                <w:tcPr>
                  <w:tcW w:w="1725" w:type="dxa"/>
                </w:tcPr>
                <w:p>
                  <w:pPr>
                    <w:rPr>
                      <w:rFonts w:ascii="仿宋" w:eastAsia="仿宋" w:hAnsi="仿宋" w:cs="仿宋"/>
                      <w:color w:val="000000" w:themeColor="text1"/>
                      <w:sz w:val="24"/>
                    </w:rPr>
                  </w:pPr>
                  <w:r>
                    <w:rPr>
                      <w:rFonts w:ascii="仿宋" w:eastAsia="仿宋" w:hAnsi="仿宋" w:cs="仿宋" w:hint="eastAsia"/>
                      <w:color w:val="000000" w:themeColor="text1"/>
                      <w:sz w:val="24"/>
                    </w:rPr>
                    <w:t>书写提示</w:t>
                  </w:r>
                </w:p>
              </w:tc>
              <w:tc>
                <w:tcPr>
                  <w:tcW w:w="810" w:type="dxa"/>
                  <w:vMerge/>
                </w:tcPr>
                <w:p>
                  <w:pPr>
                    <w:rPr>
                      <w:rFonts w:ascii="仿宋" w:eastAsia="仿宋" w:hAnsi="仿宋" w:cs="仿宋"/>
                      <w:color w:val="000000" w:themeColor="text1"/>
                      <w:sz w:val="24"/>
                    </w:rPr>
                  </w:pPr>
                </w:p>
              </w:tc>
              <w:tc>
                <w:tcPr>
                  <w:tcW w:w="4883" w:type="dxa"/>
                  <w:vMerge/>
                </w:tcPr>
                <w:p>
                  <w:pPr>
                    <w:rPr>
                      <w:rFonts w:ascii="仿宋" w:eastAsia="仿宋" w:hAnsi="仿宋" w:cs="仿宋"/>
                      <w:color w:val="000000" w:themeColor="text1"/>
                      <w:sz w:val="24"/>
                    </w:rPr>
                  </w:pPr>
                </w:p>
              </w:tc>
            </w:tr>
            <w:tr>
              <w:tblPrEx>
                <w:tblW w:w="0" w:type="auto"/>
                <w:tblInd w:w="0" w:type="dxa"/>
                <w:tblCellMar>
                  <w:top w:w="0" w:type="dxa"/>
                  <w:left w:w="108" w:type="dxa"/>
                  <w:bottom w:w="0" w:type="dxa"/>
                  <w:right w:w="108" w:type="dxa"/>
                </w:tblCellMar>
              </w:tblPrEx>
              <w:tc>
                <w:tcPr>
                  <w:tcW w:w="878" w:type="dxa"/>
                  <w:vMerge/>
                </w:tcPr>
                <w:p>
                  <w:pPr>
                    <w:rPr>
                      <w:rFonts w:ascii="楷体" w:eastAsia="楷体" w:hAnsi="楷体"/>
                      <w:color w:val="000000" w:themeColor="text1"/>
                      <w:sz w:val="28"/>
                      <w:szCs w:val="28"/>
                    </w:rPr>
                  </w:pPr>
                </w:p>
              </w:tc>
              <w:tc>
                <w:tcPr>
                  <w:tcW w:w="1725" w:type="dxa"/>
                </w:tcPr>
                <w:p>
                  <w:pPr>
                    <w:rPr>
                      <w:rFonts w:ascii="楷体" w:eastAsia="楷体" w:hAnsi="楷体"/>
                      <w:color w:val="000000" w:themeColor="text1"/>
                      <w:sz w:val="28"/>
                      <w:szCs w:val="28"/>
                    </w:rPr>
                  </w:pPr>
                  <w:r>
                    <w:rPr>
                      <w:rFonts w:ascii="楷体" w:eastAsia="楷体" w:hAnsi="楷体" w:hint="eastAsia"/>
                      <w:color w:val="000000" w:themeColor="text1"/>
                      <w:sz w:val="24"/>
                    </w:rPr>
                    <w:t>日积月累</w:t>
                  </w:r>
                </w:p>
              </w:tc>
              <w:tc>
                <w:tcPr>
                  <w:tcW w:w="810" w:type="dxa"/>
                  <w:vMerge/>
                </w:tcPr>
                <w:p>
                  <w:pPr>
                    <w:rPr>
                      <w:rFonts w:ascii="楷体" w:eastAsia="楷体" w:hAnsi="楷体"/>
                      <w:color w:val="000000" w:themeColor="text1"/>
                      <w:sz w:val="28"/>
                      <w:szCs w:val="28"/>
                    </w:rPr>
                  </w:pPr>
                </w:p>
              </w:tc>
              <w:tc>
                <w:tcPr>
                  <w:tcW w:w="4883" w:type="dxa"/>
                  <w:vMerge/>
                </w:tcPr>
                <w:p>
                  <w:pPr>
                    <w:rPr>
                      <w:rFonts w:ascii="楷体" w:eastAsia="楷体" w:hAnsi="楷体"/>
                      <w:color w:val="000000" w:themeColor="text1"/>
                      <w:sz w:val="28"/>
                      <w:szCs w:val="28"/>
                    </w:rPr>
                  </w:pPr>
                </w:p>
              </w:tc>
            </w:tr>
          </w:tbl>
          <w:p>
            <w:pPr>
              <w:rPr>
                <w:rFonts w:ascii="楷体" w:eastAsia="楷体" w:hAnsi="楷体"/>
                <w:color w:val="000000" w:themeColor="text1"/>
                <w:sz w:val="28"/>
                <w:szCs w:val="28"/>
              </w:rPr>
            </w:pPr>
          </w:p>
        </w:tc>
      </w:tr>
      <w:tr>
        <w:tblPrEx>
          <w:tblW w:w="13405" w:type="dxa"/>
          <w:tblInd w:w="0" w:type="dxa"/>
          <w:tblCellMar>
            <w:top w:w="0" w:type="dxa"/>
            <w:left w:w="108" w:type="dxa"/>
            <w:bottom w:w="0" w:type="dxa"/>
            <w:right w:w="108" w:type="dxa"/>
          </w:tblCellMar>
        </w:tblPrEx>
        <w:trPr>
          <w:gridAfter w:val="1"/>
          <w:wAfter w:w="4883" w:type="dxa"/>
          <w:trHeight w:val="2248"/>
        </w:trPr>
        <w:tc>
          <w:tcPr>
            <w:tcW w:w="1416" w:type="dxa"/>
            <w:vAlign w:val="center"/>
          </w:tcPr>
          <w:p>
            <w:pPr>
              <w:jc w:val="center"/>
              <w:rPr>
                <w:rFonts w:ascii="楷体" w:eastAsia="楷体" w:hAnsi="楷体"/>
                <w:b/>
                <w:bCs/>
                <w:sz w:val="28"/>
                <w:szCs w:val="28"/>
              </w:rPr>
            </w:pPr>
            <w:r>
              <w:rPr>
                <w:rFonts w:ascii="楷体" w:eastAsia="楷体" w:hAnsi="楷体" w:hint="eastAsia"/>
                <w:b/>
                <w:bCs/>
                <w:sz w:val="28"/>
                <w:szCs w:val="28"/>
              </w:rPr>
              <w:t>单元教学</w:t>
            </w:r>
          </w:p>
          <w:p>
            <w:pPr>
              <w:jc w:val="center"/>
              <w:rPr>
                <w:rFonts w:ascii="楷体" w:eastAsia="楷体" w:hAnsi="楷体"/>
                <w:sz w:val="28"/>
                <w:szCs w:val="28"/>
              </w:rPr>
            </w:pPr>
            <w:r>
              <w:rPr>
                <w:rFonts w:ascii="楷体" w:eastAsia="楷体" w:hAnsi="楷体" w:hint="eastAsia"/>
                <w:b/>
                <w:bCs/>
                <w:sz w:val="28"/>
                <w:szCs w:val="28"/>
              </w:rPr>
              <w:t>重难点</w:t>
            </w:r>
          </w:p>
        </w:tc>
        <w:tc>
          <w:tcPr>
            <w:tcW w:w="7106" w:type="dxa"/>
            <w:gridSpan w:val="4"/>
          </w:tcPr>
          <w:p>
            <w:pPr>
              <w:rPr>
                <w:rFonts w:ascii="仿宋" w:eastAsia="仿宋" w:hAnsi="仿宋" w:cs="仿宋"/>
                <w:color w:val="000000" w:themeColor="text1"/>
                <w:sz w:val="24"/>
              </w:rPr>
            </w:pPr>
            <w:r>
              <w:rPr>
                <w:rFonts w:ascii="仿宋" w:eastAsia="仿宋" w:hAnsi="仿宋" w:cs="仿宋" w:hint="eastAsia"/>
                <w:color w:val="000000" w:themeColor="text1"/>
                <w:sz w:val="24"/>
              </w:rPr>
              <w:t>1.会写34个字，会写38个词语。</w:t>
            </w:r>
          </w:p>
          <w:p>
            <w:pPr>
              <w:rPr>
                <w:rFonts w:ascii="仿宋" w:eastAsia="仿宋" w:hAnsi="仿宋" w:cs="仿宋"/>
                <w:color w:val="000000" w:themeColor="text1"/>
                <w:sz w:val="24"/>
              </w:rPr>
            </w:pPr>
            <w:r>
              <w:rPr>
                <w:rFonts w:ascii="仿宋" w:eastAsia="仿宋" w:hAnsi="仿宋" w:cs="仿宋" w:hint="eastAsia"/>
                <w:color w:val="000000" w:themeColor="text1"/>
                <w:sz w:val="24"/>
              </w:rPr>
              <w:t>2.能分清课文内容的主次，了解课文的详略安排及其效果，体会详写主要内容的好处。</w:t>
            </w:r>
          </w:p>
          <w:p>
            <w:pPr>
              <w:rPr>
                <w:rFonts w:ascii="仿宋" w:eastAsia="仿宋" w:hAnsi="仿宋" w:cs="仿宋"/>
                <w:color w:val="000000" w:themeColor="text1"/>
                <w:sz w:val="24"/>
              </w:rPr>
            </w:pPr>
            <w:r>
              <w:rPr>
                <w:rFonts w:ascii="仿宋" w:eastAsia="仿宋" w:hAnsi="仿宋" w:cs="仿宋" w:hint="eastAsia"/>
                <w:color w:val="000000" w:themeColor="text1"/>
                <w:sz w:val="24"/>
              </w:rPr>
              <w:t>3.有感情地朗读课文。背诵古诗。</w:t>
            </w:r>
          </w:p>
          <w:p>
            <w:pPr>
              <w:rPr>
                <w:rFonts w:ascii="仿宋" w:eastAsia="仿宋" w:hAnsi="仿宋" w:cs="仿宋"/>
                <w:color w:val="000000" w:themeColor="text1"/>
                <w:sz w:val="24"/>
              </w:rPr>
            </w:pPr>
            <w:r>
              <w:rPr>
                <w:rFonts w:ascii="仿宋" w:eastAsia="仿宋" w:hAnsi="仿宋" w:cs="仿宋" w:hint="eastAsia"/>
                <w:color w:val="000000" w:themeColor="text1"/>
                <w:sz w:val="24"/>
              </w:rPr>
              <w:t>4.体会课文不同的语言风格，感受丰富的民俗文化。</w:t>
            </w:r>
          </w:p>
          <w:p>
            <w:pPr>
              <w:rPr>
                <w:rFonts w:ascii="仿宋" w:eastAsia="仿宋" w:hAnsi="仿宋" w:cs="仿宋"/>
                <w:color w:val="000000" w:themeColor="text1"/>
                <w:sz w:val="24"/>
              </w:rPr>
            </w:pPr>
            <w:r>
              <w:rPr>
                <w:rFonts w:ascii="仿宋" w:eastAsia="仿宋" w:hAnsi="仿宋" w:cs="仿宋" w:hint="eastAsia"/>
                <w:color w:val="000000" w:themeColor="text1"/>
                <w:sz w:val="24"/>
              </w:rPr>
              <w:t>5能介绍一种风俗或写自己参加一次风俗活动的经历。</w:t>
            </w:r>
          </w:p>
          <w:p>
            <w:pPr>
              <w:rPr>
                <w:rFonts w:ascii="仿宋" w:eastAsia="仿宋" w:hAnsi="仿宋" w:cs="仿宋"/>
                <w:color w:val="000000" w:themeColor="text1"/>
                <w:sz w:val="24"/>
              </w:rPr>
            </w:pPr>
            <w:r>
              <w:rPr>
                <w:rFonts w:ascii="仿宋" w:eastAsia="仿宋" w:hAnsi="仿宋" w:cs="仿宋" w:hint="eastAsia"/>
                <w:color w:val="000000" w:themeColor="text1"/>
                <w:sz w:val="24"/>
              </w:rPr>
              <w:t>6.能根据表达的需要，抓住重点来写。</w:t>
            </w:r>
          </w:p>
          <w:p>
            <w:pPr>
              <w:rPr>
                <w:rFonts w:ascii="仿宋" w:eastAsia="仿宋" w:hAnsi="仿宋" w:cs="仿宋"/>
                <w:color w:val="000000" w:themeColor="text1"/>
                <w:sz w:val="24"/>
              </w:rPr>
            </w:pPr>
          </w:p>
        </w:tc>
      </w:tr>
      <w:tr>
        <w:tblPrEx>
          <w:tblW w:w="13405" w:type="dxa"/>
          <w:tblInd w:w="0" w:type="dxa"/>
          <w:tblCellMar>
            <w:top w:w="0" w:type="dxa"/>
            <w:left w:w="108" w:type="dxa"/>
            <w:bottom w:w="0" w:type="dxa"/>
            <w:right w:w="108" w:type="dxa"/>
          </w:tblCellMar>
        </w:tblPrEx>
        <w:tc>
          <w:tcPr>
            <w:tcW w:w="8522" w:type="dxa"/>
            <w:gridSpan w:val="5"/>
          </w:tcPr>
          <w:p>
            <w:pPr>
              <w:jc w:val="center"/>
              <w:rPr>
                <w:rFonts w:ascii="楷体" w:eastAsia="楷体" w:hAnsi="楷体"/>
                <w:sz w:val="28"/>
                <w:szCs w:val="28"/>
              </w:rPr>
            </w:pPr>
            <w:r>
              <w:rPr>
                <w:rFonts w:ascii="楷体" w:eastAsia="楷体" w:hAnsi="楷体" w:hint="eastAsia"/>
                <w:b/>
                <w:bCs/>
                <w:sz w:val="28"/>
                <w:szCs w:val="28"/>
              </w:rPr>
              <w:t>课时教学</w:t>
            </w:r>
          </w:p>
        </w:tc>
        <w:tc>
          <w:tcPr>
            <w:tcW w:w="4883" w:type="dxa"/>
          </w:tcPr>
          <w:p>
            <w:pPr>
              <w:rPr>
                <w:rFonts w:ascii="仿宋" w:eastAsia="仿宋" w:hAnsi="仿宋" w:cs="仿宋"/>
                <w:color w:val="000000" w:themeColor="text1"/>
                <w:sz w:val="24"/>
              </w:rPr>
            </w:pPr>
          </w:p>
        </w:tc>
      </w:tr>
      <w:tr>
        <w:tblPrEx>
          <w:tblW w:w="13405" w:type="dxa"/>
          <w:tblInd w:w="0" w:type="dxa"/>
          <w:tblCellMar>
            <w:top w:w="0" w:type="dxa"/>
            <w:left w:w="108" w:type="dxa"/>
            <w:bottom w:w="0" w:type="dxa"/>
            <w:right w:w="108" w:type="dxa"/>
          </w:tblCellMar>
        </w:tblPrEx>
        <w:trPr>
          <w:gridAfter w:val="1"/>
          <w:wAfter w:w="4883" w:type="dxa"/>
        </w:trPr>
        <w:tc>
          <w:tcPr>
            <w:tcW w:w="1416" w:type="dxa"/>
          </w:tcPr>
          <w:p>
            <w:pPr>
              <w:jc w:val="center"/>
              <w:rPr>
                <w:rFonts w:ascii="楷体" w:eastAsia="楷体" w:hAnsi="楷体"/>
                <w:b/>
                <w:bCs/>
                <w:sz w:val="28"/>
                <w:szCs w:val="28"/>
              </w:rPr>
            </w:pPr>
            <w:r>
              <w:rPr>
                <w:rFonts w:ascii="楷体" w:eastAsia="楷体" w:hAnsi="楷体" w:hint="eastAsia"/>
                <w:b/>
                <w:bCs/>
                <w:sz w:val="28"/>
                <w:szCs w:val="28"/>
              </w:rPr>
              <w:t>课</w:t>
            </w:r>
            <w:r>
              <w:rPr>
                <w:rFonts w:ascii="楷体" w:eastAsia="楷体" w:hAnsi="楷体"/>
                <w:b/>
                <w:bCs/>
                <w:sz w:val="28"/>
                <w:szCs w:val="28"/>
              </w:rPr>
              <w:t xml:space="preserve">  </w:t>
            </w:r>
            <w:r>
              <w:rPr>
                <w:rFonts w:ascii="楷体" w:eastAsia="楷体" w:hAnsi="楷体" w:hint="eastAsia"/>
                <w:b/>
                <w:bCs/>
                <w:sz w:val="28"/>
                <w:szCs w:val="28"/>
              </w:rPr>
              <w:t>题</w:t>
            </w:r>
          </w:p>
        </w:tc>
        <w:tc>
          <w:tcPr>
            <w:tcW w:w="4176" w:type="dxa"/>
            <w:gridSpan w:val="2"/>
          </w:tcPr>
          <w:p>
            <w:pPr>
              <w:jc w:val="center"/>
              <w:rPr>
                <w:rFonts w:ascii="楷体" w:eastAsia="楷体" w:hAnsi="楷体"/>
                <w:sz w:val="28"/>
                <w:szCs w:val="28"/>
              </w:rPr>
            </w:pPr>
            <w:r>
              <w:rPr>
                <w:rFonts w:ascii="楷体" w:eastAsia="楷体" w:hAnsi="楷体" w:hint="eastAsia"/>
                <w:sz w:val="28"/>
                <w:szCs w:val="28"/>
              </w:rPr>
              <w:t>北京的春节</w:t>
            </w:r>
          </w:p>
        </w:tc>
        <w:tc>
          <w:tcPr>
            <w:tcW w:w="975" w:type="dxa"/>
          </w:tcPr>
          <w:p>
            <w:pPr>
              <w:jc w:val="center"/>
              <w:rPr>
                <w:rFonts w:ascii="楷体" w:eastAsia="楷体" w:hAnsi="楷体"/>
                <w:sz w:val="28"/>
                <w:szCs w:val="28"/>
              </w:rPr>
            </w:pPr>
            <w:r>
              <w:rPr>
                <w:rFonts w:ascii="楷体" w:eastAsia="楷体" w:hAnsi="楷体" w:hint="eastAsia"/>
                <w:b/>
                <w:bCs/>
                <w:sz w:val="28"/>
                <w:szCs w:val="28"/>
              </w:rPr>
              <w:t>课型</w:t>
            </w:r>
          </w:p>
        </w:tc>
        <w:tc>
          <w:tcPr>
            <w:tcW w:w="1955" w:type="dxa"/>
          </w:tcPr>
          <w:p>
            <w:pPr>
              <w:rPr>
                <w:rFonts w:ascii="楷体" w:eastAsia="楷体" w:hAnsi="楷体"/>
                <w:sz w:val="28"/>
                <w:szCs w:val="28"/>
              </w:rPr>
            </w:pPr>
            <w:r>
              <w:rPr>
                <w:rFonts w:ascii="楷体" w:eastAsia="楷体" w:hAnsi="楷体" w:hint="eastAsia"/>
                <w:sz w:val="28"/>
                <w:szCs w:val="28"/>
              </w:rPr>
              <w:t>精读课文</w:t>
            </w:r>
          </w:p>
        </w:tc>
      </w:tr>
      <w:tr>
        <w:tblPrEx>
          <w:tblW w:w="13405" w:type="dxa"/>
          <w:tblInd w:w="0" w:type="dxa"/>
          <w:tblCellMar>
            <w:top w:w="0" w:type="dxa"/>
            <w:left w:w="108" w:type="dxa"/>
            <w:bottom w:w="0" w:type="dxa"/>
            <w:right w:w="108" w:type="dxa"/>
          </w:tblCellMar>
        </w:tblPrEx>
        <w:trPr>
          <w:gridAfter w:val="1"/>
          <w:wAfter w:w="4883" w:type="dxa"/>
        </w:trPr>
        <w:tc>
          <w:tcPr>
            <w:tcW w:w="1416" w:type="dxa"/>
            <w:vAlign w:val="center"/>
          </w:tcPr>
          <w:p>
            <w:pPr>
              <w:jc w:val="center"/>
              <w:rPr>
                <w:rFonts w:ascii="楷体" w:eastAsia="楷体" w:hAnsi="楷体"/>
                <w:b/>
                <w:bCs/>
                <w:sz w:val="28"/>
                <w:szCs w:val="28"/>
              </w:rPr>
            </w:pPr>
            <w:r>
              <w:rPr>
                <w:rFonts w:ascii="楷体" w:eastAsia="楷体" w:hAnsi="楷体" w:hint="eastAsia"/>
                <w:b/>
                <w:bCs/>
                <w:sz w:val="28"/>
                <w:szCs w:val="28"/>
              </w:rPr>
              <w:t>教学目标</w:t>
            </w:r>
          </w:p>
        </w:tc>
        <w:tc>
          <w:tcPr>
            <w:tcW w:w="7106" w:type="dxa"/>
            <w:gridSpan w:val="4"/>
          </w:tcPr>
          <w:p>
            <w:pPr>
              <w:rPr>
                <w:rFonts w:ascii="仿宋" w:eastAsia="仿宋" w:hAnsi="仿宋" w:cs="仿宋"/>
                <w:sz w:val="24"/>
              </w:rPr>
            </w:pPr>
            <w:r>
              <w:rPr>
                <w:rFonts w:ascii="仿宋" w:eastAsia="仿宋" w:hAnsi="仿宋" w:cs="仿宋" w:hint="eastAsia"/>
                <w:sz w:val="24"/>
              </w:rPr>
              <w:t>1.学会本课的14个生字，正确读写和理解由生字组成的词语。</w:t>
            </w:r>
          </w:p>
          <w:p>
            <w:pPr>
              <w:rPr>
                <w:rFonts w:ascii="仿宋" w:eastAsia="仿宋" w:hAnsi="仿宋" w:cs="仿宋"/>
                <w:sz w:val="24"/>
              </w:rPr>
            </w:pPr>
            <w:r>
              <w:rPr>
                <w:rFonts w:ascii="仿宋" w:eastAsia="仿宋" w:hAnsi="仿宋" w:cs="仿宋" w:hint="eastAsia"/>
                <w:sz w:val="24"/>
              </w:rPr>
              <w:t>2.有感情地朗读课文。了解老北京春节的风俗习惯，感受春节的热闹、喜庆气氛。</w:t>
            </w:r>
          </w:p>
          <w:p>
            <w:pPr>
              <w:rPr>
                <w:rFonts w:ascii="楷体" w:eastAsia="楷体" w:hAnsi="楷体"/>
                <w:sz w:val="28"/>
                <w:szCs w:val="28"/>
              </w:rPr>
            </w:pPr>
            <w:r>
              <w:rPr>
                <w:rFonts w:ascii="仿宋" w:eastAsia="仿宋" w:hAnsi="仿宋" w:cs="仿宋" w:hint="eastAsia"/>
                <w:sz w:val="24"/>
              </w:rPr>
              <w:t>3.学习课文有顺序、详略得当的写法。</w:t>
            </w:r>
          </w:p>
        </w:tc>
      </w:tr>
      <w:tr>
        <w:tblPrEx>
          <w:tblW w:w="13405" w:type="dxa"/>
          <w:tblInd w:w="0" w:type="dxa"/>
          <w:tblCellMar>
            <w:top w:w="0" w:type="dxa"/>
            <w:left w:w="108" w:type="dxa"/>
            <w:bottom w:w="0" w:type="dxa"/>
            <w:right w:w="108" w:type="dxa"/>
          </w:tblCellMar>
        </w:tblPrEx>
        <w:trPr>
          <w:gridAfter w:val="1"/>
          <w:wAfter w:w="4883" w:type="dxa"/>
        </w:trPr>
        <w:tc>
          <w:tcPr>
            <w:tcW w:w="1416" w:type="dxa"/>
            <w:vAlign w:val="center"/>
          </w:tcPr>
          <w:p>
            <w:pPr>
              <w:jc w:val="center"/>
              <w:rPr>
                <w:rFonts w:ascii="楷体" w:eastAsia="楷体" w:hAnsi="楷体"/>
                <w:b/>
                <w:bCs/>
                <w:sz w:val="28"/>
                <w:szCs w:val="28"/>
              </w:rPr>
            </w:pPr>
            <w:r>
              <w:rPr>
                <w:rFonts w:ascii="楷体" w:eastAsia="楷体" w:hAnsi="楷体" w:hint="eastAsia"/>
                <w:b/>
                <w:bCs/>
                <w:sz w:val="28"/>
                <w:szCs w:val="28"/>
              </w:rPr>
              <w:t>核心要素</w:t>
            </w:r>
          </w:p>
        </w:tc>
        <w:tc>
          <w:tcPr>
            <w:tcW w:w="7106" w:type="dxa"/>
            <w:gridSpan w:val="4"/>
          </w:tcPr>
          <w:p>
            <w:pPr>
              <w:rPr>
                <w:rFonts w:ascii="仿宋" w:eastAsia="仿宋" w:hAnsi="仿宋" w:cs="仿宋"/>
                <w:color w:val="000000" w:themeColor="text1"/>
                <w:sz w:val="24"/>
              </w:rPr>
            </w:pPr>
            <w:r>
              <w:rPr>
                <w:rFonts w:ascii="仿宋" w:eastAsia="仿宋" w:hAnsi="仿宋" w:cs="仿宋"/>
                <w:color w:val="000000" w:themeColor="text1"/>
                <w:sz w:val="24"/>
              </w:rPr>
              <w:t>引导学生结合具体语段，分清详</w:t>
            </w:r>
            <w:r>
              <w:rPr>
                <w:rFonts w:ascii="仿宋" w:eastAsia="仿宋" w:hAnsi="仿宋" w:cs="仿宋" w:hint="eastAsia"/>
                <w:color w:val="000000" w:themeColor="text1"/>
                <w:sz w:val="24"/>
              </w:rPr>
              <w:t>写与略写</w:t>
            </w:r>
            <w:r>
              <w:rPr>
                <w:rFonts w:ascii="仿宋" w:eastAsia="仿宋" w:hAnsi="仿宋" w:cs="仿宋"/>
                <w:color w:val="000000" w:themeColor="text1"/>
                <w:sz w:val="24"/>
              </w:rPr>
              <w:t>，突出了哪些民俗活动的特点，体会课文主次分明的好处</w:t>
            </w:r>
            <w:r>
              <w:rPr>
                <w:rFonts w:ascii="仿宋" w:eastAsia="仿宋" w:hAnsi="仿宋" w:cs="仿宋" w:hint="eastAsia"/>
                <w:color w:val="000000" w:themeColor="text1"/>
                <w:sz w:val="24"/>
              </w:rPr>
              <w:t>与老北京人过春节的隆重与热闹。</w:t>
            </w:r>
          </w:p>
        </w:tc>
      </w:tr>
      <w:tr>
        <w:tblPrEx>
          <w:tblW w:w="13405" w:type="dxa"/>
          <w:tblInd w:w="0" w:type="dxa"/>
          <w:tblCellMar>
            <w:top w:w="0" w:type="dxa"/>
            <w:left w:w="108" w:type="dxa"/>
            <w:bottom w:w="0" w:type="dxa"/>
            <w:right w:w="108" w:type="dxa"/>
          </w:tblCellMar>
        </w:tblPrEx>
        <w:trPr>
          <w:gridAfter w:val="1"/>
          <w:wAfter w:w="4883" w:type="dxa"/>
        </w:trPr>
        <w:tc>
          <w:tcPr>
            <w:tcW w:w="1416" w:type="dxa"/>
            <w:vAlign w:val="center"/>
          </w:tcPr>
          <w:p>
            <w:pPr>
              <w:jc w:val="center"/>
              <w:rPr>
                <w:rFonts w:ascii="楷体" w:eastAsia="楷体" w:hAnsi="楷体"/>
                <w:b/>
                <w:bCs/>
                <w:sz w:val="28"/>
                <w:szCs w:val="28"/>
              </w:rPr>
            </w:pPr>
            <w:r>
              <w:rPr>
                <w:rFonts w:ascii="楷体" w:eastAsia="楷体" w:hAnsi="楷体" w:hint="eastAsia"/>
                <w:b/>
                <w:bCs/>
                <w:sz w:val="28"/>
                <w:szCs w:val="28"/>
              </w:rPr>
              <w:t>教学重点</w:t>
            </w:r>
          </w:p>
        </w:tc>
        <w:tc>
          <w:tcPr>
            <w:tcW w:w="7106" w:type="dxa"/>
            <w:gridSpan w:val="4"/>
          </w:tcPr>
          <w:p>
            <w:pPr>
              <w:rPr>
                <w:rFonts w:ascii="仿宋" w:eastAsia="仿宋" w:hAnsi="仿宋" w:cs="仿宋"/>
                <w:sz w:val="24"/>
              </w:rPr>
            </w:pPr>
            <w:r>
              <w:rPr>
                <w:rFonts w:ascii="仿宋" w:eastAsia="仿宋" w:hAnsi="仿宋" w:cs="仿宋" w:hint="eastAsia"/>
                <w:sz w:val="24"/>
              </w:rPr>
              <w:t>了解老北京风俗习惯，感受传统年文化的独特魅力。</w:t>
            </w:r>
          </w:p>
          <w:p>
            <w:pPr>
              <w:rPr>
                <w:rFonts w:ascii="仿宋" w:eastAsia="仿宋" w:hAnsi="仿宋" w:cs="仿宋"/>
                <w:sz w:val="24"/>
              </w:rPr>
            </w:pPr>
          </w:p>
        </w:tc>
      </w:tr>
      <w:tr>
        <w:tblPrEx>
          <w:tblW w:w="13405" w:type="dxa"/>
          <w:tblInd w:w="0" w:type="dxa"/>
          <w:tblCellMar>
            <w:top w:w="0" w:type="dxa"/>
            <w:left w:w="108" w:type="dxa"/>
            <w:bottom w:w="0" w:type="dxa"/>
            <w:right w:w="108" w:type="dxa"/>
          </w:tblCellMar>
        </w:tblPrEx>
        <w:trPr>
          <w:gridAfter w:val="1"/>
          <w:wAfter w:w="4883" w:type="dxa"/>
        </w:trPr>
        <w:tc>
          <w:tcPr>
            <w:tcW w:w="1416" w:type="dxa"/>
            <w:vAlign w:val="center"/>
          </w:tcPr>
          <w:p>
            <w:pPr>
              <w:jc w:val="center"/>
              <w:rPr>
                <w:rFonts w:ascii="楷体" w:eastAsia="楷体" w:hAnsi="楷体"/>
                <w:b/>
                <w:bCs/>
                <w:sz w:val="28"/>
                <w:szCs w:val="28"/>
              </w:rPr>
            </w:pPr>
            <w:r>
              <w:rPr>
                <w:rFonts w:ascii="楷体" w:eastAsia="楷体" w:hAnsi="楷体" w:hint="eastAsia"/>
                <w:b/>
                <w:bCs/>
                <w:sz w:val="28"/>
                <w:szCs w:val="28"/>
              </w:rPr>
              <w:t>教学难点</w:t>
            </w:r>
          </w:p>
        </w:tc>
        <w:tc>
          <w:tcPr>
            <w:tcW w:w="7106" w:type="dxa"/>
            <w:gridSpan w:val="4"/>
          </w:tcPr>
          <w:p>
            <w:pPr>
              <w:rPr>
                <w:rFonts w:ascii="仿宋" w:eastAsia="仿宋" w:hAnsi="仿宋" w:cs="仿宋"/>
                <w:sz w:val="24"/>
              </w:rPr>
            </w:pPr>
            <w:r>
              <w:rPr>
                <w:rFonts w:ascii="仿宋" w:eastAsia="仿宋" w:hAnsi="仿宋" w:cs="仿宋" w:hint="eastAsia"/>
                <w:sz w:val="24"/>
              </w:rPr>
              <w:t>品味老舍的语言风格，学习有顺序、详略得当的写作方法。</w:t>
            </w:r>
          </w:p>
          <w:p>
            <w:pPr>
              <w:rPr>
                <w:rFonts w:ascii="仿宋" w:eastAsia="仿宋" w:hAnsi="仿宋" w:cs="仿宋"/>
                <w:sz w:val="24"/>
              </w:rPr>
            </w:pPr>
          </w:p>
        </w:tc>
      </w:tr>
      <w:tr>
        <w:tblPrEx>
          <w:tblW w:w="13405" w:type="dxa"/>
          <w:tblInd w:w="0" w:type="dxa"/>
          <w:tblCellMar>
            <w:top w:w="0" w:type="dxa"/>
            <w:left w:w="108" w:type="dxa"/>
            <w:bottom w:w="0" w:type="dxa"/>
            <w:right w:w="108" w:type="dxa"/>
          </w:tblCellMar>
        </w:tblPrEx>
        <w:trPr>
          <w:gridAfter w:val="1"/>
          <w:wAfter w:w="4883" w:type="dxa"/>
        </w:trPr>
        <w:tc>
          <w:tcPr>
            <w:tcW w:w="1416" w:type="dxa"/>
            <w:vAlign w:val="center"/>
          </w:tcPr>
          <w:p>
            <w:pPr>
              <w:jc w:val="center"/>
              <w:rPr>
                <w:rFonts w:ascii="楷体" w:eastAsia="楷体" w:hAnsi="楷体"/>
                <w:b/>
                <w:bCs/>
                <w:sz w:val="28"/>
                <w:szCs w:val="28"/>
              </w:rPr>
            </w:pPr>
            <w:r>
              <w:rPr>
                <w:rFonts w:ascii="楷体" w:eastAsia="楷体" w:hAnsi="楷体" w:hint="eastAsia"/>
                <w:b/>
                <w:bCs/>
                <w:sz w:val="28"/>
                <w:szCs w:val="28"/>
              </w:rPr>
              <w:t>课</w:t>
            </w:r>
            <w:r>
              <w:rPr>
                <w:rFonts w:ascii="楷体" w:eastAsia="楷体" w:hAnsi="楷体"/>
                <w:b/>
                <w:bCs/>
                <w:sz w:val="28"/>
                <w:szCs w:val="28"/>
              </w:rPr>
              <w:t xml:space="preserve">  </w:t>
            </w:r>
            <w:r>
              <w:rPr>
                <w:rFonts w:ascii="楷体" w:eastAsia="楷体" w:hAnsi="楷体" w:hint="eastAsia"/>
                <w:b/>
                <w:bCs/>
                <w:sz w:val="28"/>
                <w:szCs w:val="28"/>
              </w:rPr>
              <w:t>时</w:t>
            </w:r>
          </w:p>
        </w:tc>
        <w:tc>
          <w:tcPr>
            <w:tcW w:w="2676" w:type="dxa"/>
          </w:tcPr>
          <w:p>
            <w:pPr>
              <w:rPr>
                <w:rFonts w:ascii="楷体" w:eastAsia="楷体" w:hAnsi="楷体"/>
                <w:sz w:val="28"/>
                <w:szCs w:val="28"/>
              </w:rPr>
            </w:pPr>
            <w:r>
              <w:rPr>
                <w:rFonts w:ascii="楷体" w:eastAsia="楷体" w:hAnsi="楷体" w:hint="eastAsia"/>
                <w:sz w:val="28"/>
                <w:szCs w:val="28"/>
              </w:rPr>
              <w:t>2课时</w:t>
            </w:r>
          </w:p>
          <w:p>
            <w:pPr>
              <w:rPr>
                <w:rFonts w:ascii="楷体" w:eastAsia="楷体" w:hAnsi="楷体"/>
                <w:sz w:val="28"/>
                <w:szCs w:val="28"/>
              </w:rPr>
            </w:pPr>
          </w:p>
        </w:tc>
        <w:tc>
          <w:tcPr>
            <w:tcW w:w="1500" w:type="dxa"/>
            <w:vAlign w:val="center"/>
          </w:tcPr>
          <w:p>
            <w:pPr>
              <w:jc w:val="center"/>
              <w:rPr>
                <w:rFonts w:ascii="楷体" w:eastAsia="楷体" w:hAnsi="楷体"/>
                <w:sz w:val="28"/>
                <w:szCs w:val="28"/>
              </w:rPr>
            </w:pPr>
            <w:r>
              <w:rPr>
                <w:rFonts w:ascii="楷体" w:eastAsia="楷体" w:hAnsi="楷体" w:hint="eastAsia"/>
                <w:b/>
                <w:bCs/>
                <w:sz w:val="28"/>
                <w:szCs w:val="28"/>
              </w:rPr>
              <w:t>教学准备</w:t>
            </w:r>
          </w:p>
        </w:tc>
        <w:tc>
          <w:tcPr>
            <w:tcW w:w="2930" w:type="dxa"/>
            <w:gridSpan w:val="2"/>
          </w:tcPr>
          <w:p>
            <w:pPr>
              <w:rPr>
                <w:rFonts w:ascii="楷体" w:eastAsia="楷体" w:hAnsi="楷体"/>
                <w:sz w:val="28"/>
                <w:szCs w:val="28"/>
              </w:rPr>
            </w:pPr>
            <w:r>
              <w:rPr>
                <w:rFonts w:ascii="楷体" w:eastAsia="楷体" w:hAnsi="楷体" w:hint="eastAsia"/>
                <w:sz w:val="28"/>
                <w:szCs w:val="28"/>
              </w:rPr>
              <w:t>关于童谣的课件：歌曲《恭喜》</w:t>
            </w:r>
          </w:p>
        </w:tc>
      </w:tr>
      <w:tr>
        <w:tblPrEx>
          <w:tblW w:w="13405" w:type="dxa"/>
          <w:tblInd w:w="0" w:type="dxa"/>
          <w:tblCellMar>
            <w:top w:w="0" w:type="dxa"/>
            <w:left w:w="108" w:type="dxa"/>
            <w:bottom w:w="0" w:type="dxa"/>
            <w:right w:w="108" w:type="dxa"/>
          </w:tblCellMar>
        </w:tblPrEx>
        <w:trPr>
          <w:gridAfter w:val="1"/>
          <w:wAfter w:w="4883" w:type="dxa"/>
        </w:trPr>
        <w:tc>
          <w:tcPr>
            <w:tcW w:w="8522" w:type="dxa"/>
            <w:gridSpan w:val="5"/>
          </w:tcPr>
          <w:p>
            <w:pPr>
              <w:jc w:val="center"/>
              <w:rPr>
                <w:rFonts w:ascii="楷体" w:eastAsia="楷体" w:hAnsi="楷体"/>
                <w:b/>
                <w:color w:val="FF0000"/>
                <w:sz w:val="28"/>
                <w:szCs w:val="28"/>
              </w:rPr>
            </w:pPr>
            <w:r>
              <w:rPr>
                <w:rFonts w:ascii="楷体" w:eastAsia="楷体" w:hAnsi="楷体" w:hint="eastAsia"/>
                <w:b/>
                <w:bCs/>
                <w:sz w:val="28"/>
                <w:szCs w:val="28"/>
              </w:rPr>
              <w:t>教</w:t>
            </w:r>
            <w:r>
              <w:rPr>
                <w:rFonts w:ascii="楷体" w:eastAsia="楷体" w:hAnsi="楷体"/>
                <w:b/>
                <w:bCs/>
                <w:sz w:val="28"/>
                <w:szCs w:val="28"/>
              </w:rPr>
              <w:t xml:space="preserve"> </w:t>
            </w:r>
            <w:r>
              <w:rPr>
                <w:rFonts w:ascii="楷体" w:eastAsia="楷体" w:hAnsi="楷体" w:hint="eastAsia"/>
                <w:b/>
                <w:bCs/>
                <w:sz w:val="28"/>
                <w:szCs w:val="28"/>
              </w:rPr>
              <w:t>学</w:t>
            </w:r>
            <w:r>
              <w:rPr>
                <w:rFonts w:ascii="楷体" w:eastAsia="楷体" w:hAnsi="楷体"/>
                <w:b/>
                <w:bCs/>
                <w:sz w:val="28"/>
                <w:szCs w:val="28"/>
              </w:rPr>
              <w:t xml:space="preserve"> </w:t>
            </w:r>
            <w:r>
              <w:rPr>
                <w:rFonts w:ascii="楷体" w:eastAsia="楷体" w:hAnsi="楷体" w:hint="eastAsia"/>
                <w:b/>
                <w:bCs/>
                <w:sz w:val="28"/>
                <w:szCs w:val="28"/>
              </w:rPr>
              <w:t>过</w:t>
            </w:r>
            <w:r>
              <w:rPr>
                <w:rFonts w:ascii="楷体" w:eastAsia="楷体" w:hAnsi="楷体"/>
                <w:b/>
                <w:bCs/>
                <w:sz w:val="28"/>
                <w:szCs w:val="28"/>
              </w:rPr>
              <w:t xml:space="preserve"> </w:t>
            </w:r>
            <w:r>
              <w:rPr>
                <w:rFonts w:ascii="楷体" w:eastAsia="楷体" w:hAnsi="楷体" w:hint="eastAsia"/>
                <w:b/>
                <w:bCs/>
                <w:sz w:val="28"/>
                <w:szCs w:val="28"/>
              </w:rPr>
              <w:t>程</w:t>
            </w:r>
          </w:p>
        </w:tc>
      </w:tr>
    </w:tbl>
    <w:p>
      <w:pPr>
        <w:sectPr>
          <w:headerReference w:type="default" r:id="rId5"/>
          <w:type w:val="nextPage"/>
          <w:pgSz w:w="11906" w:h="16838"/>
          <w:pgMar w:top="1440" w:right="1800" w:bottom="1440" w:left="1800" w:header="851" w:footer="992" w:gutter="0"/>
          <w:pgNumType w:start="2"/>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47"/>
        <w:gridCol w:w="2175"/>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834"/>
        </w:trPr>
        <w:tc>
          <w:tcPr>
            <w:tcW w:w="6347" w:type="dxa"/>
          </w:tcPr>
          <w:p>
            <w:pPr>
              <w:jc w:val="center"/>
              <w:rPr>
                <w:rFonts w:ascii="楷体" w:eastAsia="楷体" w:hAnsi="楷体"/>
                <w:sz w:val="28"/>
                <w:szCs w:val="28"/>
              </w:rPr>
            </w:pPr>
            <w:r>
              <w:rPr>
                <w:rFonts w:ascii="楷体" w:eastAsia="楷体" w:hAnsi="楷体" w:hint="eastAsia"/>
                <w:b/>
                <w:bCs/>
                <w:sz w:val="28"/>
                <w:szCs w:val="28"/>
              </w:rPr>
              <w:t>集体备课</w:t>
            </w:r>
          </w:p>
        </w:tc>
        <w:tc>
          <w:tcPr>
            <w:tcW w:w="2175" w:type="dxa"/>
          </w:tcPr>
          <w:p>
            <w:pPr>
              <w:jc w:val="center"/>
              <w:rPr>
                <w:rFonts w:ascii="楷体" w:eastAsia="楷体" w:hAnsi="楷体"/>
                <w:sz w:val="28"/>
                <w:szCs w:val="28"/>
              </w:rPr>
            </w:pPr>
            <w:r>
              <w:rPr>
                <w:rFonts w:ascii="楷体" w:eastAsia="楷体" w:hAnsi="楷体" w:hint="eastAsia"/>
                <w:b/>
                <w:bCs/>
                <w:sz w:val="28"/>
                <w:szCs w:val="28"/>
              </w:rPr>
              <w:t>二次备课</w:t>
            </w:r>
          </w:p>
        </w:tc>
      </w:tr>
      <w:tr>
        <w:tblPrEx>
          <w:tblW w:w="13405" w:type="dxa"/>
          <w:tblInd w:w="0" w:type="dxa"/>
          <w:tblCellMar>
            <w:top w:w="0" w:type="dxa"/>
            <w:left w:w="108" w:type="dxa"/>
            <w:bottom w:w="0" w:type="dxa"/>
            <w:right w:w="108" w:type="dxa"/>
          </w:tblCellMar>
        </w:tblPrEx>
        <w:trPr>
          <w:trHeight w:val="350"/>
        </w:trPr>
        <w:tc>
          <w:tcPr>
            <w:tcW w:w="6347" w:type="dxa"/>
          </w:tcPr>
          <w:p>
            <w:pPr>
              <w:rPr>
                <w:rFonts w:ascii="仿宋" w:eastAsia="仿宋" w:hAnsi="仿宋" w:cs="仿宋"/>
                <w:sz w:val="24"/>
              </w:rPr>
            </w:pPr>
            <w:r>
              <w:rPr>
                <w:rFonts w:ascii="仿宋" w:eastAsia="仿宋" w:hAnsi="仿宋" w:cs="仿宋" w:hint="eastAsia"/>
                <w:sz w:val="24"/>
              </w:rPr>
              <w:t>教学过程</w:t>
            </w:r>
          </w:p>
          <w:p>
            <w:pPr>
              <w:ind w:firstLine="2160" w:firstLineChars="900"/>
              <w:rPr>
                <w:rFonts w:ascii="仿宋" w:eastAsia="仿宋" w:hAnsi="仿宋" w:cs="仿宋"/>
                <w:sz w:val="24"/>
              </w:rPr>
            </w:pPr>
            <w:r>
              <w:rPr>
                <w:rFonts w:ascii="仿宋" w:eastAsia="仿宋" w:hAnsi="仿宋" w:cs="仿宋" w:hint="eastAsia"/>
                <w:sz w:val="24"/>
              </w:rPr>
              <w:t>第一课时</w:t>
            </w:r>
          </w:p>
          <w:p>
            <w:pPr>
              <w:ind w:firstLine="240" w:firstLineChars="100"/>
              <w:rPr>
                <w:rFonts w:ascii="仿宋" w:eastAsia="仿宋" w:hAnsi="仿宋" w:cs="仿宋"/>
                <w:sz w:val="24"/>
              </w:rPr>
            </w:pPr>
            <w:r>
              <w:rPr>
                <w:rFonts w:ascii="仿宋" w:eastAsia="仿宋" w:hAnsi="仿宋" w:cs="仿宋" w:hint="eastAsia"/>
                <w:sz w:val="24"/>
              </w:rPr>
              <w:t>一、创设情境，提示课题</w:t>
            </w:r>
          </w:p>
          <w:p>
            <w:pPr>
              <w:ind w:firstLine="480" w:firstLineChars="200"/>
              <w:rPr>
                <w:rFonts w:ascii="仿宋" w:eastAsia="仿宋" w:hAnsi="仿宋" w:cs="仿宋"/>
                <w:sz w:val="24"/>
              </w:rPr>
            </w:pPr>
            <w:r>
              <w:rPr>
                <w:rFonts w:ascii="仿宋" w:eastAsia="仿宋" w:hAnsi="仿宋" w:cs="仿宋" w:hint="eastAsia"/>
                <w:sz w:val="24"/>
              </w:rPr>
              <w:t>1.同学们，你们喜欢过春节吗？说说理由。（唤起学生对春节时热闹喜庆气氛的回忆。）</w:t>
            </w:r>
          </w:p>
          <w:p>
            <w:pPr>
              <w:ind w:firstLine="480" w:firstLineChars="200"/>
              <w:rPr>
                <w:rFonts w:ascii="仿宋" w:eastAsia="仿宋" w:hAnsi="仿宋" w:cs="仿宋"/>
                <w:sz w:val="24"/>
              </w:rPr>
            </w:pPr>
            <w:r>
              <w:rPr>
                <w:rFonts w:ascii="仿宋" w:eastAsia="仿宋" w:hAnsi="仿宋" w:cs="仿宋" w:hint="eastAsia"/>
                <w:sz w:val="24"/>
              </w:rPr>
              <w:t>2.让我们来看看老北京的孩子是怎样过春节的。（播放动漫童谣：小孩儿小孩儿你别像，过了腊八就是年；腊八粥，喝几天，哩哩啦啦二十三；二十三，糖瓜粘二十四，扫房子；二十五，冻豆腐；二十六，去买肉；二十七，宰公鸡；二十八，把面发；二十九，蒸馒头；三十晚上熬一宿初一、初二满街走。）说说你的感受。</w:t>
            </w:r>
          </w:p>
          <w:p>
            <w:pPr>
              <w:ind w:firstLine="480" w:firstLineChars="200"/>
              <w:rPr>
                <w:rFonts w:ascii="仿宋" w:eastAsia="仿宋" w:hAnsi="仿宋" w:cs="仿宋"/>
                <w:sz w:val="24"/>
              </w:rPr>
            </w:pPr>
            <w:r>
              <w:rPr>
                <w:rFonts w:ascii="仿宋" w:eastAsia="仿宋" w:hAnsi="仿宋" w:cs="仿宋" w:hint="eastAsia"/>
                <w:sz w:val="24"/>
              </w:rPr>
              <w:t>3.现在，我们就跟随作家老舍，走进老北京，过一个京味十足的春节，感受独特的民风民俗和魅力十足的年文化。</w:t>
            </w:r>
          </w:p>
          <w:p>
            <w:pPr>
              <w:ind w:firstLine="480" w:firstLineChars="200"/>
              <w:rPr>
                <w:rFonts w:ascii="仿宋" w:eastAsia="仿宋" w:hAnsi="仿宋" w:cs="仿宋"/>
                <w:sz w:val="24"/>
              </w:rPr>
            </w:pPr>
            <w:r>
              <w:rPr>
                <w:rFonts w:ascii="仿宋" w:eastAsia="仿宋" w:hAnsi="仿宋" w:cs="仿宋" w:hint="eastAsia"/>
                <w:sz w:val="24"/>
              </w:rPr>
              <w:t>二、整体感知，理清脉络</w:t>
            </w:r>
          </w:p>
          <w:p>
            <w:pPr>
              <w:ind w:firstLine="480" w:firstLineChars="200"/>
              <w:rPr>
                <w:rFonts w:ascii="仿宋" w:eastAsia="仿宋" w:hAnsi="仿宋" w:cs="仿宋"/>
                <w:sz w:val="24"/>
              </w:rPr>
            </w:pPr>
            <w:r>
              <w:rPr>
                <w:rFonts w:ascii="仿宋" w:eastAsia="仿宋" w:hAnsi="仿宋" w:cs="仿宋" w:hint="eastAsia"/>
                <w:sz w:val="24"/>
              </w:rPr>
              <w:t>1.自由读通课文，把生字读正确、句子读通顺，并同桌间互读检查。</w:t>
            </w:r>
          </w:p>
          <w:p>
            <w:pPr>
              <w:ind w:firstLine="480" w:firstLineChars="200"/>
              <w:rPr>
                <w:rFonts w:ascii="仿宋" w:eastAsia="仿宋" w:hAnsi="仿宋" w:cs="仿宋"/>
                <w:sz w:val="24"/>
              </w:rPr>
            </w:pPr>
            <w:r>
              <w:rPr>
                <w:rFonts w:ascii="仿宋" w:eastAsia="仿宋" w:hAnsi="仿宋" w:cs="仿宋" w:hint="eastAsia"/>
                <w:sz w:val="24"/>
              </w:rPr>
              <w:t>2.请13名学生按自然段轮读课文，其他同学边听边画出：作者写了春节中哪些重要日子的活动。</w:t>
            </w:r>
          </w:p>
          <w:p>
            <w:pPr>
              <w:ind w:firstLine="480" w:firstLineChars="200"/>
              <w:rPr>
                <w:rFonts w:ascii="仿宋" w:eastAsia="仿宋" w:hAnsi="仿宋" w:cs="仿宋"/>
                <w:sz w:val="24"/>
              </w:rPr>
            </w:pPr>
            <w:r>
              <w:rPr>
                <w:rFonts w:ascii="仿宋" w:eastAsia="仿宋" w:hAnsi="仿宋" w:cs="仿宋" w:hint="eastAsia"/>
                <w:sz w:val="24"/>
              </w:rPr>
              <w:t>3.交流汇报，老师相机板书：腊八--腊月二十三--除夕--正月初--正月十五--正月十九（明确老北京的春节从腊月初旬开始，一直到正月十九结束）</w:t>
            </w:r>
          </w:p>
          <w:p>
            <w:pPr>
              <w:ind w:firstLine="480" w:firstLineChars="200"/>
              <w:rPr>
                <w:rFonts w:ascii="仿宋" w:eastAsia="仿宋" w:hAnsi="仿宋" w:cs="仿宋"/>
                <w:sz w:val="24"/>
              </w:rPr>
            </w:pPr>
            <w:r>
              <w:rPr>
                <w:rFonts w:ascii="仿宋" w:eastAsia="仿宋" w:hAnsi="仿宋" w:cs="仿宋" w:hint="eastAsia"/>
                <w:sz w:val="24"/>
              </w:rPr>
              <w:t>4.说说老北京的春节给你留下怎样的印象。（引导学生结合阅读说出“热闹、忙乱、喜庆、团圆”等初步感受</w:t>
            </w:r>
          </w:p>
          <w:p>
            <w:pPr>
              <w:ind w:firstLine="480" w:firstLineChars="200"/>
              <w:rPr>
                <w:rFonts w:ascii="仿宋" w:eastAsia="仿宋" w:hAnsi="仿宋" w:cs="仿宋"/>
                <w:sz w:val="24"/>
              </w:rPr>
            </w:pPr>
            <w:r>
              <w:rPr>
                <w:rFonts w:ascii="仿宋" w:eastAsia="仿宋" w:hAnsi="仿宋" w:cs="仿宋" w:hint="eastAsia"/>
                <w:sz w:val="24"/>
              </w:rPr>
              <w:t>三、交流探讨，感受年味</w:t>
            </w:r>
          </w:p>
          <w:p>
            <w:pPr>
              <w:ind w:firstLine="480" w:firstLineChars="200"/>
              <w:rPr>
                <w:rFonts w:ascii="仿宋" w:eastAsia="仿宋" w:hAnsi="仿宋" w:cs="仿宋"/>
                <w:sz w:val="24"/>
              </w:rPr>
            </w:pPr>
            <w:r>
              <w:rPr>
                <w:rFonts w:ascii="仿宋" w:eastAsia="仿宋" w:hAnsi="仿宋" w:cs="仿宋" w:hint="eastAsia"/>
                <w:sz w:val="24"/>
              </w:rPr>
              <w:t>1.春节是我国最重要的传统节日，北京人过得是这样热闹、开心，字里行间都弥漫着浓浓的年味。</w:t>
            </w:r>
          </w:p>
          <w:p>
            <w:pPr>
              <w:rPr>
                <w:rFonts w:ascii="仿宋" w:eastAsia="仿宋" w:hAnsi="仿宋" w:cs="仿宋"/>
                <w:sz w:val="24"/>
              </w:rPr>
            </w:pPr>
            <w:r>
              <w:rPr>
                <w:rFonts w:ascii="仿宋" w:eastAsia="仿宋" w:hAnsi="仿宋" w:cs="仿宋" w:hint="eastAsia"/>
                <w:sz w:val="24"/>
              </w:rPr>
              <w:t>择春节中你印象最深的一个日子，反复读一读，能品出年的什么味道，在空白中批注。</w:t>
            </w:r>
          </w:p>
          <w:p>
            <w:pPr>
              <w:ind w:firstLine="480" w:firstLineChars="200"/>
              <w:rPr>
                <w:rFonts w:ascii="仿宋" w:eastAsia="仿宋" w:hAnsi="仿宋" w:cs="仿宋"/>
                <w:sz w:val="24"/>
              </w:rPr>
            </w:pPr>
            <w:r>
              <w:rPr>
                <w:rFonts w:ascii="仿宋" w:eastAsia="仿宋" w:hAnsi="仿宋" w:cs="仿宋" w:hint="eastAsia"/>
                <w:sz w:val="24"/>
              </w:rPr>
              <w:t>2.小组内交流。</w:t>
            </w:r>
          </w:p>
          <w:p>
            <w:pPr>
              <w:ind w:firstLine="480" w:firstLineChars="200"/>
              <w:rPr>
                <w:rFonts w:ascii="仿宋" w:eastAsia="仿宋" w:hAnsi="仿宋" w:cs="仿宋"/>
                <w:sz w:val="24"/>
              </w:rPr>
            </w:pPr>
            <w:r>
              <w:rPr>
                <w:rFonts w:ascii="仿宋" w:eastAsia="仿宋" w:hAnsi="仿宋" w:cs="仿宋" w:hint="eastAsia"/>
                <w:sz w:val="24"/>
              </w:rPr>
              <w:t>3.全班交流汇报</w:t>
            </w:r>
          </w:p>
          <w:p>
            <w:pPr>
              <w:ind w:firstLine="480" w:firstLineChars="200"/>
              <w:rPr>
                <w:rFonts w:ascii="仿宋" w:eastAsia="仿宋" w:hAnsi="仿宋" w:cs="仿宋"/>
                <w:sz w:val="24"/>
              </w:rPr>
            </w:pPr>
            <w:r>
              <w:rPr>
                <w:rFonts w:ascii="仿宋" w:eastAsia="仿宋" w:hAnsi="仿宋" w:cs="仿宋" w:hint="eastAsia"/>
                <w:sz w:val="24"/>
              </w:rPr>
              <w:t>(1)年的味道是爆竹的味道</w:t>
            </w:r>
          </w:p>
          <w:p>
            <w:pPr>
              <w:ind w:firstLine="480" w:firstLineChars="200"/>
              <w:rPr>
                <w:rFonts w:ascii="仿宋" w:eastAsia="仿宋" w:hAnsi="仿宋" w:cs="仿宋"/>
                <w:sz w:val="24"/>
              </w:rPr>
            </w:pPr>
            <w:r>
              <w:rPr>
                <w:rFonts w:ascii="仿宋" w:eastAsia="仿宋" w:hAnsi="仿宋" w:cs="仿宋" w:hint="eastAsia"/>
                <w:sz w:val="24"/>
              </w:rPr>
              <w:t>A.爆竹的声音，是春节特有的声音，文中都有哪些地方写到？(孩子们准备过年，第二件大事就是买爆竹；腊月二十三过小年，天一擦黑，鞭炮就响起来；除夕鞭炮声日夜不绝；正月初一，门前堆着昨夜燃放的爆竹纸皮；正月初一元宵节，小孩子们买各种花炮燃放，在家有声有光地玩耍。）</w:t>
            </w:r>
          </w:p>
          <w:p>
            <w:pPr>
              <w:ind w:firstLine="480" w:firstLineChars="200"/>
              <w:rPr>
                <w:rFonts w:ascii="仿宋" w:eastAsia="仿宋" w:hAnsi="仿宋" w:cs="仿宋"/>
                <w:sz w:val="24"/>
              </w:rPr>
            </w:pPr>
            <w:r>
              <w:rPr>
                <w:rFonts w:ascii="仿宋" w:eastAsia="仿宋" w:hAnsi="仿宋" w:cs="仿宋" w:hint="eastAsia"/>
                <w:sz w:val="24"/>
              </w:rPr>
              <w:t>B.整个春节都弥漫着爆竹的味道、烟火的味道，过年的热闹、火爆气氛尽在其中，已经与传说中恐吓叫“年”的怪兽无关了。</w:t>
            </w:r>
          </w:p>
          <w:p>
            <w:pPr>
              <w:ind w:firstLine="480" w:firstLineChars="200"/>
              <w:rPr>
                <w:rFonts w:ascii="仿宋" w:eastAsia="仿宋" w:hAnsi="仿宋" w:cs="仿宋"/>
                <w:sz w:val="24"/>
              </w:rPr>
            </w:pPr>
            <w:r>
              <w:rPr>
                <w:rFonts w:ascii="仿宋" w:eastAsia="仿宋" w:hAnsi="仿宋" w:cs="仿宋" w:hint="eastAsia"/>
                <w:sz w:val="24"/>
              </w:rPr>
              <w:t>(2)年的味道是香甜的味道</w:t>
            </w:r>
          </w:p>
          <w:p>
            <w:pPr>
              <w:spacing w:after="0"/>
              <w:ind w:firstLine="480" w:firstLineChars="200"/>
              <w:rPr>
                <w:rFonts w:ascii="仿宋" w:eastAsia="仿宋" w:hAnsi="仿宋" w:cs="仿宋"/>
                <w:sz w:val="24"/>
              </w:rPr>
            </w:pPr>
          </w:p>
        </w:tc>
        <w:tc>
          <w:tcPr>
            <w:tcW w:w="2175" w:type="dxa"/>
          </w:tcPr>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widowControl/>
              <w:shd w:val="clear" w:color="auto" w:fill="FFFFFF"/>
              <w:jc w:val="left"/>
              <w:rPr>
                <w:rFonts w:ascii="Tahoma" w:eastAsia="Tahoma" w:hAnsi="Tahoma" w:cs="Tahoma"/>
                <w:color w:val="000000"/>
                <w:kern w:val="0"/>
                <w:sz w:val="24"/>
                <w:shd w:val="clear" w:color="auto" w:fill="FFFFFF"/>
              </w:rPr>
            </w:pPr>
          </w:p>
          <w:p>
            <w:pPr>
              <w:widowControl/>
              <w:shd w:val="clear" w:color="auto" w:fill="FFFFFF"/>
              <w:jc w:val="left"/>
              <w:rPr>
                <w:rFonts w:ascii="仿宋" w:eastAsia="仿宋" w:hAnsi="仿宋" w:cs="仿宋"/>
                <w:color w:val="FF0000"/>
                <w:kern w:val="0"/>
                <w:sz w:val="24"/>
                <w:shd w:val="clear" w:color="auto" w:fill="FFFFFF"/>
              </w:rPr>
            </w:pPr>
            <w:r>
              <w:rPr>
                <w:rFonts w:ascii="仿宋" w:eastAsia="仿宋" w:hAnsi="仿宋" w:cs="仿宋" w:hint="eastAsia"/>
                <w:b/>
                <w:color w:val="FF0000"/>
                <w:sz w:val="24"/>
                <w:shd w:val="clear" w:color="auto" w:fill="FFFFFF"/>
              </w:rPr>
              <w:t>理清结构，分清详略。</w:t>
            </w:r>
          </w:p>
          <w:p>
            <w:pPr>
              <w:widowControl/>
              <w:shd w:val="clear" w:color="auto" w:fill="FFFFFF"/>
              <w:jc w:val="left"/>
              <w:rPr>
                <w:rFonts w:ascii="仿宋" w:eastAsia="仿宋" w:hAnsi="仿宋" w:cs="仿宋"/>
                <w:color w:val="FF0000"/>
                <w:sz w:val="24"/>
              </w:rPr>
            </w:pPr>
            <w:r>
              <w:rPr>
                <w:rFonts w:ascii="仿宋" w:eastAsia="仿宋" w:hAnsi="仿宋" w:cs="仿宋" w:hint="eastAsia"/>
                <w:color w:val="FF0000"/>
                <w:kern w:val="0"/>
                <w:sz w:val="24"/>
                <w:shd w:val="clear" w:color="auto" w:fill="FFFFFF"/>
              </w:rPr>
              <w:t>1、北京的春节从哪一天开始，到哪一天结束？</w:t>
            </w:r>
          </w:p>
          <w:p>
            <w:pPr>
              <w:widowControl/>
              <w:shd w:val="clear" w:color="auto" w:fill="FFFFFF"/>
              <w:jc w:val="left"/>
              <w:rPr>
                <w:rFonts w:ascii="仿宋" w:eastAsia="仿宋" w:hAnsi="仿宋" w:cs="仿宋"/>
                <w:color w:val="FF0000"/>
                <w:sz w:val="24"/>
              </w:rPr>
            </w:pPr>
            <w:r>
              <w:rPr>
                <w:rFonts w:ascii="仿宋" w:eastAsia="仿宋" w:hAnsi="仿宋" w:cs="仿宋" w:hint="eastAsia"/>
                <w:color w:val="FF0000"/>
                <w:kern w:val="0"/>
                <w:sz w:val="24"/>
                <w:shd w:val="clear" w:color="auto" w:fill="FFFFFF"/>
              </w:rPr>
              <w:t>提示：北京的春节从腊月初旬开始，到正月十九结束，一个多月的时间。这时间之长在我国所有传统节日中堪称之最。</w:t>
            </w:r>
          </w:p>
          <w:p>
            <w:pPr>
              <w:widowControl/>
              <w:shd w:val="clear" w:color="auto" w:fill="FFFFFF"/>
              <w:jc w:val="left"/>
              <w:rPr>
                <w:rFonts w:ascii="仿宋" w:eastAsia="仿宋" w:hAnsi="仿宋" w:cs="仿宋"/>
                <w:color w:val="FF0000"/>
                <w:sz w:val="24"/>
              </w:rPr>
            </w:pPr>
            <w:r>
              <w:rPr>
                <w:rFonts w:ascii="仿宋" w:eastAsia="仿宋" w:hAnsi="仿宋" w:cs="仿宋" w:hint="eastAsia"/>
                <w:color w:val="FF0000"/>
                <w:kern w:val="0"/>
                <w:sz w:val="24"/>
                <w:shd w:val="clear" w:color="auto" w:fill="FFFFFF"/>
              </w:rPr>
              <w:t>2、分清详略：文中哪些部分写得详细，哪些部分写得简略？</w:t>
            </w:r>
          </w:p>
          <w:p>
            <w:pPr>
              <w:widowControl/>
              <w:shd w:val="clear" w:color="auto" w:fill="FFFFFF"/>
              <w:jc w:val="left"/>
              <w:rPr>
                <w:rFonts w:ascii="仿宋" w:eastAsia="仿宋" w:hAnsi="仿宋" w:cs="仿宋"/>
                <w:color w:val="FF0000"/>
                <w:sz w:val="24"/>
              </w:rPr>
            </w:pPr>
            <w:r>
              <w:rPr>
                <w:rFonts w:ascii="仿宋" w:eastAsia="仿宋" w:hAnsi="仿宋" w:cs="仿宋" w:hint="eastAsia"/>
                <w:color w:val="FF0000"/>
                <w:kern w:val="0"/>
                <w:sz w:val="24"/>
                <w:shd w:val="clear" w:color="auto" w:fill="FFFFFF"/>
              </w:rPr>
              <w:t>（1）默读思考，把详写的部分做上记号。</w:t>
            </w:r>
          </w:p>
          <w:p>
            <w:pPr>
              <w:widowControl/>
              <w:shd w:val="clear" w:color="auto" w:fill="FFFFFF"/>
              <w:jc w:val="left"/>
              <w:rPr>
                <w:rFonts w:ascii="仿宋" w:eastAsia="仿宋" w:hAnsi="仿宋" w:cs="仿宋"/>
                <w:color w:val="FF0000"/>
                <w:sz w:val="24"/>
              </w:rPr>
            </w:pPr>
            <w:r>
              <w:rPr>
                <w:rFonts w:ascii="仿宋" w:eastAsia="仿宋" w:hAnsi="仿宋" w:cs="仿宋" w:hint="eastAsia"/>
                <w:color w:val="FF0000"/>
                <w:kern w:val="0"/>
                <w:sz w:val="24"/>
                <w:shd w:val="clear" w:color="auto" w:fill="FFFFFF"/>
              </w:rPr>
              <w:t>（2）集体交流。</w:t>
            </w:r>
          </w:p>
          <w:p>
            <w:pPr>
              <w:widowControl/>
              <w:shd w:val="clear" w:color="auto" w:fill="FFFFFF"/>
              <w:jc w:val="left"/>
              <w:rPr>
                <w:rFonts w:ascii="仿宋" w:eastAsia="仿宋" w:hAnsi="仿宋" w:cs="仿宋"/>
                <w:color w:val="FF0000"/>
                <w:sz w:val="24"/>
              </w:rPr>
            </w:pPr>
            <w:r>
              <w:rPr>
                <w:rFonts w:ascii="仿宋" w:eastAsia="仿宋" w:hAnsi="仿宋" w:cs="仿宋" w:hint="eastAsia"/>
                <w:color w:val="FF0000"/>
                <w:kern w:val="0"/>
                <w:sz w:val="24"/>
                <w:shd w:val="clear" w:color="auto" w:fill="FFFFFF"/>
              </w:rPr>
              <w:t>提示：作者详写的是“腊八、除夕、正月初一、元宵”四个部分。（板书△标出，板书：详写）</w:t>
            </w:r>
          </w:p>
          <w:p>
            <w:pPr>
              <w:rPr>
                <w:rFonts w:ascii="楷体" w:eastAsia="楷体" w:hAnsi="楷体"/>
                <w:sz w:val="28"/>
                <w:szCs w:val="28"/>
              </w:rPr>
            </w:pPr>
          </w:p>
        </w:tc>
      </w:tr>
    </w:tbl>
    <w:p>
      <w:pPr>
        <w:sectPr>
          <w:headerReference w:type="default" r:id="rId6"/>
          <w:type w:val="nextPage"/>
          <w:pgSz w:w="11906" w:h="16838"/>
          <w:pgMar w:top="1440" w:right="1800" w:bottom="1440" w:left="1800" w:header="851" w:footer="992" w:gutter="0"/>
          <w:pgNumType w:start="3"/>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47"/>
        <w:gridCol w:w="2175"/>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0"/>
        </w:trPr>
        <w:tc>
          <w:tcPr>
            <w:tcW w:w="6347" w:type="dxa"/>
          </w:tcPr>
          <w:p>
            <w:pPr>
              <w:spacing w:before="0"/>
              <w:ind w:firstLine="480" w:firstLineChars="200"/>
              <w:rPr>
                <w:rFonts w:ascii="仿宋" w:eastAsia="仿宋" w:hAnsi="仿宋" w:cs="仿宋"/>
                <w:sz w:val="24"/>
              </w:rPr>
            </w:pPr>
            <w:r>
              <w:rPr>
                <w:rFonts w:ascii="仿宋" w:eastAsia="仿宋" w:hAnsi="仿宋" w:cs="仿宋" w:hint="eastAsia"/>
                <w:sz w:val="24"/>
              </w:rPr>
              <w:t>A.找读文中描写有关饮食的语句（腊八粥、腊八蒜；杂拦儿；二十三，把肉、鸡、鱼、青菜、年糕什么的都准备充足；除夕家家赶做年菜，到处是酒肉的香味；在北京，家家过年时都吃饺子；正月十五，这一天，大家必须吃元育啊。）,说说体会（充足、丰盛）。</w:t>
            </w:r>
          </w:p>
          <w:p>
            <w:pPr>
              <w:ind w:firstLine="480" w:firstLineChars="200"/>
              <w:rPr>
                <w:rFonts w:ascii="仿宋" w:eastAsia="仿宋" w:hAnsi="仿宋" w:cs="仿宋"/>
                <w:sz w:val="24"/>
              </w:rPr>
            </w:pPr>
            <w:r>
              <w:rPr>
                <w:rFonts w:ascii="仿宋" w:eastAsia="仿宋" w:hAnsi="仿宋" w:cs="仿宋" w:hint="eastAsia"/>
                <w:sz w:val="24"/>
              </w:rPr>
              <w:t>B.人们一年辛苦劳动之后，对自己劳动所得的展示与享用，洋溢着幸福感与满足感。在香味四溢中，将年过得有滋有味。</w:t>
            </w:r>
          </w:p>
          <w:p>
            <w:pPr>
              <w:ind w:firstLine="480" w:firstLineChars="200"/>
              <w:rPr>
                <w:rFonts w:ascii="仿宋" w:eastAsia="仿宋" w:hAnsi="仿宋" w:cs="仿宋"/>
                <w:sz w:val="24"/>
              </w:rPr>
            </w:pPr>
            <w:r>
              <w:rPr>
                <w:rFonts w:ascii="仿宋" w:eastAsia="仿宋" w:hAnsi="仿宋" w:cs="仿宋" w:hint="eastAsia"/>
                <w:sz w:val="24"/>
              </w:rPr>
              <w:t>(3)年的味道是开心的味道</w:t>
            </w:r>
          </w:p>
          <w:p>
            <w:pPr>
              <w:ind w:firstLine="480" w:firstLineChars="200"/>
              <w:rPr>
                <w:rFonts w:ascii="仿宋" w:eastAsia="仿宋" w:hAnsi="仿宋" w:cs="仿宋"/>
                <w:sz w:val="24"/>
              </w:rPr>
            </w:pPr>
            <w:r>
              <w:rPr>
                <w:rFonts w:ascii="仿宋" w:eastAsia="仿宋" w:hAnsi="仿宋" w:cs="仿宋" w:hint="eastAsia"/>
                <w:sz w:val="24"/>
              </w:rPr>
              <w:t>A.正月初一逛庙会，元宵节的灯会。体会人们的轻闲、娱乐、高兴的心态。</w:t>
            </w:r>
          </w:p>
          <w:p>
            <w:pPr>
              <w:ind w:firstLine="480" w:firstLineChars="200"/>
              <w:rPr>
                <w:rFonts w:ascii="仿宋" w:eastAsia="仿宋" w:hAnsi="仿宋" w:cs="仿宋"/>
                <w:sz w:val="24"/>
              </w:rPr>
            </w:pPr>
            <w:r>
              <w:rPr>
                <w:rFonts w:ascii="仿宋" w:eastAsia="仿宋" w:hAnsi="仿宋" w:cs="仿宋" w:hint="eastAsia"/>
                <w:sz w:val="24"/>
              </w:rPr>
              <w:t>B.结合自己的实际，说说文中大人、小孩的快乐。</w:t>
            </w:r>
          </w:p>
          <w:p>
            <w:pPr>
              <w:ind w:firstLine="480" w:firstLineChars="200"/>
              <w:rPr>
                <w:rFonts w:ascii="仿宋" w:eastAsia="仿宋" w:hAnsi="仿宋" w:cs="仿宋"/>
                <w:sz w:val="24"/>
              </w:rPr>
            </w:pPr>
            <w:r>
              <w:rPr>
                <w:rFonts w:ascii="仿宋" w:eastAsia="仿宋" w:hAnsi="仿宋" w:cs="仿宋" w:hint="eastAsia"/>
                <w:sz w:val="24"/>
              </w:rPr>
              <w:t>(4)总结，在整个春节的系列活动中，虽然有些繁文孵节，但地道的民俗中所包括的五味杂陈，蕴最丰富的传统，是耐得住咀嚼的味道。</w:t>
            </w:r>
          </w:p>
          <w:p>
            <w:pPr>
              <w:ind w:firstLine="480" w:firstLineChars="200"/>
              <w:rPr>
                <w:rFonts w:ascii="仿宋" w:eastAsia="仿宋" w:hAnsi="仿宋" w:cs="仿宋"/>
                <w:sz w:val="24"/>
              </w:rPr>
            </w:pPr>
            <w:r>
              <w:rPr>
                <w:rFonts w:ascii="仿宋" w:eastAsia="仿宋" w:hAnsi="仿宋" w:cs="仿宋" w:hint="eastAsia"/>
                <w:sz w:val="24"/>
              </w:rPr>
              <w:t>四、品读体味，感受民俗</w:t>
            </w:r>
          </w:p>
          <w:p>
            <w:pPr>
              <w:ind w:firstLine="480" w:firstLineChars="200"/>
              <w:rPr>
                <w:rFonts w:ascii="仿宋" w:eastAsia="仿宋" w:hAnsi="仿宋" w:cs="仿宋"/>
                <w:sz w:val="24"/>
              </w:rPr>
            </w:pPr>
            <w:r>
              <w:rPr>
                <w:rFonts w:ascii="仿宋" w:eastAsia="仿宋" w:hAnsi="仿宋" w:cs="仿宋" w:hint="eastAsia"/>
                <w:sz w:val="24"/>
              </w:rPr>
              <w:t>1.快速浏览课文，找出春节中最热闹、喜庆的日子。（除夕和正月十五）</w:t>
            </w:r>
          </w:p>
          <w:p>
            <w:pPr>
              <w:ind w:firstLine="480" w:firstLineChars="200"/>
              <w:rPr>
                <w:rFonts w:ascii="仿宋" w:eastAsia="仿宋" w:hAnsi="仿宋" w:cs="仿宋"/>
                <w:sz w:val="24"/>
              </w:rPr>
            </w:pPr>
            <w:r>
              <w:rPr>
                <w:rFonts w:ascii="仿宋" w:eastAsia="仿宋" w:hAnsi="仿宋" w:cs="仿宋" w:hint="eastAsia"/>
                <w:sz w:val="24"/>
              </w:rPr>
              <w:t>2.认真读第七自然段，联系你过年时的感觉，说说怎样理解“除夕真热闹”。</w:t>
            </w:r>
          </w:p>
          <w:p>
            <w:pPr>
              <w:rPr>
                <w:rFonts w:ascii="仿宋" w:eastAsia="仿宋" w:hAnsi="仿宋" w:cs="仿宋"/>
                <w:sz w:val="24"/>
              </w:rPr>
            </w:pPr>
            <w:r>
              <w:rPr>
                <w:rFonts w:ascii="仿宋" w:eastAsia="仿宋" w:hAnsi="仿宋" w:cs="仿宋" w:hint="eastAsia"/>
                <w:sz w:val="24"/>
              </w:rPr>
              <w:t>(是一种普天同庆的热闹--家家赶做年菜，到处是酒肉的香味。男女老少都穿起新衣，门外贴好了红的对联，屋里贴好了各色的年画；是一种通宵达旦的热闹--家家灯火通育，不许间断，鞭炮声日夜下绝。除了很小的孩子，没有什么人睡觉，都要守岁；是一种团团圆圆的热闹-在外边的做事的人，除非与不得已，必定赶回家来吃团圆饭。）</w:t>
            </w:r>
          </w:p>
          <w:p>
            <w:pPr>
              <w:ind w:firstLine="480" w:firstLineChars="200"/>
              <w:rPr>
                <w:rFonts w:ascii="仿宋" w:eastAsia="仿宋" w:hAnsi="仿宋" w:cs="仿宋"/>
                <w:sz w:val="24"/>
              </w:rPr>
            </w:pPr>
            <w:r>
              <w:rPr>
                <w:rFonts w:ascii="仿宋" w:eastAsia="仿宋" w:hAnsi="仿宋" w:cs="仿宋" w:hint="eastAsia"/>
                <w:sz w:val="24"/>
              </w:rPr>
              <w:t>3.除夕夜可以说是春节中的高潮，在热闹、喜庆、团圆的气氛中，有多少人今夜无眠。试着用你的朗读来把它表现出来。</w:t>
            </w:r>
          </w:p>
          <w:p>
            <w:pPr>
              <w:ind w:firstLine="480" w:firstLineChars="200"/>
              <w:rPr>
                <w:rFonts w:ascii="仿宋" w:eastAsia="仿宋" w:hAnsi="仿宋" w:cs="仿宋"/>
                <w:sz w:val="24"/>
              </w:rPr>
            </w:pPr>
            <w:r>
              <w:rPr>
                <w:rFonts w:ascii="仿宋" w:eastAsia="仿宋" w:hAnsi="仿宋" w:cs="仿宋" w:hint="eastAsia"/>
                <w:sz w:val="24"/>
              </w:rPr>
              <w:t>4.配《恭喜》乐曲朗读，体现“除夕真热闹”。</w:t>
            </w:r>
          </w:p>
          <w:p>
            <w:pPr>
              <w:ind w:firstLine="480" w:firstLineChars="200"/>
              <w:rPr>
                <w:rFonts w:ascii="仿宋" w:eastAsia="仿宋" w:hAnsi="仿宋" w:cs="仿宋"/>
                <w:sz w:val="24"/>
              </w:rPr>
            </w:pPr>
            <w:r>
              <w:rPr>
                <w:rFonts w:ascii="仿宋" w:eastAsia="仿宋" w:hAnsi="仿宋" w:cs="仿宋" w:hint="eastAsia"/>
                <w:sz w:val="24"/>
              </w:rPr>
              <w:t>五、作业：抄写词语</w:t>
            </w:r>
          </w:p>
          <w:p>
            <w:pPr>
              <w:rPr>
                <w:rFonts w:ascii="仿宋" w:eastAsia="仿宋" w:hAnsi="仿宋" w:cs="仿宋"/>
                <w:sz w:val="24"/>
              </w:rPr>
            </w:pPr>
            <w:r>
              <w:rPr>
                <w:rFonts w:ascii="仿宋" w:eastAsia="仿宋" w:hAnsi="仿宋" w:cs="仿宋" w:hint="eastAsia"/>
                <w:sz w:val="24"/>
              </w:rPr>
              <w:t>色味双美 零七八碎 万象更新 男女老少 灯火通宵</w:t>
            </w:r>
          </w:p>
          <w:p>
            <w:pPr>
              <w:rPr>
                <w:rFonts w:ascii="仿宋" w:eastAsia="仿宋" w:hAnsi="仿宋" w:cs="仿宋"/>
                <w:sz w:val="24"/>
              </w:rPr>
            </w:pPr>
            <w:r>
              <w:rPr>
                <w:rFonts w:ascii="仿宋" w:eastAsia="仿宋" w:hAnsi="仿宋" w:cs="仿宋" w:hint="eastAsia"/>
                <w:sz w:val="24"/>
              </w:rPr>
              <w:t>日夜不绝 万不得已 截然不同 张灯结彩 各形各色</w:t>
            </w:r>
          </w:p>
          <w:p>
            <w:pPr>
              <w:ind w:firstLine="1920" w:firstLineChars="800"/>
              <w:rPr>
                <w:rFonts w:ascii="仿宋" w:eastAsia="仿宋" w:hAnsi="仿宋" w:cs="仿宋"/>
                <w:b/>
                <w:bCs/>
                <w:sz w:val="24"/>
              </w:rPr>
            </w:pPr>
            <w:r>
              <w:rPr>
                <w:rFonts w:ascii="仿宋" w:eastAsia="仿宋" w:hAnsi="仿宋" w:cs="仿宋" w:hint="eastAsia"/>
                <w:b/>
                <w:bCs/>
                <w:sz w:val="24"/>
              </w:rPr>
              <w:t>第二课时</w:t>
            </w:r>
          </w:p>
          <w:p>
            <w:pPr>
              <w:ind w:firstLine="480" w:firstLineChars="200"/>
              <w:rPr>
                <w:rFonts w:ascii="仿宋" w:eastAsia="仿宋" w:hAnsi="仿宋" w:cs="仿宋"/>
                <w:sz w:val="24"/>
              </w:rPr>
            </w:pPr>
            <w:r>
              <w:rPr>
                <w:rFonts w:ascii="仿宋" w:eastAsia="仿宋" w:hAnsi="仿宋" w:cs="仿宋" w:hint="eastAsia"/>
                <w:sz w:val="24"/>
              </w:rPr>
              <w:t>一、复习导入，重温过年的热闹气氛</w:t>
            </w:r>
          </w:p>
          <w:p>
            <w:pPr>
              <w:ind w:firstLine="480" w:firstLineChars="200"/>
              <w:rPr>
                <w:rFonts w:ascii="仿宋" w:eastAsia="仿宋" w:hAnsi="仿宋" w:cs="仿宋"/>
                <w:sz w:val="24"/>
              </w:rPr>
            </w:pPr>
            <w:r>
              <w:rPr>
                <w:rFonts w:ascii="仿宋" w:eastAsia="仿宋" w:hAnsi="仿宋" w:cs="仿宋" w:hint="eastAsia"/>
                <w:sz w:val="24"/>
              </w:rPr>
              <w:t>1.听歌曲《恭喜》，回顾除夕。</w:t>
            </w:r>
          </w:p>
          <w:p>
            <w:pPr>
              <w:ind w:firstLine="480" w:firstLineChars="200"/>
              <w:rPr>
                <w:rFonts w:ascii="仿宋" w:eastAsia="仿宋" w:hAnsi="仿宋" w:cs="仿宋"/>
                <w:sz w:val="24"/>
              </w:rPr>
            </w:pPr>
            <w:r>
              <w:rPr>
                <w:rFonts w:ascii="仿宋" w:eastAsia="仿宋" w:hAnsi="仿宋" w:cs="仿宋" w:hint="eastAsia"/>
                <w:sz w:val="24"/>
              </w:rPr>
              <w:t>2.除夕过后，春节的又一个高潮元宵节到了。元宵节最主要的活动，当然是赏灯。正如一首诗中写的那样：满城灯火耀街红，弦管垒歌到处同。真是升平良夜景，万家楼阁月明中。</w:t>
            </w:r>
          </w:p>
          <w:p>
            <w:pPr>
              <w:ind w:firstLine="480" w:firstLineChars="200"/>
              <w:rPr>
                <w:rFonts w:ascii="仿宋" w:eastAsia="仿宋" w:hAnsi="仿宋" w:cs="仿宋"/>
                <w:sz w:val="24"/>
              </w:rPr>
            </w:pPr>
            <w:r>
              <w:rPr>
                <w:rFonts w:ascii="仿宋" w:eastAsia="仿宋" w:hAnsi="仿宋" w:cs="仿宋" w:hint="eastAsia"/>
                <w:sz w:val="24"/>
              </w:rPr>
              <w:t>二、走进元青节，赏万家灯火</w:t>
            </w:r>
          </w:p>
          <w:p>
            <w:pPr>
              <w:ind w:firstLine="480" w:firstLineChars="200"/>
              <w:rPr>
                <w:rFonts w:ascii="仿宋" w:eastAsia="仿宋" w:hAnsi="仿宋" w:cs="仿宋"/>
                <w:sz w:val="24"/>
              </w:rPr>
            </w:pPr>
            <w:r>
              <w:rPr>
                <w:rFonts w:ascii="仿宋" w:eastAsia="仿宋" w:hAnsi="仿宋" w:cs="仿宋" w:hint="eastAsia"/>
                <w:sz w:val="24"/>
              </w:rPr>
              <w:t>1.如果说除夕是以家庭为单位的热闹，那么元宵节的灯会则是全民同庆的狂欢。认真默读第11.12自然段，你能从哪些词句中感受到灯特别的多。</w:t>
            </w:r>
          </w:p>
          <w:p>
            <w:pPr>
              <w:spacing w:after="0"/>
              <w:rPr>
                <w:rFonts w:ascii="仿宋" w:eastAsia="仿宋" w:hAnsi="仿宋" w:cs="仿宋"/>
                <w:sz w:val="24"/>
              </w:rPr>
            </w:pPr>
          </w:p>
        </w:tc>
        <w:tc>
          <w:tcPr>
            <w:tcW w:w="2175" w:type="dxa"/>
          </w:tcPr>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tc>
      </w:tr>
    </w:tbl>
    <w:p>
      <w:pPr>
        <w:sectPr>
          <w:headerReference w:type="default" r:id="rId7"/>
          <w:type w:val="nextPage"/>
          <w:pgSz w:w="11906" w:h="16838"/>
          <w:pgMar w:top="1440" w:right="1800" w:bottom="1440" w:left="1800" w:header="851" w:footer="992" w:gutter="0"/>
          <w:pgNumType w:start="4"/>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47"/>
        <w:gridCol w:w="2175"/>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0"/>
        </w:trPr>
        <w:tc>
          <w:tcPr>
            <w:tcW w:w="6347" w:type="dxa"/>
          </w:tcPr>
          <w:p>
            <w:pPr>
              <w:spacing w:before="0"/>
              <w:rPr>
                <w:rFonts w:ascii="仿宋" w:eastAsia="仿宋" w:hAnsi="仿宋" w:cs="仿宋"/>
                <w:sz w:val="24"/>
              </w:rPr>
            </w:pPr>
            <w:r>
              <w:rPr>
                <w:rFonts w:ascii="仿宋" w:eastAsia="仿宋" w:hAnsi="仿宋" w:cs="仿宋" w:hint="eastAsia"/>
                <w:sz w:val="24"/>
              </w:rPr>
              <w:t>(灯的数量多：处处张灯结彩，整条大街像办喜事；有名的老铺子要挂出几百盏灯来。</w:t>
            </w:r>
          </w:p>
          <w:p>
            <w:pPr>
              <w:ind w:firstLine="480" w:firstLineChars="200"/>
              <w:rPr>
                <w:rFonts w:ascii="仿宋" w:eastAsia="仿宋" w:hAnsi="仿宋" w:cs="仿宋"/>
                <w:sz w:val="24"/>
              </w:rPr>
            </w:pPr>
            <w:r>
              <w:rPr>
                <w:rFonts w:ascii="仿宋" w:eastAsia="仿宋" w:hAnsi="仿宋" w:cs="仿宋" w:hint="eastAsia"/>
                <w:sz w:val="24"/>
              </w:rPr>
              <w:t>2.想象一下，如果你走进了老北京的元宵灯市，都会看到什么灯。（请学生结合已有经验，尽可能展开想像，如牛角灯、纱灯、玻璃灯、彩绘灯、走马灯、纸灯、冰灯等，来体会老北京处处张灯结彩，灯市如昼的热闹景象。）</w:t>
            </w:r>
          </w:p>
          <w:p>
            <w:pPr>
              <w:ind w:firstLine="480" w:firstLineChars="200"/>
              <w:rPr>
                <w:rFonts w:ascii="仿宋" w:eastAsia="仿宋" w:hAnsi="仿宋" w:cs="仿宋"/>
                <w:sz w:val="24"/>
              </w:rPr>
            </w:pPr>
            <w:r>
              <w:rPr>
                <w:rFonts w:ascii="仿宋" w:eastAsia="仿宋" w:hAnsi="仿宋" w:cs="仿宋" w:hint="eastAsia"/>
                <w:sz w:val="24"/>
              </w:rPr>
              <w:t>3.通过朗读，把灯的多和人的高兴表现出来。</w:t>
            </w:r>
          </w:p>
          <w:p>
            <w:pPr>
              <w:rPr>
                <w:rFonts w:ascii="仿宋" w:eastAsia="仿宋" w:hAnsi="仿宋" w:cs="仿宋"/>
                <w:sz w:val="24"/>
              </w:rPr>
            </w:pPr>
            <w:r>
              <w:rPr>
                <w:rFonts w:ascii="仿宋" w:eastAsia="仿宋" w:hAnsi="仿宋" w:cs="仿宋" w:hint="eastAsia"/>
                <w:sz w:val="24"/>
              </w:rPr>
              <w:t>领悟表达特点</w:t>
            </w:r>
          </w:p>
          <w:p>
            <w:pPr>
              <w:ind w:firstLine="480" w:firstLineChars="200"/>
              <w:rPr>
                <w:rFonts w:ascii="仿宋" w:eastAsia="仿宋" w:hAnsi="仿宋" w:cs="仿宋"/>
                <w:sz w:val="24"/>
              </w:rPr>
            </w:pPr>
            <w:r>
              <w:rPr>
                <w:rFonts w:ascii="仿宋" w:eastAsia="仿宋" w:hAnsi="仿宋" w:cs="仿宋" w:hint="eastAsia"/>
                <w:sz w:val="24"/>
              </w:rPr>
              <w:t>1.快速浏览课文，从哪儿能体会到作者对年文化的热爱。</w:t>
            </w:r>
          </w:p>
          <w:p>
            <w:pPr>
              <w:rPr>
                <w:rFonts w:ascii="仿宋" w:eastAsia="仿宋" w:hAnsi="仿宋" w:cs="仿宋"/>
                <w:sz w:val="24"/>
              </w:rPr>
            </w:pPr>
            <w:r>
              <w:rPr>
                <w:rFonts w:ascii="仿宋" w:eastAsia="仿宋" w:hAnsi="仿宋" w:cs="仿宋" w:hint="eastAsia"/>
                <w:sz w:val="24"/>
              </w:rPr>
              <w:t>(引导学生从具体语句中，感受老舍将自己的情感融于平易简约而又颇有些幽默的“口语化”语言之中，如“这不是粥，而是小型的农业展览会”“色味双美，使人忍不住要多吃几个饺子”“整条大街都像办喜事”“这的确是美好快乐的日子”“一眨眼，到了残灯末庙”等。）</w:t>
            </w:r>
          </w:p>
          <w:p>
            <w:pPr>
              <w:ind w:firstLine="480" w:firstLineChars="200"/>
              <w:rPr>
                <w:rFonts w:ascii="仿宋" w:eastAsia="仿宋" w:hAnsi="仿宋" w:cs="仿宋"/>
                <w:sz w:val="24"/>
              </w:rPr>
            </w:pPr>
            <w:r>
              <w:rPr>
                <w:rFonts w:ascii="仿宋" w:eastAsia="仿宋" w:hAnsi="仿宋" w:cs="仿宋" w:hint="eastAsia"/>
                <w:sz w:val="24"/>
              </w:rPr>
              <w:t>2.作者是怎样使春节这一民俗给我们留下深刻印象的？</w:t>
            </w:r>
          </w:p>
          <w:p>
            <w:pPr>
              <w:rPr>
                <w:rFonts w:ascii="仿宋" w:eastAsia="仿宋" w:hAnsi="仿宋" w:cs="仿宋"/>
                <w:sz w:val="24"/>
              </w:rPr>
            </w:pPr>
            <w:r>
              <w:rPr>
                <w:rFonts w:ascii="仿宋" w:eastAsia="仿宋" w:hAnsi="仿宋" w:cs="仿宋" w:hint="eastAsia"/>
                <w:sz w:val="24"/>
              </w:rPr>
              <w:t>(一是按时间顺序来有条理地写春节，二是有详有略，对于春节中的高潮部分进行详细描写，而其他部分则简略介绍，使我们对通宵达旦的除夕和张灯结彩的元宵节，留下了非常深刻地的印象。）</w:t>
            </w:r>
          </w:p>
          <w:p>
            <w:pPr>
              <w:ind w:firstLine="240" w:firstLineChars="100"/>
              <w:rPr>
                <w:rFonts w:ascii="仿宋" w:eastAsia="仿宋" w:hAnsi="仿宋" w:cs="仿宋"/>
                <w:sz w:val="24"/>
              </w:rPr>
            </w:pPr>
            <w:r>
              <w:rPr>
                <w:rFonts w:ascii="仿宋" w:eastAsia="仿宋" w:hAnsi="仿宋" w:cs="仿宋" w:hint="eastAsia"/>
                <w:sz w:val="24"/>
              </w:rPr>
              <w:t>3.对比写法</w:t>
            </w:r>
          </w:p>
          <w:p>
            <w:pPr>
              <w:rPr>
                <w:rFonts w:ascii="仿宋" w:eastAsia="仿宋" w:hAnsi="仿宋" w:cs="仿宋"/>
                <w:sz w:val="24"/>
              </w:rPr>
            </w:pPr>
            <w:r>
              <w:rPr>
                <w:rFonts w:ascii="仿宋" w:eastAsia="仿宋" w:hAnsi="仿宋" w:cs="仿宋" w:hint="eastAsia"/>
                <w:sz w:val="24"/>
              </w:rPr>
              <w:t>阅读课后的《阅读链接》中两段关于春节习俗的描写，与课文的相关部分比较一下，看看在写法上有什么不同，对你的习作有什么启发。（第一段落采用了反话的写法，淋漓尽致地写出了年的忙碌与热闹，将各种风俗习惯融于其中。第二段则以较浓的抒情色彩写出的喜庆与热闹的气氛。）</w:t>
            </w:r>
          </w:p>
          <w:p>
            <w:pPr>
              <w:ind w:firstLine="480" w:firstLineChars="200"/>
              <w:rPr>
                <w:rFonts w:ascii="仿宋" w:eastAsia="仿宋" w:hAnsi="仿宋" w:cs="仿宋"/>
                <w:sz w:val="24"/>
              </w:rPr>
            </w:pPr>
            <w:r>
              <w:rPr>
                <w:rFonts w:ascii="仿宋" w:eastAsia="仿宋" w:hAnsi="仿宋" w:cs="仿宋" w:hint="eastAsia"/>
                <w:sz w:val="24"/>
              </w:rPr>
              <w:t>四、拓展总结，布置作业</w:t>
            </w:r>
          </w:p>
          <w:p>
            <w:pPr>
              <w:ind w:firstLine="480" w:firstLineChars="200"/>
              <w:rPr>
                <w:rFonts w:ascii="仿宋" w:eastAsia="仿宋" w:hAnsi="仿宋" w:cs="仿宋"/>
                <w:sz w:val="24"/>
              </w:rPr>
            </w:pPr>
            <w:r>
              <w:rPr>
                <w:rFonts w:ascii="仿宋" w:eastAsia="仿宋" w:hAnsi="仿宋" w:cs="仿宋" w:hint="eastAsia"/>
                <w:sz w:val="24"/>
              </w:rPr>
              <w:t>1.拓展阅读</w:t>
            </w:r>
          </w:p>
          <w:p>
            <w:pPr>
              <w:ind w:firstLine="480" w:firstLineChars="200"/>
              <w:rPr>
                <w:rFonts w:ascii="仿宋" w:eastAsia="仿宋" w:hAnsi="仿宋" w:cs="仿宋"/>
                <w:sz w:val="24"/>
              </w:rPr>
            </w:pPr>
            <w:r>
              <w:rPr>
                <w:rFonts w:ascii="仿宋" w:eastAsia="仿宋" w:hAnsi="仿宋" w:cs="仿宋" w:hint="eastAsia"/>
                <w:sz w:val="24"/>
              </w:rPr>
              <w:t>春节各地的习俗</w:t>
            </w:r>
          </w:p>
          <w:p>
            <w:pPr>
              <w:ind w:firstLine="480" w:firstLineChars="200"/>
              <w:rPr>
                <w:rFonts w:ascii="仿宋" w:eastAsia="仿宋" w:hAnsi="仿宋" w:cs="仿宋"/>
                <w:sz w:val="24"/>
              </w:rPr>
            </w:pPr>
            <w:r>
              <w:rPr>
                <w:rFonts w:ascii="仿宋" w:eastAsia="仿宋" w:hAnsi="仿宋" w:cs="仿宋" w:hint="eastAsia"/>
                <w:sz w:val="24"/>
              </w:rPr>
              <w:t>春节是我国人民最重视的传统节日，人们相信在此时吃些传统饮食，能给自己和家人带来好运：东北地区的人进入腊月后会先杀一头猪，请村里人吃一顿，以示庆祝。然后再包粘豆包、做豆腐。粘豆包多则上百斤，少的也有几十斤，可以吃上一个冬天。大年初一和初五吃饺子。</w:t>
            </w:r>
          </w:p>
          <w:p>
            <w:pPr>
              <w:ind w:firstLine="480" w:firstLineChars="200"/>
              <w:rPr>
                <w:rFonts w:ascii="仿宋" w:eastAsia="仿宋" w:hAnsi="仿宋" w:cs="仿宋"/>
                <w:sz w:val="24"/>
              </w:rPr>
            </w:pPr>
            <w:r>
              <w:rPr>
                <w:rFonts w:ascii="仿宋" w:eastAsia="仿宋" w:hAnsi="仿宋" w:cs="仿宋" w:hint="eastAsia"/>
                <w:sz w:val="24"/>
              </w:rPr>
              <w:t>西北不少地方的人吃饺子时，饺子皮不是</w:t>
            </w:r>
          </w:p>
          <w:p>
            <w:pPr>
              <w:rPr>
                <w:rFonts w:ascii="仿宋" w:eastAsia="仿宋" w:hAnsi="仿宋" w:cs="仿宋"/>
                <w:sz w:val="24"/>
              </w:rPr>
            </w:pPr>
            <w:r>
              <w:rPr>
                <w:rFonts w:ascii="仿宋" w:eastAsia="仿宋" w:hAnsi="仿宋" w:cs="仿宋" w:hint="eastAsia"/>
                <w:sz w:val="24"/>
              </w:rPr>
              <w:t>拼出来的，而是将面攒成大片后用碗扣成页，整个世界的。</w:t>
            </w:r>
          </w:p>
          <w:p>
            <w:pPr>
              <w:ind w:firstLine="480" w:firstLineChars="200"/>
              <w:rPr>
                <w:rFonts w:ascii="仿宋" w:eastAsia="仿宋" w:hAnsi="仿宋" w:cs="仿宋"/>
                <w:sz w:val="24"/>
              </w:rPr>
            </w:pPr>
            <w:r>
              <w:rPr>
                <w:rFonts w:ascii="仿宋" w:eastAsia="仿宋" w:hAnsi="仿宋" w:cs="仿宋" w:hint="eastAsia"/>
                <w:sz w:val="24"/>
              </w:rPr>
              <w:t>豫南一带除夕的年夜饭吃到午夜，当新年的钟声敲响的时候再端上一盘鱼，以示年年有余。初一早上，又将饺子和面条同煮着吃，面条代表钱串子，为发财之意。</w:t>
            </w:r>
          </w:p>
          <w:p>
            <w:pPr>
              <w:ind w:firstLine="480" w:firstLineChars="200"/>
              <w:rPr>
                <w:rFonts w:ascii="仿宋" w:eastAsia="仿宋" w:hAnsi="仿宋" w:cs="仿宋"/>
                <w:sz w:val="24"/>
              </w:rPr>
            </w:pPr>
            <w:r>
              <w:rPr>
                <w:rFonts w:ascii="仿宋" w:eastAsia="仿宋" w:hAnsi="仿宋" w:cs="仿宋" w:hint="eastAsia"/>
                <w:sz w:val="24"/>
              </w:rPr>
              <w:t>上海人大年初一吃汤圆、年糕、蜂糕、米糕、云片糕等，寓言“年年高”、“步步登高”。另外，吃黄豆芽（也叫“如意菜”）象征万事如意，吃发芽菜（用蚕豆泡发的）寓意发财。</w:t>
            </w:r>
          </w:p>
          <w:p>
            <w:pPr>
              <w:rPr>
                <w:rFonts w:ascii="仿宋" w:eastAsia="仿宋" w:hAnsi="仿宋" w:cs="仿宋"/>
                <w:sz w:val="24"/>
              </w:rPr>
            </w:pPr>
            <w:r>
              <w:rPr>
                <w:rFonts w:ascii="仿宋" w:eastAsia="仿宋" w:hAnsi="仿宋" w:cs="仿宋" w:hint="eastAsia"/>
                <w:sz w:val="24"/>
              </w:rPr>
              <w:t>四川除夕时，四川人一般都吃火锅，初一早上吃汤圆，意为团团圆圆。</w:t>
            </w:r>
          </w:p>
          <w:p>
            <w:pPr>
              <w:spacing w:after="0"/>
              <w:rPr>
                <w:rFonts w:ascii="仿宋" w:eastAsia="仿宋" w:hAnsi="仿宋" w:cs="仿宋"/>
                <w:sz w:val="24"/>
              </w:rPr>
            </w:pPr>
          </w:p>
        </w:tc>
        <w:tc>
          <w:tcPr>
            <w:tcW w:w="2175" w:type="dxa"/>
          </w:tcPr>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color w:val="FF0000"/>
                <w:sz w:val="24"/>
              </w:rPr>
            </w:pPr>
          </w:p>
          <w:p>
            <w:pPr>
              <w:widowControl/>
              <w:shd w:val="clear" w:color="auto" w:fill="FFFFFF"/>
              <w:jc w:val="left"/>
              <w:rPr>
                <w:rFonts w:ascii="仿宋" w:eastAsia="仿宋" w:hAnsi="仿宋" w:cs="仿宋"/>
                <w:color w:val="FF0000"/>
                <w:sz w:val="24"/>
              </w:rPr>
            </w:pPr>
            <w:r>
              <w:rPr>
                <w:rFonts w:ascii="仿宋" w:eastAsia="仿宋" w:hAnsi="仿宋" w:cs="仿宋" w:hint="eastAsia"/>
                <w:b/>
                <w:color w:val="FF0000"/>
                <w:kern w:val="0"/>
                <w:sz w:val="24"/>
                <w:shd w:val="clear" w:color="auto" w:fill="FFFFFF"/>
              </w:rPr>
              <w:t>自我感悟，对比升华</w:t>
            </w:r>
          </w:p>
          <w:p>
            <w:pPr>
              <w:ind w:firstLine="480" w:firstLineChars="200"/>
              <w:rPr>
                <w:rFonts w:ascii="仿宋" w:eastAsia="仿宋" w:hAnsi="仿宋" w:cs="仿宋"/>
                <w:color w:val="FF0000"/>
                <w:sz w:val="24"/>
              </w:rPr>
            </w:pPr>
            <w:r>
              <w:rPr>
                <w:rFonts w:ascii="仿宋" w:eastAsia="仿宋" w:hAnsi="仿宋" w:cs="仿宋"/>
                <w:color w:val="FF0000"/>
                <w:sz w:val="24"/>
              </w:rPr>
              <w:t>1、本文怎样描写孩子们过春节的呢？</w:t>
            </w:r>
          </w:p>
          <w:p>
            <w:pPr>
              <w:rPr>
                <w:rFonts w:ascii="仿宋" w:eastAsia="仿宋" w:hAnsi="仿宋" w:cs="仿宋"/>
                <w:color w:val="FF0000"/>
                <w:sz w:val="24"/>
              </w:rPr>
            </w:pPr>
            <w:r>
              <w:rPr>
                <w:rFonts w:ascii="仿宋" w:eastAsia="仿宋" w:hAnsi="仿宋" w:cs="仿宋"/>
                <w:color w:val="FF0000"/>
                <w:sz w:val="24"/>
              </w:rPr>
              <w:t>提示：买杂拌儿、买爆竹、买各种玩意、吃糖、穿新衣、逛庙会、买玩具。</w:t>
            </w:r>
          </w:p>
          <w:p>
            <w:pPr>
              <w:ind w:firstLine="480" w:firstLineChars="200"/>
              <w:rPr>
                <w:rFonts w:ascii="仿宋" w:eastAsia="仿宋" w:hAnsi="仿宋" w:cs="仿宋"/>
                <w:color w:val="FF0000"/>
                <w:sz w:val="24"/>
              </w:rPr>
            </w:pPr>
            <w:r>
              <w:rPr>
                <w:rFonts w:ascii="仿宋" w:eastAsia="仿宋" w:hAnsi="仿宋" w:cs="仿宋"/>
                <w:color w:val="FF0000"/>
                <w:sz w:val="24"/>
              </w:rPr>
              <w:t>2、对比感受：你是怎样过春节的？</w:t>
            </w:r>
          </w:p>
          <w:p>
            <w:pPr>
              <w:ind w:firstLine="480" w:firstLineChars="200"/>
              <w:rPr>
                <w:rFonts w:ascii="仿宋" w:eastAsia="仿宋" w:hAnsi="仿宋" w:cs="仿宋"/>
                <w:color w:val="FF0000"/>
                <w:sz w:val="24"/>
              </w:rPr>
            </w:pPr>
            <w:r>
              <w:rPr>
                <w:rFonts w:ascii="仿宋" w:eastAsia="仿宋" w:hAnsi="仿宋" w:cs="仿宋"/>
                <w:color w:val="FF0000"/>
                <w:sz w:val="24"/>
              </w:rPr>
              <w:t>示例：谚语称“二十六，割年肉。”说的是这一天主要要筹备过年要吃的肉食。</w:t>
            </w:r>
          </w:p>
          <w:p>
            <w:pPr>
              <w:spacing w:after="0"/>
              <w:ind w:firstLine="480" w:firstLineChars="200"/>
              <w:rPr>
                <w:rFonts w:ascii="仿宋" w:eastAsia="仿宋" w:hAnsi="仿宋" w:cs="仿宋"/>
                <w:color w:val="FF0000"/>
                <w:sz w:val="24"/>
              </w:rPr>
            </w:pPr>
          </w:p>
        </w:tc>
      </w:tr>
    </w:tbl>
    <w:p>
      <w:pPr>
        <w:sectPr>
          <w:headerReference w:type="default" r:id="rId8"/>
          <w:type w:val="nextPage"/>
          <w:pgSz w:w="11906" w:h="16838"/>
          <w:pgMar w:top="1440" w:right="1800" w:bottom="1440" w:left="1800" w:header="851" w:footer="992" w:gutter="0"/>
          <w:pgNumType w:start="5"/>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47"/>
        <w:gridCol w:w="2175"/>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50"/>
        </w:trPr>
        <w:tc>
          <w:tcPr>
            <w:tcW w:w="6347" w:type="dxa"/>
          </w:tcPr>
          <w:p>
            <w:pPr>
              <w:spacing w:before="0"/>
              <w:rPr>
                <w:rFonts w:ascii="仿宋" w:eastAsia="仿宋" w:hAnsi="仿宋" w:cs="仿宋"/>
                <w:sz w:val="24"/>
              </w:rPr>
            </w:pPr>
            <w:r>
              <w:rPr>
                <w:rFonts w:ascii="仿宋" w:eastAsia="仿宋" w:hAnsi="仿宋" w:cs="仿宋" w:hint="eastAsia"/>
                <w:sz w:val="24"/>
              </w:rPr>
              <w:t>湖南人除夕会吃鸡、肉、鱼三样。鸡要求是雄鸡，将其整只清炖，装盘时要让其头昂起；鱼要选用白链，将其炖好后再在上面撒满红红的辣椒粉，象征年年有余、五谷丰登。</w:t>
            </w:r>
          </w:p>
          <w:p>
            <w:pPr>
              <w:ind w:firstLine="480" w:firstLineChars="200"/>
              <w:rPr>
                <w:rFonts w:ascii="仿宋" w:eastAsia="仿宋" w:hAnsi="仿宋" w:cs="仿宋"/>
                <w:sz w:val="24"/>
              </w:rPr>
            </w:pPr>
            <w:r>
              <w:rPr>
                <w:rFonts w:ascii="仿宋" w:eastAsia="仿宋" w:hAnsi="仿宋" w:cs="仿宋" w:hint="eastAsia"/>
                <w:sz w:val="24"/>
              </w:rPr>
              <w:t>2.过年，讲究的就是热闹、火爆、祥和。这是中国最重要的传统节日，有着浓郁的民族特色，是我们传统文化的传承与凝聚。除夕之夜，天涯海角的炎黄子孙都会吃团圆饭、守岁、拜年，带着美好的心愿去辞旧迎新。但年的味道却越来越淡，正在变成电视机前对一场春节晚会的观看。请你结合《北京的春节》和自己所过的春节，写一篇短文，谈谈感受或希望。</w:t>
            </w:r>
          </w:p>
          <w:p>
            <w:pPr>
              <w:ind w:firstLine="480" w:firstLineChars="200"/>
              <w:rPr>
                <w:rFonts w:ascii="仿宋" w:eastAsia="仿宋" w:hAnsi="仿宋" w:cs="仿宋"/>
                <w:b/>
                <w:bCs/>
                <w:sz w:val="24"/>
              </w:rPr>
            </w:pPr>
          </w:p>
          <w:p>
            <w:pPr>
              <w:ind w:firstLine="720" w:firstLineChars="300"/>
              <w:rPr>
                <w:rFonts w:ascii="仿宋" w:eastAsia="仿宋" w:hAnsi="仿宋" w:cs="仿宋"/>
                <w:b/>
                <w:bCs/>
                <w:sz w:val="24"/>
              </w:rPr>
            </w:pPr>
            <w:r>
              <w:rPr>
                <w:rFonts w:ascii="仿宋" w:eastAsia="仿宋" w:hAnsi="仿宋" w:cs="仿宋" w:hint="eastAsia"/>
                <w:b/>
                <w:bCs/>
                <w:sz w:val="24"/>
              </w:rPr>
              <w:t>板书设计：</w:t>
            </w:r>
          </w:p>
          <w:p>
            <w:pPr>
              <w:ind w:firstLine="960" w:firstLineChars="400"/>
              <w:rPr>
                <w:rFonts w:ascii="仿宋" w:eastAsia="仿宋" w:hAnsi="仿宋" w:cs="仿宋"/>
                <w:sz w:val="24"/>
              </w:rPr>
            </w:pPr>
            <w:r>
              <w:rPr>
                <w:rFonts w:ascii="仿宋" w:eastAsia="仿宋" w:hAnsi="仿宋" w:cs="仿宋" w:hint="eastAsia"/>
                <w:sz w:val="24"/>
              </w:rPr>
              <w:t>北京的春节</w:t>
            </w:r>
          </w:p>
          <w:p>
            <w:pPr>
              <w:ind w:firstLine="960" w:firstLineChars="400"/>
              <w:rPr>
                <w:rFonts w:ascii="仿宋" w:eastAsia="仿宋" w:hAnsi="仿宋" w:cs="仿宋"/>
                <w:sz w:val="24"/>
              </w:rPr>
            </w:pPr>
            <w:r>
              <w:rPr>
                <w:rFonts w:ascii="仿宋" w:eastAsia="仿宋" w:hAnsi="仿宋" w:cs="仿宋" w:hint="eastAsia"/>
                <w:sz w:val="24"/>
              </w:rPr>
              <w:t>一独特的民俗文化</w:t>
            </w:r>
          </w:p>
          <w:p>
            <w:pPr>
              <w:rPr>
                <w:rFonts w:ascii="仿宋" w:eastAsia="仿宋" w:hAnsi="仿宋" w:cs="仿宋"/>
                <w:sz w:val="24"/>
              </w:rPr>
            </w:pPr>
            <w:r>
              <w:rPr>
                <w:rFonts w:ascii="仿宋" w:eastAsia="仿宋" w:hAnsi="仿宋" w:cs="仿宋" w:hint="eastAsia"/>
                <w:sz w:val="24"/>
              </w:rPr>
              <w:t>腊八--腊月二十三--除夕--正月初---正月十五--正月十九</w:t>
            </w:r>
          </w:p>
          <w:p>
            <w:pPr>
              <w:ind w:firstLine="720" w:firstLineChars="300"/>
              <w:rPr>
                <w:rFonts w:ascii="楷体" w:eastAsia="楷体" w:hAnsi="楷体"/>
                <w:sz w:val="28"/>
                <w:szCs w:val="28"/>
              </w:rPr>
            </w:pPr>
            <w:r>
              <w:rPr>
                <w:rFonts w:ascii="仿宋" w:eastAsia="仿宋" w:hAnsi="仿宋" w:cs="仿宋" w:hint="eastAsia"/>
                <w:sz w:val="24"/>
              </w:rPr>
              <w:t>热闹喜庆团圆祥和</w:t>
            </w:r>
          </w:p>
        </w:tc>
        <w:tc>
          <w:tcPr>
            <w:tcW w:w="2175" w:type="dxa"/>
          </w:tcPr>
          <w:p>
            <w:pPr>
              <w:spacing w:before="0"/>
              <w:ind w:firstLine="480" w:firstLineChars="200"/>
              <w:rPr>
                <w:rFonts w:ascii="仿宋" w:eastAsia="仿宋" w:hAnsi="仿宋" w:cs="仿宋"/>
                <w:color w:val="FF0000"/>
                <w:sz w:val="24"/>
              </w:rPr>
            </w:pPr>
            <w:r>
              <w:rPr>
                <w:rFonts w:ascii="仿宋" w:eastAsia="仿宋" w:hAnsi="仿宋" w:cs="仿宋"/>
                <w:color w:val="FF0000"/>
                <w:sz w:val="24"/>
              </w:rPr>
              <w:t>今天一大早我和奶奶就到集市上去采购，集市上的人非常多，各种各样的过年零食和食物琳琅满目。奶奶告诉我，从今天起家家户户都要准备过年吃的肉，有的买回去做各种肉食。</w:t>
            </w:r>
          </w:p>
          <w:p>
            <w:pPr>
              <w:ind w:firstLine="480" w:firstLineChars="200"/>
              <w:rPr>
                <w:rFonts w:ascii="仿宋" w:eastAsia="仿宋" w:hAnsi="仿宋" w:cs="仿宋"/>
                <w:sz w:val="24"/>
              </w:rPr>
            </w:pPr>
            <w:r>
              <w:rPr>
                <w:rFonts w:ascii="仿宋" w:eastAsia="仿宋" w:hAnsi="仿宋" w:cs="仿宋"/>
                <w:color w:val="FF0000"/>
                <w:sz w:val="24"/>
              </w:rPr>
              <w:t>教师小结：几千年来，春节的习俗一直跟随时代的脚步在演变，但不变的是热闹、团圆、喜庆的气氛</w:t>
            </w:r>
            <w:r>
              <w:rPr>
                <w:rFonts w:ascii="仿宋" w:eastAsia="仿宋" w:hAnsi="仿宋" w:cs="仿宋"/>
                <w:sz w:val="24"/>
              </w:rPr>
              <w:t>。</w:t>
            </w:r>
          </w:p>
          <w:p>
            <w:pPr>
              <w:rPr>
                <w:rFonts w:ascii="楷体" w:eastAsia="楷体" w:hAnsi="楷体"/>
                <w:sz w:val="28"/>
                <w:szCs w:val="28"/>
              </w:rPr>
            </w:pPr>
          </w:p>
        </w:tc>
      </w:tr>
      <w:tr>
        <w:tblPrEx>
          <w:tblW w:w="13405" w:type="dxa"/>
          <w:tblInd w:w="0" w:type="dxa"/>
          <w:tblCellMar>
            <w:top w:w="0" w:type="dxa"/>
            <w:left w:w="108" w:type="dxa"/>
            <w:bottom w:w="0" w:type="dxa"/>
            <w:right w:w="108" w:type="dxa"/>
          </w:tblCellMar>
        </w:tblPrEx>
        <w:trPr>
          <w:trHeight w:val="990"/>
        </w:trPr>
        <w:tc>
          <w:tcPr>
            <w:tcW w:w="8522" w:type="dxa"/>
            <w:gridSpan w:val="2"/>
          </w:tcPr>
          <w:p>
            <w:pPr>
              <w:rPr>
                <w:rFonts w:ascii="楷体" w:eastAsia="楷体" w:hAnsi="楷体"/>
                <w:sz w:val="28"/>
                <w:szCs w:val="28"/>
              </w:rPr>
            </w:pPr>
            <w:r>
              <w:rPr>
                <w:rFonts w:ascii="楷体" w:eastAsia="楷体" w:hAnsi="楷体" w:hint="eastAsia"/>
                <w:sz w:val="28"/>
                <w:szCs w:val="28"/>
              </w:rPr>
              <w:t>教学反思：</w:t>
            </w:r>
          </w:p>
          <w:p>
            <w:pPr>
              <w:widowControl/>
              <w:shd w:val="clear" w:color="auto" w:fill="FFFFFF"/>
              <w:ind w:firstLine="480" w:firstLineChars="200"/>
              <w:jc w:val="left"/>
              <w:rPr>
                <w:rFonts w:ascii="仿宋" w:eastAsia="仿宋" w:hAnsi="仿宋" w:cs="仿宋"/>
                <w:b/>
                <w:bCs/>
                <w:color w:val="1F497D" w:themeColor="text2"/>
                <w:sz w:val="24"/>
              </w:rPr>
            </w:pPr>
            <w:r>
              <w:rPr>
                <w:rFonts w:ascii="仿宋" w:eastAsia="仿宋" w:hAnsi="仿宋" w:cs="仿宋" w:hint="eastAsia"/>
                <w:b/>
                <w:bCs/>
                <w:color w:val="1F497D" w:themeColor="text2"/>
                <w:kern w:val="0"/>
                <w:sz w:val="24"/>
                <w:shd w:val="clear" w:color="auto" w:fill="FFFFFF"/>
              </w:rPr>
              <w:t>在设计本课时，我首先要定位自己教学本课的教学目标。课文很长，但是文章每一节都很精妙，越品越有味道，因此不知如何取舍，最后还是决定将本课分为两课时来完成，而我要教学的为第二课时，引导学生体会人们准备过年的忙碌、喜悦。在本课的教学中，我以“谈年”的方式，主要运用交流、体会的方法，通过对文本的学习及联系自己的过年感受，体会出人们盼望新年，准备过年的忙碌，喜悦的心情,及我们中国传统新年在每一个中国人心中的特有地位。整节课，我努力地调动学生对新年的美好回忆，利用了一些图片及喜洋洋的乐曲给学生创设情境。学生在教师创设的情境下，很快地进入角色，沉浸在了喜庆的气氛中。在本节课中，我充分地让学生联系自己的生活体会老北京人是如何过年的，使之与文本产生共鸣。</w:t>
            </w:r>
          </w:p>
          <w:p>
            <w:pPr>
              <w:widowControl/>
              <w:shd w:val="clear" w:color="auto" w:fill="FFFFFF"/>
              <w:jc w:val="left"/>
              <w:rPr>
                <w:rFonts w:ascii="楷体" w:eastAsia="楷体" w:hAnsi="楷体"/>
                <w:sz w:val="28"/>
                <w:szCs w:val="28"/>
              </w:rPr>
            </w:pPr>
            <w:r>
              <w:rPr>
                <w:rFonts w:ascii="仿宋" w:eastAsia="仿宋" w:hAnsi="仿宋" w:cs="仿宋" w:hint="eastAsia"/>
                <w:b/>
                <w:bCs/>
                <w:color w:val="1F497D" w:themeColor="text2"/>
                <w:kern w:val="0"/>
                <w:sz w:val="24"/>
                <w:shd w:val="clear" w:color="auto" w:fill="FFFFFF"/>
              </w:rPr>
              <w:t>　　不足之处：纵观《北京的春节》这堂课，感觉教师的引导过多，课文的每个方面都想要学生掌握到，重点句子、表达方法、语言特色等等，不舍得撇开，结果却适得其反。一堂课下来，重点没突出，难点更不能突破。可见，教师在教学的时候更要抓住文章的详略，运用多而有效的方法，让自己的教学过程实而有效。此外，在感悟老舍淳朴、风趣、通俗的语言程度不够。老舍先生的语言是很有风格的，对作者语言的体会应该结合具体的语句和语境来感悟，本课的感悟程度还不够，不能达到学生积累语言的目的。如果教学中能放手让学生自主探究，结合自己的生活实际畅谈过年的感受，课堂气氛可能比较热烈、浓厚。 </w:t>
            </w:r>
            <w:r>
              <w:rPr>
                <w:rFonts w:ascii="楷体" w:eastAsia="楷体" w:hAnsi="楷体" w:hint="eastAsia"/>
                <w:b/>
                <w:bCs/>
                <w:sz w:val="28"/>
                <w:szCs w:val="28"/>
              </w:rPr>
              <w:t xml:space="preserve">   </w:t>
            </w:r>
            <w:r>
              <w:rPr>
                <w:rFonts w:ascii="楷体" w:eastAsia="楷体" w:hAnsi="楷体" w:hint="eastAsia"/>
                <w:sz w:val="28"/>
                <w:szCs w:val="28"/>
              </w:rPr>
              <w:t xml:space="preserve">           </w:t>
            </w:r>
          </w:p>
        </w:tc>
      </w:tr>
    </w:tbl>
    <w:p>
      <w:pPr>
        <w:sectPr>
          <w:headerReference w:type="default" r:id="rId9"/>
          <w:type w:val="nextPage"/>
          <w:pgSz w:w="11906" w:h="16838"/>
          <w:pgMar w:top="1440" w:right="1800" w:bottom="1440" w:left="1800" w:header="851" w:footer="992" w:gutter="0"/>
          <w:pgNumType w:start="6"/>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16"/>
        <w:gridCol w:w="4176"/>
        <w:gridCol w:w="975"/>
        <w:gridCol w:w="1955"/>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948"/>
        </w:trPr>
        <w:tc>
          <w:tcPr>
            <w:tcW w:w="8522" w:type="dxa"/>
            <w:gridSpan w:val="4"/>
          </w:tcPr>
          <w:p>
            <w:pPr>
              <w:rPr>
                <w:rFonts w:ascii="楷体" w:eastAsia="楷体" w:hAnsi="楷体"/>
                <w:sz w:val="28"/>
                <w:szCs w:val="28"/>
              </w:rPr>
            </w:pPr>
            <w:r>
              <w:rPr>
                <w:rFonts w:ascii="楷体" w:eastAsia="楷体" w:hAnsi="楷体" w:hint="eastAsia"/>
                <w:sz w:val="28"/>
                <w:szCs w:val="28"/>
              </w:rPr>
              <w:t xml:space="preserve"> 练习设计</w:t>
            </w:r>
          </w:p>
          <w:p>
            <w:pPr>
              <w:rPr>
                <w:rFonts w:ascii="仿宋" w:eastAsia="仿宋" w:hAnsi="仿宋" w:cs="仿宋"/>
                <w:sz w:val="24"/>
              </w:rPr>
            </w:pPr>
            <w:r>
              <w:rPr>
                <w:rFonts w:ascii="仿宋" w:eastAsia="仿宋" w:hAnsi="仿宋" w:cs="仿宋" w:hint="eastAsia"/>
                <w:sz w:val="24"/>
              </w:rPr>
              <w:t>1、理解填空</w:t>
            </w:r>
          </w:p>
          <w:p>
            <w:pPr>
              <w:rPr>
                <w:rFonts w:ascii="仿宋" w:eastAsia="仿宋" w:hAnsi="仿宋" w:cs="仿宋"/>
                <w:sz w:val="24"/>
              </w:rPr>
            </w:pPr>
            <w:r>
              <w:rPr>
                <w:rFonts w:ascii="仿宋" w:eastAsia="仿宋" w:hAnsi="仿宋" w:cs="仿宋" w:hint="eastAsia"/>
                <w:sz w:val="24"/>
              </w:rPr>
              <w:t>课文是按_顺序写的。春节差不多在_就开始了，在_____这天，家家</w:t>
            </w:r>
          </w:p>
          <w:p>
            <w:pPr>
              <w:rPr>
                <w:rFonts w:ascii="仿宋" w:eastAsia="仿宋" w:hAnsi="仿宋" w:cs="仿宋"/>
                <w:sz w:val="24"/>
              </w:rPr>
            </w:pPr>
            <w:r>
              <w:rPr>
                <w:rFonts w:ascii="仿宋" w:eastAsia="仿宋" w:hAnsi="仿宋" w:cs="仿宋" w:hint="eastAsia"/>
                <w:sz w:val="24"/>
              </w:rPr>
              <w:t>2、写出下列词语的近义词。</w:t>
            </w:r>
          </w:p>
          <w:p>
            <w:pPr>
              <w:rPr>
                <w:rFonts w:ascii="仿宋" w:eastAsia="仿宋" w:hAnsi="仿宋" w:cs="仿宋"/>
                <w:sz w:val="24"/>
              </w:rPr>
            </w:pPr>
            <w:r>
              <w:rPr>
                <w:rFonts w:ascii="仿宋" w:eastAsia="仿宋" w:hAnsi="仿宋" w:cs="仿宋" w:hint="eastAsia"/>
                <w:sz w:val="24"/>
              </w:rPr>
              <w:t xml:space="preserve">热闹（  )    间断（   )    光景（   )    接待（   )  </w:t>
            </w:r>
          </w:p>
          <w:p>
            <w:pPr>
              <w:rPr>
                <w:rFonts w:ascii="仿宋" w:eastAsia="仿宋" w:hAnsi="仿宋" w:cs="仿宋"/>
                <w:sz w:val="24"/>
              </w:rPr>
            </w:pPr>
            <w:r>
              <w:rPr>
                <w:rFonts w:ascii="仿宋" w:eastAsia="仿宋" w:hAnsi="仿宋" w:cs="仿宋" w:hint="eastAsia"/>
                <w:sz w:val="24"/>
              </w:rPr>
              <w:t>特有（   )   姿态（  )      娴熟（   )   技能（   )</w:t>
            </w:r>
          </w:p>
          <w:p>
            <w:pPr>
              <w:rPr>
                <w:rFonts w:ascii="仿宋" w:eastAsia="仿宋" w:hAnsi="仿宋" w:cs="仿宋"/>
                <w:sz w:val="24"/>
              </w:rPr>
            </w:pPr>
            <w:r>
              <w:rPr>
                <w:rFonts w:ascii="仿宋" w:eastAsia="仿宋" w:hAnsi="仿宋" w:cs="仿宋" w:hint="eastAsia"/>
                <w:sz w:val="24"/>
              </w:rPr>
              <w:t>3、根据课文内容判断对错</w:t>
            </w:r>
          </w:p>
          <w:p>
            <w:pPr>
              <w:rPr>
                <w:rFonts w:ascii="仿宋" w:eastAsia="仿宋" w:hAnsi="仿宋" w:cs="仿宋"/>
                <w:sz w:val="24"/>
              </w:rPr>
            </w:pPr>
            <w:r>
              <w:rPr>
                <w:rFonts w:ascii="仿宋" w:eastAsia="仿宋" w:hAnsi="仿宋" w:cs="仿宋" w:hint="eastAsia"/>
                <w:sz w:val="24"/>
              </w:rPr>
              <w:t>(1)“爆竹声中一岁除，春风送暖入屠苏。”是唐代诗人王安石写的《元日》中的诗句。（)</w:t>
            </w:r>
          </w:p>
          <w:p>
            <w:pPr>
              <w:rPr>
                <w:rFonts w:ascii="仿宋" w:eastAsia="仿宋" w:hAnsi="仿宋" w:cs="仿宋"/>
                <w:sz w:val="24"/>
              </w:rPr>
            </w:pPr>
            <w:r>
              <w:rPr>
                <w:rFonts w:ascii="仿宋" w:eastAsia="仿宋" w:hAnsi="仿宋" w:cs="仿宋" w:hint="eastAsia"/>
                <w:sz w:val="24"/>
              </w:rPr>
              <w:t>(2)《北京的春节》运用了举例子、作比较、打比方等方法，介绍了节日的风俗。（)</w:t>
            </w:r>
          </w:p>
          <w:p>
            <w:pPr>
              <w:rPr>
                <w:rFonts w:ascii="仿宋" w:eastAsia="仿宋" w:hAnsi="仿宋" w:cs="仿宋"/>
                <w:sz w:val="24"/>
              </w:rPr>
            </w:pPr>
            <w:r>
              <w:rPr>
                <w:rFonts w:ascii="仿宋" w:eastAsia="仿宋" w:hAnsi="仿宋" w:cs="仿宋" w:hint="eastAsia"/>
                <w:sz w:val="24"/>
              </w:rPr>
              <w:t>4、根据提示写出含“手”字的成语。</w:t>
            </w:r>
          </w:p>
          <w:p>
            <w:pPr>
              <w:rPr>
                <w:rFonts w:ascii="仿宋" w:eastAsia="仿宋" w:hAnsi="仿宋" w:cs="仿宋"/>
                <w:sz w:val="24"/>
              </w:rPr>
            </w:pPr>
            <w:r>
              <w:rPr>
                <w:rFonts w:ascii="仿宋" w:eastAsia="仿宋" w:hAnsi="仿宋" w:cs="仿宋" w:hint="eastAsia"/>
                <w:sz w:val="24"/>
              </w:rPr>
              <w:t xml:space="preserve">形容高兴的：(      )    形容聪明的.:(    ) </w:t>
            </w:r>
          </w:p>
          <w:p>
            <w:pPr>
              <w:rPr>
                <w:rFonts w:ascii="仿宋" w:eastAsia="仿宋" w:hAnsi="仿宋" w:cs="仿宋"/>
                <w:sz w:val="24"/>
              </w:rPr>
            </w:pPr>
            <w:r>
              <w:rPr>
                <w:rFonts w:ascii="仿宋" w:eastAsia="仿宋" w:hAnsi="仿宋" w:cs="仿宋" w:hint="eastAsia"/>
                <w:sz w:val="24"/>
              </w:rPr>
              <w:t>形容容易的：(      )    形容慌乱的：(    )</w:t>
            </w:r>
          </w:p>
        </w:tc>
      </w:tr>
      <w:tr>
        <w:tblPrEx>
          <w:tblW w:w="13405" w:type="dxa"/>
          <w:tblInd w:w="0" w:type="dxa"/>
          <w:tblCellMar>
            <w:top w:w="0" w:type="dxa"/>
            <w:left w:w="108" w:type="dxa"/>
            <w:bottom w:w="0" w:type="dxa"/>
            <w:right w:w="108" w:type="dxa"/>
          </w:tblCellMar>
        </w:tblPrEx>
        <w:tc>
          <w:tcPr>
            <w:tcW w:w="1416" w:type="dxa"/>
          </w:tcPr>
          <w:p>
            <w:pPr>
              <w:jc w:val="center"/>
              <w:rPr>
                <w:rFonts w:ascii="楷体" w:eastAsia="楷体" w:hAnsi="楷体"/>
                <w:b/>
                <w:bCs/>
                <w:sz w:val="28"/>
                <w:szCs w:val="28"/>
              </w:rPr>
            </w:pPr>
            <w:r>
              <w:rPr>
                <w:rFonts w:ascii="楷体" w:eastAsia="楷体" w:hAnsi="楷体" w:hint="eastAsia"/>
                <w:b/>
                <w:bCs/>
                <w:sz w:val="28"/>
                <w:szCs w:val="28"/>
              </w:rPr>
              <w:t>课</w:t>
            </w:r>
            <w:r>
              <w:rPr>
                <w:rFonts w:ascii="楷体" w:eastAsia="楷体" w:hAnsi="楷体"/>
                <w:b/>
                <w:bCs/>
                <w:sz w:val="28"/>
                <w:szCs w:val="28"/>
              </w:rPr>
              <w:t xml:space="preserve">  </w:t>
            </w:r>
            <w:r>
              <w:rPr>
                <w:rFonts w:ascii="楷体" w:eastAsia="楷体" w:hAnsi="楷体" w:hint="eastAsia"/>
                <w:b/>
                <w:bCs/>
                <w:sz w:val="28"/>
                <w:szCs w:val="28"/>
              </w:rPr>
              <w:t>题</w:t>
            </w:r>
          </w:p>
        </w:tc>
        <w:tc>
          <w:tcPr>
            <w:tcW w:w="4176" w:type="dxa"/>
          </w:tcPr>
          <w:p>
            <w:pPr>
              <w:jc w:val="center"/>
              <w:rPr>
                <w:rFonts w:ascii="楷体" w:eastAsia="楷体" w:hAnsi="楷体"/>
                <w:sz w:val="28"/>
                <w:szCs w:val="28"/>
              </w:rPr>
            </w:pPr>
            <w:r>
              <w:rPr>
                <w:rFonts w:ascii="楷体" w:eastAsia="楷体" w:hAnsi="楷体" w:hint="eastAsia"/>
                <w:sz w:val="28"/>
                <w:szCs w:val="28"/>
              </w:rPr>
              <w:t>2  腊八粥</w:t>
            </w:r>
          </w:p>
        </w:tc>
        <w:tc>
          <w:tcPr>
            <w:tcW w:w="975" w:type="dxa"/>
          </w:tcPr>
          <w:p>
            <w:pPr>
              <w:jc w:val="center"/>
              <w:rPr>
                <w:rFonts w:ascii="楷体" w:eastAsia="楷体" w:hAnsi="楷体"/>
                <w:sz w:val="28"/>
                <w:szCs w:val="28"/>
              </w:rPr>
            </w:pPr>
            <w:r>
              <w:rPr>
                <w:rFonts w:ascii="楷体" w:eastAsia="楷体" w:hAnsi="楷体" w:hint="eastAsia"/>
                <w:b/>
                <w:bCs/>
                <w:sz w:val="28"/>
                <w:szCs w:val="28"/>
              </w:rPr>
              <w:t>课型</w:t>
            </w:r>
          </w:p>
        </w:tc>
        <w:tc>
          <w:tcPr>
            <w:tcW w:w="1955" w:type="dxa"/>
          </w:tcPr>
          <w:p>
            <w:pPr>
              <w:rPr>
                <w:rFonts w:ascii="楷体" w:eastAsia="楷体" w:hAnsi="楷体"/>
                <w:sz w:val="28"/>
                <w:szCs w:val="28"/>
              </w:rPr>
            </w:pPr>
            <w:r>
              <w:rPr>
                <w:rFonts w:ascii="楷体" w:eastAsia="楷体" w:hAnsi="楷体" w:hint="eastAsia"/>
                <w:sz w:val="28"/>
                <w:szCs w:val="28"/>
              </w:rPr>
              <w:t>精读课文</w:t>
            </w:r>
          </w:p>
        </w:tc>
      </w:tr>
      <w:tr>
        <w:tblPrEx>
          <w:tblW w:w="13405" w:type="dxa"/>
          <w:tblInd w:w="0" w:type="dxa"/>
          <w:tblCellMar>
            <w:top w:w="0" w:type="dxa"/>
            <w:left w:w="108" w:type="dxa"/>
            <w:bottom w:w="0" w:type="dxa"/>
            <w:right w:w="108" w:type="dxa"/>
          </w:tblCellMar>
        </w:tblPrEx>
        <w:trPr>
          <w:trHeight w:val="136"/>
        </w:trPr>
        <w:tc>
          <w:tcPr>
            <w:tcW w:w="1416" w:type="dxa"/>
            <w:vAlign w:val="center"/>
          </w:tcPr>
          <w:p>
            <w:pPr>
              <w:jc w:val="center"/>
              <w:rPr>
                <w:rFonts w:ascii="楷体" w:eastAsia="楷体" w:hAnsi="楷体"/>
                <w:b/>
                <w:bCs/>
                <w:sz w:val="28"/>
                <w:szCs w:val="28"/>
              </w:rPr>
            </w:pPr>
            <w:r>
              <w:rPr>
                <w:rFonts w:ascii="楷体" w:eastAsia="楷体" w:hAnsi="楷体" w:hint="eastAsia"/>
                <w:b/>
                <w:bCs/>
                <w:sz w:val="28"/>
                <w:szCs w:val="28"/>
              </w:rPr>
              <w:t>教学目标</w:t>
            </w:r>
          </w:p>
        </w:tc>
        <w:tc>
          <w:tcPr>
            <w:tcW w:w="7106" w:type="dxa"/>
            <w:gridSpan w:val="3"/>
          </w:tcPr>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1、自主学习字词，会认会写“腊、粥、腻、栗”等15个生字，理解字义，识记字形。正确读写“糊涂、搅和、浓稠、可靠、猜想”等词语。</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2、有感情地朗读课文，通过人物动作、语言和心理活动的描写，感受八儿“馋”的形象特点。</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3、课文主要写了等粥和喝粥两件事情，说说哪部分写得详细，哪部分写得简略。体会这样写的好处。</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4、找出文中细腻描写腊八粥的句子，读一读，和同学交流自己的感受。</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5、学习课文细腻描写腊八粥的部分，照样子写一种自己最喜爱的食物。</w:t>
            </w:r>
          </w:p>
          <w:p>
            <w:pPr>
              <w:rPr>
                <w:rFonts w:ascii="楷体" w:eastAsia="楷体" w:hAnsi="楷体"/>
                <w:sz w:val="28"/>
                <w:szCs w:val="28"/>
              </w:rPr>
            </w:pPr>
          </w:p>
        </w:tc>
      </w:tr>
      <w:tr>
        <w:tblPrEx>
          <w:tblW w:w="13405" w:type="dxa"/>
          <w:tblInd w:w="0" w:type="dxa"/>
          <w:tblCellMar>
            <w:top w:w="0" w:type="dxa"/>
            <w:left w:w="108" w:type="dxa"/>
            <w:bottom w:w="0" w:type="dxa"/>
            <w:right w:w="108" w:type="dxa"/>
          </w:tblCellMar>
        </w:tblPrEx>
        <w:tc>
          <w:tcPr>
            <w:tcW w:w="1416" w:type="dxa"/>
            <w:vAlign w:val="center"/>
          </w:tcPr>
          <w:p>
            <w:pPr>
              <w:jc w:val="center"/>
              <w:rPr>
                <w:rFonts w:ascii="楷体" w:eastAsia="楷体" w:hAnsi="楷体"/>
                <w:b/>
                <w:bCs/>
                <w:sz w:val="28"/>
                <w:szCs w:val="28"/>
              </w:rPr>
            </w:pPr>
            <w:r>
              <w:rPr>
                <w:rFonts w:ascii="楷体" w:eastAsia="楷体" w:hAnsi="楷体" w:hint="eastAsia"/>
                <w:b/>
                <w:bCs/>
                <w:sz w:val="28"/>
                <w:szCs w:val="28"/>
              </w:rPr>
              <w:t>核心要素</w:t>
            </w:r>
          </w:p>
        </w:tc>
        <w:tc>
          <w:tcPr>
            <w:tcW w:w="7106" w:type="dxa"/>
            <w:gridSpan w:val="3"/>
          </w:tcPr>
          <w:p>
            <w:pPr>
              <w:rPr>
                <w:rFonts w:ascii="楷体" w:eastAsia="楷体" w:hAnsi="楷体"/>
                <w:sz w:val="28"/>
                <w:szCs w:val="28"/>
              </w:rPr>
            </w:pPr>
            <w:r>
              <w:rPr>
                <w:rFonts w:ascii="仿宋" w:eastAsia="仿宋" w:hAnsi="仿宋" w:cs="仿宋" w:hint="eastAsia"/>
                <w:sz w:val="24"/>
              </w:rPr>
              <w:t>把握课文内容，能分清想略并体会详略安排的效果。</w:t>
            </w:r>
          </w:p>
        </w:tc>
      </w:tr>
      <w:tr>
        <w:tblPrEx>
          <w:tblW w:w="13405" w:type="dxa"/>
          <w:tblInd w:w="0" w:type="dxa"/>
          <w:tblCellMar>
            <w:top w:w="0" w:type="dxa"/>
            <w:left w:w="108" w:type="dxa"/>
            <w:bottom w:w="0" w:type="dxa"/>
            <w:right w:w="108" w:type="dxa"/>
          </w:tblCellMar>
        </w:tblPrEx>
        <w:tc>
          <w:tcPr>
            <w:tcW w:w="1416" w:type="dxa"/>
            <w:vAlign w:val="center"/>
          </w:tcPr>
          <w:p>
            <w:pPr>
              <w:jc w:val="center"/>
              <w:rPr>
                <w:rFonts w:ascii="楷体" w:eastAsia="楷体" w:hAnsi="楷体"/>
                <w:b/>
                <w:bCs/>
                <w:sz w:val="28"/>
                <w:szCs w:val="28"/>
              </w:rPr>
            </w:pPr>
            <w:r>
              <w:rPr>
                <w:rFonts w:ascii="楷体" w:eastAsia="楷体" w:hAnsi="楷体" w:hint="eastAsia"/>
                <w:b/>
                <w:bCs/>
                <w:sz w:val="28"/>
                <w:szCs w:val="28"/>
              </w:rPr>
              <w:t>教学重点</w:t>
            </w:r>
          </w:p>
        </w:tc>
        <w:tc>
          <w:tcPr>
            <w:tcW w:w="7106" w:type="dxa"/>
            <w:gridSpan w:val="3"/>
          </w:tcPr>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1、通过人物动作、语言和心理活动的描写，感受八儿“馋”的形象特点。</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2、说说课文哪部分写得详细，哪部分写得简略。体会这样写的好处。</w:t>
            </w:r>
          </w:p>
          <w:p>
            <w:pPr>
              <w:rPr>
                <w:rFonts w:ascii="仿宋" w:eastAsia="仿宋" w:hAnsi="仿宋" w:cs="仿宋"/>
                <w:sz w:val="24"/>
              </w:rPr>
            </w:pPr>
          </w:p>
        </w:tc>
      </w:tr>
    </w:tbl>
    <w:p>
      <w:pPr>
        <w:sectPr>
          <w:headerReference w:type="default" r:id="rId10"/>
          <w:type w:val="nextPage"/>
          <w:pgSz w:w="11906" w:h="16838"/>
          <w:pgMar w:top="1440" w:right="1800" w:bottom="1440" w:left="1800" w:header="851" w:footer="992" w:gutter="0"/>
          <w:pgNumType w:start="7"/>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16"/>
        <w:gridCol w:w="2676"/>
        <w:gridCol w:w="1500"/>
        <w:gridCol w:w="755"/>
        <w:gridCol w:w="2175"/>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416" w:type="dxa"/>
            <w:vAlign w:val="center"/>
          </w:tcPr>
          <w:p>
            <w:pPr>
              <w:jc w:val="center"/>
              <w:rPr>
                <w:rFonts w:ascii="楷体" w:eastAsia="楷体" w:hAnsi="楷体"/>
                <w:b/>
                <w:bCs/>
                <w:sz w:val="28"/>
                <w:szCs w:val="28"/>
              </w:rPr>
            </w:pPr>
            <w:r>
              <w:rPr>
                <w:rFonts w:ascii="楷体" w:eastAsia="楷体" w:hAnsi="楷体" w:hint="eastAsia"/>
                <w:b/>
                <w:bCs/>
                <w:sz w:val="28"/>
                <w:szCs w:val="28"/>
              </w:rPr>
              <w:t>教学难点</w:t>
            </w:r>
          </w:p>
        </w:tc>
        <w:tc>
          <w:tcPr>
            <w:tcW w:w="7106" w:type="dxa"/>
            <w:gridSpan w:val="4"/>
          </w:tcPr>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仿照课文，写一种自己最喜爱的食物。</w:t>
            </w:r>
          </w:p>
          <w:p>
            <w:pPr>
              <w:rPr>
                <w:rFonts w:ascii="仿宋" w:eastAsia="仿宋" w:hAnsi="仿宋" w:cs="仿宋"/>
                <w:sz w:val="24"/>
              </w:rPr>
            </w:pPr>
          </w:p>
        </w:tc>
      </w:tr>
      <w:tr>
        <w:tblPrEx>
          <w:tblW w:w="13405" w:type="dxa"/>
          <w:tblInd w:w="0" w:type="dxa"/>
          <w:tblCellMar>
            <w:top w:w="0" w:type="dxa"/>
            <w:left w:w="108" w:type="dxa"/>
            <w:bottom w:w="0" w:type="dxa"/>
            <w:right w:w="108" w:type="dxa"/>
          </w:tblCellMar>
        </w:tblPrEx>
        <w:tc>
          <w:tcPr>
            <w:tcW w:w="1416" w:type="dxa"/>
            <w:vAlign w:val="center"/>
          </w:tcPr>
          <w:p>
            <w:pPr>
              <w:jc w:val="center"/>
              <w:rPr>
                <w:rFonts w:ascii="楷体" w:eastAsia="楷体" w:hAnsi="楷体"/>
                <w:b/>
                <w:bCs/>
                <w:sz w:val="28"/>
                <w:szCs w:val="28"/>
              </w:rPr>
            </w:pPr>
            <w:r>
              <w:rPr>
                <w:rFonts w:ascii="楷体" w:eastAsia="楷体" w:hAnsi="楷体" w:hint="eastAsia"/>
                <w:b/>
                <w:bCs/>
                <w:sz w:val="28"/>
                <w:szCs w:val="28"/>
              </w:rPr>
              <w:t>课</w:t>
            </w:r>
            <w:r>
              <w:rPr>
                <w:rFonts w:ascii="楷体" w:eastAsia="楷体" w:hAnsi="楷体"/>
                <w:b/>
                <w:bCs/>
                <w:sz w:val="28"/>
                <w:szCs w:val="28"/>
              </w:rPr>
              <w:t xml:space="preserve">  </w:t>
            </w:r>
            <w:r>
              <w:rPr>
                <w:rFonts w:ascii="楷体" w:eastAsia="楷体" w:hAnsi="楷体" w:hint="eastAsia"/>
                <w:b/>
                <w:bCs/>
                <w:sz w:val="28"/>
                <w:szCs w:val="28"/>
              </w:rPr>
              <w:t>时</w:t>
            </w:r>
          </w:p>
        </w:tc>
        <w:tc>
          <w:tcPr>
            <w:tcW w:w="2676" w:type="dxa"/>
          </w:tcPr>
          <w:p>
            <w:pPr>
              <w:rPr>
                <w:rFonts w:ascii="楷体" w:eastAsia="楷体" w:hAnsi="楷体"/>
                <w:sz w:val="28"/>
                <w:szCs w:val="28"/>
              </w:rPr>
            </w:pPr>
            <w:r>
              <w:rPr>
                <w:rFonts w:ascii="楷体" w:eastAsia="楷体" w:hAnsi="楷体" w:hint="eastAsia"/>
                <w:sz w:val="28"/>
                <w:szCs w:val="28"/>
              </w:rPr>
              <w:t>2课时</w:t>
            </w:r>
          </w:p>
        </w:tc>
        <w:tc>
          <w:tcPr>
            <w:tcW w:w="1500" w:type="dxa"/>
            <w:vAlign w:val="center"/>
          </w:tcPr>
          <w:p>
            <w:pPr>
              <w:jc w:val="center"/>
              <w:rPr>
                <w:rFonts w:ascii="楷体" w:eastAsia="楷体" w:hAnsi="楷体"/>
                <w:sz w:val="28"/>
                <w:szCs w:val="28"/>
              </w:rPr>
            </w:pPr>
            <w:r>
              <w:rPr>
                <w:rFonts w:ascii="楷体" w:eastAsia="楷体" w:hAnsi="楷体" w:hint="eastAsia"/>
                <w:b/>
                <w:bCs/>
                <w:sz w:val="28"/>
                <w:szCs w:val="28"/>
              </w:rPr>
              <w:t>教学准备</w:t>
            </w:r>
          </w:p>
        </w:tc>
        <w:tc>
          <w:tcPr>
            <w:tcW w:w="2930" w:type="dxa"/>
            <w:gridSpan w:val="2"/>
          </w:tcPr>
          <w:p>
            <w:pPr>
              <w:rPr>
                <w:rFonts w:ascii="楷体" w:eastAsia="楷体" w:hAnsi="楷体"/>
                <w:sz w:val="28"/>
                <w:szCs w:val="28"/>
              </w:rPr>
            </w:pPr>
            <w:r>
              <w:rPr>
                <w:rFonts w:ascii="楷体" w:eastAsia="楷体" w:hAnsi="楷体" w:hint="eastAsia"/>
                <w:sz w:val="28"/>
                <w:szCs w:val="28"/>
              </w:rPr>
              <w:t>多媒体课件</w:t>
            </w:r>
          </w:p>
        </w:tc>
      </w:tr>
      <w:tr>
        <w:tblPrEx>
          <w:tblW w:w="13405" w:type="dxa"/>
          <w:tblInd w:w="0" w:type="dxa"/>
          <w:tblCellMar>
            <w:top w:w="0" w:type="dxa"/>
            <w:left w:w="108" w:type="dxa"/>
            <w:bottom w:w="0" w:type="dxa"/>
            <w:right w:w="108" w:type="dxa"/>
          </w:tblCellMar>
        </w:tblPrEx>
        <w:tc>
          <w:tcPr>
            <w:tcW w:w="8522" w:type="dxa"/>
            <w:gridSpan w:val="5"/>
          </w:tcPr>
          <w:p>
            <w:pPr>
              <w:jc w:val="center"/>
              <w:rPr>
                <w:rFonts w:ascii="楷体" w:eastAsia="楷体" w:hAnsi="楷体"/>
                <w:b/>
                <w:color w:val="FF0000"/>
                <w:sz w:val="28"/>
                <w:szCs w:val="28"/>
              </w:rPr>
            </w:pPr>
            <w:r>
              <w:rPr>
                <w:rFonts w:ascii="楷体" w:eastAsia="楷体" w:hAnsi="楷体" w:hint="eastAsia"/>
                <w:b/>
                <w:bCs/>
                <w:sz w:val="28"/>
                <w:szCs w:val="28"/>
              </w:rPr>
              <w:t>教</w:t>
            </w:r>
            <w:r>
              <w:rPr>
                <w:rFonts w:ascii="楷体" w:eastAsia="楷体" w:hAnsi="楷体"/>
                <w:b/>
                <w:bCs/>
                <w:sz w:val="28"/>
                <w:szCs w:val="28"/>
              </w:rPr>
              <w:t xml:space="preserve"> </w:t>
            </w:r>
            <w:r>
              <w:rPr>
                <w:rFonts w:ascii="楷体" w:eastAsia="楷体" w:hAnsi="楷体" w:hint="eastAsia"/>
                <w:b/>
                <w:bCs/>
                <w:sz w:val="28"/>
                <w:szCs w:val="28"/>
              </w:rPr>
              <w:t>学</w:t>
            </w:r>
            <w:r>
              <w:rPr>
                <w:rFonts w:ascii="楷体" w:eastAsia="楷体" w:hAnsi="楷体"/>
                <w:b/>
                <w:bCs/>
                <w:sz w:val="28"/>
                <w:szCs w:val="28"/>
              </w:rPr>
              <w:t xml:space="preserve"> </w:t>
            </w:r>
            <w:r>
              <w:rPr>
                <w:rFonts w:ascii="楷体" w:eastAsia="楷体" w:hAnsi="楷体" w:hint="eastAsia"/>
                <w:b/>
                <w:bCs/>
                <w:sz w:val="28"/>
                <w:szCs w:val="28"/>
              </w:rPr>
              <w:t>过</w:t>
            </w:r>
            <w:r>
              <w:rPr>
                <w:rFonts w:ascii="楷体" w:eastAsia="楷体" w:hAnsi="楷体"/>
                <w:b/>
                <w:bCs/>
                <w:sz w:val="28"/>
                <w:szCs w:val="28"/>
              </w:rPr>
              <w:t xml:space="preserve"> </w:t>
            </w:r>
            <w:r>
              <w:rPr>
                <w:rFonts w:ascii="楷体" w:eastAsia="楷体" w:hAnsi="楷体" w:hint="eastAsia"/>
                <w:b/>
                <w:bCs/>
                <w:sz w:val="28"/>
                <w:szCs w:val="28"/>
              </w:rPr>
              <w:t>程</w:t>
            </w:r>
          </w:p>
        </w:tc>
      </w:tr>
      <w:tr>
        <w:tblPrEx>
          <w:tblW w:w="13405" w:type="dxa"/>
          <w:tblInd w:w="0" w:type="dxa"/>
          <w:tblCellMar>
            <w:top w:w="0" w:type="dxa"/>
            <w:left w:w="108" w:type="dxa"/>
            <w:bottom w:w="0" w:type="dxa"/>
            <w:right w:w="108" w:type="dxa"/>
          </w:tblCellMar>
        </w:tblPrEx>
        <w:trPr>
          <w:trHeight w:val="834"/>
        </w:trPr>
        <w:tc>
          <w:tcPr>
            <w:tcW w:w="6347" w:type="dxa"/>
            <w:gridSpan w:val="4"/>
          </w:tcPr>
          <w:p>
            <w:pPr>
              <w:jc w:val="center"/>
              <w:rPr>
                <w:rFonts w:ascii="楷体" w:eastAsia="楷体" w:hAnsi="楷体"/>
                <w:sz w:val="28"/>
                <w:szCs w:val="28"/>
              </w:rPr>
            </w:pPr>
            <w:r>
              <w:rPr>
                <w:rFonts w:ascii="楷体" w:eastAsia="楷体" w:hAnsi="楷体" w:hint="eastAsia"/>
                <w:b/>
                <w:bCs/>
                <w:sz w:val="28"/>
                <w:szCs w:val="28"/>
              </w:rPr>
              <w:t>集体备课</w:t>
            </w:r>
          </w:p>
        </w:tc>
        <w:tc>
          <w:tcPr>
            <w:tcW w:w="2175" w:type="dxa"/>
          </w:tcPr>
          <w:p>
            <w:pPr>
              <w:jc w:val="center"/>
              <w:rPr>
                <w:rFonts w:ascii="楷体" w:eastAsia="楷体" w:hAnsi="楷体"/>
                <w:sz w:val="28"/>
                <w:szCs w:val="28"/>
              </w:rPr>
            </w:pPr>
            <w:r>
              <w:rPr>
                <w:rFonts w:ascii="楷体" w:eastAsia="楷体" w:hAnsi="楷体" w:hint="eastAsia"/>
                <w:b/>
                <w:bCs/>
                <w:sz w:val="28"/>
                <w:szCs w:val="28"/>
              </w:rPr>
              <w:t>二次备课</w:t>
            </w:r>
          </w:p>
        </w:tc>
      </w:tr>
      <w:tr>
        <w:tblPrEx>
          <w:tblW w:w="13405" w:type="dxa"/>
          <w:tblInd w:w="0" w:type="dxa"/>
          <w:tblCellMar>
            <w:top w:w="0" w:type="dxa"/>
            <w:left w:w="108" w:type="dxa"/>
            <w:bottom w:w="0" w:type="dxa"/>
            <w:right w:w="108" w:type="dxa"/>
          </w:tblCellMar>
        </w:tblPrEx>
        <w:trPr>
          <w:trHeight w:val="3122"/>
        </w:trPr>
        <w:tc>
          <w:tcPr>
            <w:tcW w:w="6347" w:type="dxa"/>
            <w:gridSpan w:val="4"/>
          </w:tcPr>
          <w:p>
            <w:pPr>
              <w:pStyle w:val="NormalWeb"/>
              <w:widowControl/>
              <w:shd w:val="clear" w:color="auto" w:fill="FFFFFF"/>
              <w:spacing w:beforeAutospacing="0" w:after="240" w:afterAutospacing="0"/>
              <w:ind w:firstLine="2400" w:firstLineChars="1000"/>
              <w:rPr>
                <w:rFonts w:ascii="仿宋" w:eastAsia="仿宋" w:hAnsi="仿宋" w:cs="仿宋"/>
                <w:color w:val="333333"/>
                <w:spacing w:val="8"/>
              </w:rPr>
            </w:pPr>
            <w:r>
              <w:rPr>
                <w:rStyle w:val="Strong"/>
                <w:rFonts w:ascii="仿宋" w:eastAsia="仿宋" w:hAnsi="仿宋" w:cs="仿宋" w:hint="eastAsia"/>
                <w:color w:val="333333"/>
                <w:spacing w:val="8"/>
                <w:shd w:val="clear" w:color="auto" w:fill="FFFFFF"/>
              </w:rPr>
              <w:t>第一课时</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一、创设情境，激情导入</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1、请同学们分成男女两组比赛，在每组每人5秒内说出中国的传统节日。(活动)</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一碗碗热气腾腾的腊八粥，诉说着古往今来细细碎碎的无数动人的往事，勾勒出了一幅幅动人的情感画卷，或赞美，或怀念，或憧憬佳节的团聚以及这自然的馈赠，粘粘的腊八粥包裹着的却是中国人浓浓的情，深深的谊，一切融化在粥里，流露于笔尖。今天，我们师生一起欣赏现代作家沈从文的小说《腊八粥》。</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【出示课件1】</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(板书:腊八粥 沈从文)</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【出示课件2】</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3、简介作者以及写作背景。</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沈从文，原名沈岳焕(1902-1988年)，字崇文，湖南凤凰人，中国著名作家、历史文物研究者。他主张“美在生命”，中篇小说《边城》入选20世纪中文小说100强，产生了很大的影响。沈从文的语言格调古朴，具有浓郁的地方色彩，凸现出乡村人性特有的风韵与神采。</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二、初读课文，解决字词</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【出示课件3】</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1、学生自读课文，要求:</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(1)大声流利地读课文，读准字音，读通句子。</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(2)遇到自己喜欢的语句，多读几遍。</w:t>
            </w:r>
          </w:p>
        </w:tc>
        <w:tc>
          <w:tcPr>
            <w:tcW w:w="2175" w:type="dxa"/>
          </w:tcPr>
          <w:p>
            <w:pPr>
              <w:rPr>
                <w:rFonts w:ascii="楷体" w:eastAsia="楷体" w:hAnsi="楷体"/>
                <w:sz w:val="28"/>
                <w:szCs w:val="28"/>
              </w:rPr>
            </w:pPr>
          </w:p>
          <w:p>
            <w:pPr>
              <w:pStyle w:val="NormalWeb"/>
              <w:widowControl/>
              <w:shd w:val="clear" w:color="auto" w:fill="FFFFFF"/>
              <w:spacing w:beforeAutospacing="0" w:after="240" w:afterAutospacing="0"/>
              <w:rPr>
                <w:rFonts w:ascii="仿宋" w:eastAsia="仿宋" w:hAnsi="仿宋" w:cs="仿宋"/>
                <w:b/>
                <w:bCs/>
                <w:color w:val="FF0000"/>
                <w:spacing w:val="8"/>
                <w:shd w:val="clear" w:color="auto" w:fill="FFFFFF"/>
              </w:rPr>
            </w:pPr>
            <w:r>
              <w:rPr>
                <w:rFonts w:ascii="仿宋" w:eastAsia="仿宋" w:hAnsi="仿宋" w:cs="仿宋"/>
                <w:b/>
                <w:bCs/>
                <w:color w:val="FF0000"/>
                <w:spacing w:val="8"/>
                <w:shd w:val="clear" w:color="auto" w:fill="FFFFFF"/>
              </w:rPr>
              <w:t>导入新课，明确文体</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1.播放微视频，引出小说背景。</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2.板书课题，读准课题。</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tc>
      </w:tr>
    </w:tbl>
    <w:p>
      <w:pPr>
        <w:sectPr>
          <w:headerReference w:type="default" r:id="rId11"/>
          <w:type w:val="nextPage"/>
          <w:pgSz w:w="11906" w:h="16838"/>
          <w:pgMar w:top="1440" w:right="1800" w:bottom="1440" w:left="1800" w:header="851" w:footer="992" w:gutter="0"/>
          <w:pgNumType w:start="8"/>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47"/>
        <w:gridCol w:w="2175"/>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22"/>
        </w:trPr>
        <w:tc>
          <w:tcPr>
            <w:tcW w:w="6347" w:type="dxa"/>
          </w:tcPr>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2、自学课文生字词，可以用笔在文中圈出来，然后用合适的方法来解决生字词。</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3、检查学习效果，相机指导。【出示课件4】</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(1)给下列字注音并组词。</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腊là(腊月) 粥zhōu(喝粥) 腻nì(细腻)</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栗lì(板栗) 咽yàn(咽下) 匙chí(汤匙)</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灌guàn(灌溉) 搅jiǎo(搅和) 稠chóu(浓稠)</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嘟dū(嘟嘴) 熬áo(熬粥) 褐hè(褐色)</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缸gāng(水缸) 脏zāng(脏乱) 筷kuài(筷子)</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(2)解释词语。【出示课件5】</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搅和:混合;掺杂。</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糊涂:人头脑不清楚或不明事理。也指事物混乱不清。</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三、再读感知，理清结构</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【出示课件6】</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1、默读课文，思考问题:围绕“腊八粥”这一线索，作家沈从文为我们讲了一个怎样的故事?主要写了哪两件事情，能否用小标题概括出故事情节?</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提示:本文围绕八儿等着吃母亲熬煮的腊八粥的经过，展现了一幅淳朴、和睦、温馨的图景，表现了一家人的其乐融融。(板书:等粥 喝粥)</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2、交流讨论:文章哪部分写得详细，哪部分写得简略?想想这样写有什么好处。</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提示:等粥写得十分详细，分别写了八儿在等粥的过程中的变化。</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四、精读赏析，激发灵性</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分析第一部分:【出示课件7】</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1、作者写吃腊八粥为什么要不惜笔墨介绍这种粥的原料和这些原料煮在锅里的状态?</w:t>
            </w:r>
          </w:p>
          <w:p>
            <w:pPr>
              <w:pStyle w:val="NormalWeb"/>
              <w:widowControl/>
              <w:shd w:val="clear" w:color="auto" w:fill="FFFFFF"/>
              <w:spacing w:beforeAutospacing="0" w:after="0" w:afterAutospacing="0"/>
              <w:rPr>
                <w:rFonts w:ascii="仿宋" w:eastAsia="仿宋" w:hAnsi="仿宋" w:cs="仿宋"/>
                <w:color w:val="333333"/>
                <w:spacing w:val="8"/>
              </w:rPr>
            </w:pPr>
          </w:p>
        </w:tc>
        <w:tc>
          <w:tcPr>
            <w:tcW w:w="2175" w:type="dxa"/>
          </w:tcPr>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b/>
                <w:bCs/>
                <w:color w:val="FF0000"/>
                <w:spacing w:val="8"/>
                <w:shd w:val="clear" w:color="auto" w:fill="FFFFFF"/>
              </w:rPr>
            </w:pPr>
            <w:r>
              <w:rPr>
                <w:rFonts w:ascii="仿宋" w:eastAsia="仿宋" w:hAnsi="仿宋" w:cs="仿宋"/>
                <w:b/>
                <w:bCs/>
                <w:color w:val="FF0000"/>
                <w:spacing w:val="8"/>
                <w:shd w:val="clear" w:color="auto" w:fill="FFFFFF"/>
              </w:rPr>
              <w:t>品读语言，丰盈形象</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1.聚焦情节中八儿的语言，初步感受语言的变化。</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2.品读短句。</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（1）齐读，思考：本句中哪个字最精彩？</w:t>
            </w:r>
          </w:p>
        </w:tc>
      </w:tr>
    </w:tbl>
    <w:p>
      <w:pPr>
        <w:sectPr>
          <w:headerReference w:type="default" r:id="rId12"/>
          <w:type w:val="nextPage"/>
          <w:pgSz w:w="11906" w:h="16838"/>
          <w:pgMar w:top="1440" w:right="1800" w:bottom="1440" w:left="1800" w:header="851" w:footer="992" w:gutter="0"/>
          <w:pgNumType w:start="9"/>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47"/>
        <w:gridCol w:w="2175"/>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22"/>
        </w:trPr>
        <w:tc>
          <w:tcPr>
            <w:tcW w:w="6347" w:type="dxa"/>
          </w:tcPr>
          <w:p>
            <w:pPr>
              <w:pStyle w:val="NormalWeb"/>
              <w:widowControl/>
              <w:shd w:val="clear" w:color="auto" w:fill="FFFFFF"/>
              <w:spacing w:before="0"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提示:衬托腊八粥的香甜诱人、美味可口，为下文做铺垫。</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抓住“甜甜的腻腻的”“合并拢”“叹气”“大碗大碗，大匙大匙”“塞灌”等词分析。</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2、作者在文章开篇是如何写出人们对腊八粥的喜爱的?</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提示:第一句就采用了排比修辞手法，选取了三个不同年龄段的人对腊八粥的态度，以点带面，说明腊八粥所有人都喜欢;接着看到熬煮腊八粥的状态“叹气”，闻腊八粥的香甜诱人、美味可口。吃的是痛快淋漓;调动人的视觉、嗅觉。第二句则用拟人的修辞，形象地把腊八粥的熬制过程再现出来，那情形，如在眼前，那香气，如入五腑六赃，真忍不住要尝上一口呢。</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3、作者笔下的腊八粥让人垂涎欲滴。再读读课文第1自然段，照样子写一种你最喜爱的食物。</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提示:充分运用学过的手法介绍，注意每段的过渡。</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五、课堂作业</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1、抄写课后生字。</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2、试理解课后思考题。</w:t>
            </w:r>
          </w:p>
          <w:p>
            <w:pPr>
              <w:pStyle w:val="NormalWeb"/>
              <w:widowControl/>
              <w:shd w:val="clear" w:color="auto" w:fill="FFFFFF"/>
              <w:spacing w:beforeAutospacing="0" w:after="240" w:afterAutospacing="0"/>
              <w:ind w:firstLine="1920" w:firstLineChars="800"/>
              <w:rPr>
                <w:rFonts w:ascii="仿宋" w:eastAsia="仿宋" w:hAnsi="仿宋" w:cs="仿宋"/>
                <w:color w:val="333333"/>
                <w:spacing w:val="8"/>
              </w:rPr>
            </w:pPr>
            <w:r>
              <w:rPr>
                <w:rStyle w:val="Strong"/>
                <w:rFonts w:ascii="仿宋" w:eastAsia="仿宋" w:hAnsi="仿宋" w:cs="仿宋" w:hint="eastAsia"/>
                <w:color w:val="333333"/>
                <w:spacing w:val="8"/>
                <w:shd w:val="clear" w:color="auto" w:fill="FFFFFF"/>
              </w:rPr>
              <w:t>第二课时</w:t>
            </w:r>
          </w:p>
          <w:p>
            <w:pPr>
              <w:pStyle w:val="NormalWeb"/>
              <w:widowControl/>
              <w:shd w:val="clear" w:color="auto" w:fill="FFFFFF"/>
              <w:spacing w:beforeAutospacing="0" w:after="240" w:afterAutospacing="0"/>
              <w:rPr>
                <w:rFonts w:ascii="仿宋" w:eastAsia="仿宋" w:hAnsi="仿宋" w:cs="仿宋"/>
                <w:color w:val="333333"/>
                <w:spacing w:val="8"/>
              </w:rPr>
            </w:pPr>
            <w:r>
              <w:rPr>
                <w:rStyle w:val="Strong"/>
                <w:rFonts w:ascii="仿宋" w:eastAsia="仿宋" w:hAnsi="仿宋" w:cs="仿宋" w:hint="eastAsia"/>
                <w:color w:val="333333"/>
                <w:spacing w:val="8"/>
                <w:shd w:val="clear" w:color="auto" w:fill="FFFFFF"/>
              </w:rPr>
              <w:t>教学目标</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1、有感情地朗读课文，通过人物动作、语言和心理活动的描写，感受八儿“馋”的形象特点。</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2、找出文中细腻描写腊八粥的句子，读一读，和同学交流自己的感受。</w:t>
            </w:r>
          </w:p>
          <w:p>
            <w:pPr>
              <w:pStyle w:val="NormalWeb"/>
              <w:widowControl/>
              <w:shd w:val="clear" w:color="auto" w:fill="FFFFFF"/>
              <w:spacing w:beforeAutospacing="0" w:after="240" w:afterAutospacing="0"/>
              <w:rPr>
                <w:rFonts w:ascii="仿宋" w:eastAsia="仿宋" w:hAnsi="仿宋" w:cs="仿宋"/>
                <w:color w:val="333333"/>
                <w:spacing w:val="8"/>
              </w:rPr>
            </w:pPr>
            <w:r>
              <w:rPr>
                <w:rStyle w:val="Strong"/>
                <w:rFonts w:ascii="仿宋" w:eastAsia="仿宋" w:hAnsi="仿宋" w:cs="仿宋" w:hint="eastAsia"/>
                <w:color w:val="333333"/>
                <w:spacing w:val="8"/>
                <w:shd w:val="clear" w:color="auto" w:fill="FFFFFF"/>
              </w:rPr>
              <w:t xml:space="preserve">教具准备  </w:t>
            </w:r>
            <w:r>
              <w:rPr>
                <w:rFonts w:ascii="仿宋" w:eastAsia="仿宋" w:hAnsi="仿宋" w:cs="仿宋" w:hint="eastAsia"/>
                <w:color w:val="333333"/>
                <w:spacing w:val="8"/>
                <w:shd w:val="clear" w:color="auto" w:fill="FFFFFF"/>
              </w:rPr>
              <w:t>课件</w:t>
            </w:r>
          </w:p>
          <w:p>
            <w:pPr>
              <w:pStyle w:val="NormalWeb"/>
              <w:widowControl/>
              <w:shd w:val="clear" w:color="auto" w:fill="FFFFFF"/>
              <w:spacing w:beforeAutospacing="0" w:after="240" w:afterAutospacing="0"/>
              <w:rPr>
                <w:rFonts w:ascii="仿宋" w:eastAsia="仿宋" w:hAnsi="仿宋" w:cs="仿宋"/>
                <w:color w:val="333333"/>
                <w:spacing w:val="8"/>
              </w:rPr>
            </w:pPr>
            <w:r>
              <w:rPr>
                <w:rStyle w:val="Strong"/>
                <w:rFonts w:ascii="仿宋" w:eastAsia="仿宋" w:hAnsi="仿宋" w:cs="仿宋" w:hint="eastAsia"/>
                <w:color w:val="333333"/>
                <w:spacing w:val="8"/>
                <w:shd w:val="clear" w:color="auto" w:fill="FFFFFF"/>
              </w:rPr>
              <w:t>教学设计</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一、回顾上节课的内容，导入新课</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一碗碗美味可口的腊八粥会让小孩子、大孩子和老孩子馋涎欲滴，住方家大院的八儿正是这众多喜爱腊八粥中的一员，那么面对甜甜的腻腻的一锅粥，他的表现如何呢?我们继续学习。</w:t>
            </w:r>
          </w:p>
        </w:tc>
        <w:tc>
          <w:tcPr>
            <w:tcW w:w="2175" w:type="dxa"/>
          </w:tcPr>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（2）对比朗读，从“那”字，你感受到什么？</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（3）联系自己生活经历，感知八儿形象。</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（4）有感情地朗读。</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（5）小结：一个“那”字，又让我们看到一个（回扣板书）的八儿。刚才，我们抓住了八儿的语言，品读“那”这个关键词，揣摩了八儿的心理，从而让八儿的形象在我们头脑中更加丰满。</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3.品读长句</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（1）自由读，边读边思考：为什么有这样的变化？</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（2）四人小组合作，完成学习单。</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填一填：八儿每次是怎么分的，有什么变化？</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写一写：你又读到一个怎样的八儿，并想想理由（填在磁卡上，一张磁卡写一个词）。一定要填在磁卡上。</w:t>
            </w:r>
          </w:p>
          <w:p>
            <w:pPr>
              <w:pStyle w:val="NormalWeb"/>
              <w:widowControl/>
              <w:shd w:val="clear" w:color="auto" w:fill="FFFFFF"/>
              <w:spacing w:beforeAutospacing="0" w:after="0" w:afterAutospacing="0"/>
              <w:rPr>
                <w:rFonts w:ascii="仿宋" w:eastAsia="仿宋" w:hAnsi="仿宋" w:cs="仿宋"/>
                <w:color w:val="FF0000"/>
                <w:spacing w:val="8"/>
                <w:shd w:val="clear" w:color="auto" w:fill="FFFFFF"/>
              </w:rPr>
            </w:pPr>
          </w:p>
        </w:tc>
      </w:tr>
    </w:tbl>
    <w:p>
      <w:pPr>
        <w:sectPr>
          <w:headerReference w:type="default" r:id="rId13"/>
          <w:type w:val="nextPage"/>
          <w:pgSz w:w="11906" w:h="16838"/>
          <w:pgMar w:top="1440" w:right="1800" w:bottom="1440" w:left="1800" w:header="851" w:footer="992" w:gutter="0"/>
          <w:pgNumType w:start="10"/>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47"/>
        <w:gridCol w:w="2175"/>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22"/>
        </w:trPr>
        <w:tc>
          <w:tcPr>
            <w:tcW w:w="6347" w:type="dxa"/>
          </w:tcPr>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二、精读赏析，分析人物形象。</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作者浓墨重彩地写了八儿等粥的事情，八儿是怎样等粥的?试着用小标题概括。【出示课件8】</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提示:盼粥-想粥-猜粥-看粥(板书:盼 想 猜 看)</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1、盼粥</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(1)默读第2-8自然段，要求:画出描写八儿的句子，想想这些句子分别属于对人物的哪种描写，品读画出的句子，思考你从中体会到什么?</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(2)学生汇报</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①“喜得快要发疯了”这属于对人物的哪种描写?你能换一种说法来表达八儿喜悦之情吗?</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②“眼睛可急红了”说明什么?八儿真的饿了吗?从对八儿的描写中可以看出此时此刻八儿一种怎样的心情?可以用一个什么词来形容?</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提示:对粥的喜爱与盼望之情。(板书:迫不及待)</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③省略号有什么作用?指导朗读第四五自然段的人物对话，分角色朗读人物对话。</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④怎样理解第八自然段的反问句?</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出示:看羊还不够资格的八儿，难道还能设什么法来反抗吗?</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提示:八儿对腊八粥虽是望眼欲穿但也只能苦苦等待。(板书:苦苦等待)</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过渡:八儿多么想让妈妈早点给他端上一碗喷香的腊八粥啊，那么一旦粥煮好了，他想怎么吃呢?下面我们来学习想粥这一部分</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2、想粥。</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(1)分角色朗读第9-11自然段，思考:八儿开始计划粥怎么分?后来想怎么分?为什么又改变了?</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提示:理解八儿的讨价还价、得寸进尺。</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(2)“孥孥”是什么意思?从妈妈的话中你能体会到什么?</w:t>
            </w:r>
          </w:p>
        </w:tc>
        <w:tc>
          <w:tcPr>
            <w:tcW w:w="2175" w:type="dxa"/>
          </w:tcPr>
          <w:p>
            <w:pPr>
              <w:pStyle w:val="NormalWeb"/>
              <w:widowControl/>
              <w:shd w:val="clear" w:color="auto" w:fill="FFFFFF"/>
              <w:spacing w:before="0"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温馨提示：四人小组，一人主持，其他三人一人汇报一处。</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（3）小组汇报。</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（4）小结：刚才，我们读了八儿这处长的语言，从分粥的变化中揣摩了八儿的心理，让他的形象在我们的头脑中更加丰盈。</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（5）串读三次分粥的句子，读出变化。</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4.小结：刚才我们品读了八儿的语言，关注了关键词句，揣摩了八儿的心理，让八儿的形象跃然纸上。沈从文不愧为语言大师，在对人物语言进行描写时，每个词语，每句话都经过了反复的推敲，多一个字不行，少一个字也不行，借助不同的语言形式展现人物不同的形象。</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tc>
      </w:tr>
    </w:tbl>
    <w:p>
      <w:pPr>
        <w:sectPr>
          <w:headerReference w:type="default" r:id="rId14"/>
          <w:type w:val="nextPage"/>
          <w:pgSz w:w="11906" w:h="16838"/>
          <w:pgMar w:top="1440" w:right="1800" w:bottom="1440" w:left="1800" w:header="851" w:footer="992" w:gutter="0"/>
          <w:pgNumType w:start="11"/>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47"/>
        <w:gridCol w:w="2175"/>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22"/>
        </w:trPr>
        <w:tc>
          <w:tcPr>
            <w:tcW w:w="6347" w:type="dxa"/>
          </w:tcPr>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提示:妈妈对八儿十分宠爱。</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(3)分角色朗读。读出八儿的天真可爱和妈妈对他的宠爱。</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过渡:这让小小的八儿想吃三碗半的粥，他的猜想中又是什么样的呢?下面我们来学习猜粥这一部分。</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3、猜粥</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(1)八儿想象中的粥是什么样子的?请在文中找出相关语句。</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出示:栗子会稀烂到认不清楚了把，饭豆会煮得浑身肿胀了吧，花生仁儿吃起来总已是面面的了……</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(2)自己读一读，看看粥里的栗子、赤饭豆、花生仁儿、枣都是什么样的?找出文中的关键词圈出来。</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(3)文章用了一个什么词来形容八儿的猜想?(板书:奇妙)</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4、看粥</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(1)当妈妈把八儿抱起来，八儿终于看到了让他垂涎三尺的腊八粥，课文中用了一个怎样的词语来表现八儿的心理?(板书:惊异)</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(2)妈妈煮的粥到底是什么样子的呢?画出相关词语。</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出示:花生仁儿脱了他的红外套……</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(3)找出关键词和第十四自然段比较，看看有什么发现。</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(4)看了腊八粥之后的八儿，他的心里又会想些什么呢?</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(5)男女生分角色读人物对话，注意要读出八儿的心理变化。</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文题为“腊八粥”，课文在前半部分详细描述了等腊八粥的过程，作者又是如何描绘吃腊八粥的过程的呢?</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提示:作者用寥寥数语就粗笔勾勒出了腊八粥的好味道。运用动作描写“靠”“斜立”等词和比喻修辞方法“肚子已成了一面小鼓了”突出了八儿粥吃得多、吃得饱、吃得尽兴。(板书:心满意足)</w:t>
            </w:r>
          </w:p>
        </w:tc>
        <w:tc>
          <w:tcPr>
            <w:tcW w:w="2175" w:type="dxa"/>
          </w:tcPr>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tc>
      </w:tr>
    </w:tbl>
    <w:p>
      <w:pPr>
        <w:sectPr>
          <w:headerReference w:type="default" r:id="rId15"/>
          <w:type w:val="nextPage"/>
          <w:pgSz w:w="11906" w:h="16838"/>
          <w:pgMar w:top="1440" w:right="1800" w:bottom="1440" w:left="1800" w:header="851" w:footer="992" w:gutter="0"/>
          <w:pgNumType w:start="12"/>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47"/>
        <w:gridCol w:w="2175"/>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22"/>
        </w:trPr>
        <w:tc>
          <w:tcPr>
            <w:tcW w:w="6347" w:type="dxa"/>
          </w:tcPr>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三、回读赏评，交流感受。</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【出示课件9】</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1、吃了一枚大枣的八儿，总算暂时堵住了八儿小馋嘴巴，请同学们再通读课文，一边读一边想象八儿的馋样儿。</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2、文章中有许多细腻描写腊八粥的句子，找出来读一读，和同学交流交流自己的感受。</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创造条件请学生制作小型作品，展现吃腊八粥的情景，可以用橡皮泥、粘土制作，也可以制作折纸作品。</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四、课堂总结，布置作业。</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沈从文先生言辞间平易近人，他笔下的腊八粥软糯而又香甜，腊八节简单而又质朴，家常话里间将八儿一家的温馨生活跃然于纸上，也许从未将“爱”挂在嘴边，但却可以看出八儿、妈妈、爸爸之间对对方的爱，真正地让人感受到了何为“家”何为“亲情”。</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如今时过境迁，腊八粥已不再是孩子们垂涎的美食了。等到了可以随时吃到腊八粥时，味道却没有它停留在想象中时那样诱人了。过了腊八就是年，比起喝粥，我们更愿意重温名家们的美文，让那些记录旧日时光的秘密，泛着丝丝甜香的文字，氤氲着寒冷麻木的心灵。那样，一股久违了的香甜也会萦绕在唇齿之间。</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2、作业。【出示课件10】</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(1)小米红豆红薯红枣栗子熬成的腊八粥，占全了色味香，等你来品，将这浓浓的腊八情义融进短信里，送给你的亲人、朋友、老师和同学。祝福他们腊八快乐!</w:t>
            </w:r>
          </w:p>
          <w:p>
            <w:pPr>
              <w:pStyle w:val="NormalWeb"/>
              <w:widowControl/>
              <w:shd w:val="clear" w:color="auto" w:fill="FFFFFF"/>
              <w:spacing w:beforeAutospacing="0" w:after="240" w:afterAutospacing="0"/>
              <w:rPr>
                <w:rFonts w:ascii="仿宋" w:eastAsia="仿宋" w:hAnsi="仿宋" w:cs="仿宋"/>
                <w:color w:val="333333"/>
                <w:spacing w:val="8"/>
              </w:rPr>
            </w:pPr>
            <w:r>
              <w:rPr>
                <w:rFonts w:ascii="仿宋" w:eastAsia="仿宋" w:hAnsi="仿宋" w:cs="仿宋" w:hint="eastAsia"/>
                <w:color w:val="333333"/>
                <w:spacing w:val="8"/>
                <w:shd w:val="clear" w:color="auto" w:fill="FFFFFF"/>
              </w:rPr>
              <w:t>(2)上网查一查腊八粥的来历或者查一查关于腊八有哪些有趣的传说和故事，查到之后和同学们分享一下。</w:t>
            </w:r>
          </w:p>
          <w:p>
            <w:pPr>
              <w:rPr>
                <w:rFonts w:ascii="楷体" w:eastAsia="楷体" w:hAnsi="楷体"/>
                <w:sz w:val="28"/>
                <w:szCs w:val="28"/>
              </w:rPr>
            </w:pPr>
          </w:p>
        </w:tc>
        <w:tc>
          <w:tcPr>
            <w:tcW w:w="2175" w:type="dxa"/>
            <w:vMerge w:val="restart"/>
          </w:tcPr>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p>
          <w:p>
            <w:pPr>
              <w:pStyle w:val="NormalWeb"/>
              <w:widowControl/>
              <w:shd w:val="clear" w:color="auto" w:fill="FFFFFF"/>
              <w:spacing w:beforeAutospacing="0" w:after="240" w:afterAutospacing="0"/>
              <w:rPr>
                <w:rFonts w:ascii="仿宋" w:eastAsia="仿宋" w:hAnsi="仿宋" w:cs="仿宋"/>
                <w:b/>
                <w:bCs/>
                <w:color w:val="FF0000"/>
                <w:spacing w:val="8"/>
                <w:shd w:val="clear" w:color="auto" w:fill="FFFFFF"/>
              </w:rPr>
            </w:pPr>
            <w:r>
              <w:rPr>
                <w:rFonts w:ascii="仿宋" w:eastAsia="仿宋" w:hAnsi="仿宋" w:cs="仿宋"/>
                <w:b/>
                <w:bCs/>
                <w:color w:val="FF0000"/>
                <w:spacing w:val="8"/>
                <w:shd w:val="clear" w:color="auto" w:fill="FFFFFF"/>
              </w:rPr>
              <w:t>指导朗读评论</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1．本篇课文人物对话描写较多，组织学生分角色朗读。</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2．通过揣摩人物心理，联系提示语来指导有感情地朗读课文。</w:t>
            </w:r>
          </w:p>
          <w:p>
            <w:pPr>
              <w:pStyle w:val="NormalWeb"/>
              <w:widowControl/>
              <w:shd w:val="clear" w:color="auto" w:fill="FFFFFF"/>
              <w:spacing w:beforeAutospacing="0" w:after="240" w:afterAutospacing="0"/>
              <w:rPr>
                <w:rFonts w:ascii="仿宋" w:eastAsia="仿宋" w:hAnsi="仿宋" w:cs="仿宋"/>
                <w:color w:val="FF0000"/>
                <w:spacing w:val="8"/>
                <w:shd w:val="clear" w:color="auto" w:fill="FFFFFF"/>
              </w:rPr>
            </w:pPr>
            <w:r>
              <w:rPr>
                <w:rFonts w:ascii="仿宋" w:eastAsia="仿宋" w:hAnsi="仿宋" w:cs="仿宋"/>
                <w:color w:val="FF0000"/>
                <w:spacing w:val="8"/>
                <w:shd w:val="clear" w:color="auto" w:fill="FFFFFF"/>
              </w:rPr>
              <w:t>3．组织朗读比赛，互相点评，取长补短。</w:t>
            </w:r>
          </w:p>
          <w:p>
            <w:pPr>
              <w:rPr>
                <w:rFonts w:ascii="楷体" w:eastAsia="楷体" w:hAnsi="楷体"/>
                <w:sz w:val="28"/>
                <w:szCs w:val="28"/>
              </w:rPr>
            </w:pPr>
          </w:p>
        </w:tc>
      </w:tr>
      <w:tr>
        <w:tblPrEx>
          <w:tblW w:w="13405" w:type="dxa"/>
          <w:tblInd w:w="0" w:type="dxa"/>
          <w:tblCellMar>
            <w:top w:w="0" w:type="dxa"/>
            <w:left w:w="108" w:type="dxa"/>
            <w:bottom w:w="0" w:type="dxa"/>
            <w:right w:w="108" w:type="dxa"/>
          </w:tblCellMar>
        </w:tblPrEx>
        <w:trPr>
          <w:trHeight w:val="728"/>
        </w:trPr>
        <w:tc>
          <w:tcPr>
            <w:tcW w:w="6347" w:type="dxa"/>
          </w:tcPr>
          <w:p>
            <w:pPr>
              <w:pStyle w:val="NormalWeb"/>
              <w:widowControl/>
              <w:shd w:val="clear" w:color="auto" w:fill="FFFFFF"/>
              <w:spacing w:beforeAutospacing="0" w:after="240" w:afterAutospacing="0"/>
              <w:rPr>
                <w:rFonts w:ascii="楷体" w:eastAsia="楷体" w:hAnsi="楷体"/>
                <w:sz w:val="28"/>
                <w:szCs w:val="28"/>
              </w:rPr>
            </w:pPr>
            <w:r>
              <w:rPr>
                <w:rFonts w:ascii="楷体" w:eastAsia="楷体" w:hAnsi="楷体" w:hint="eastAsia"/>
                <w:sz w:val="28"/>
                <w:szCs w:val="28"/>
              </w:rPr>
              <w:t>板书设计：</w:t>
            </w:r>
          </w:p>
          <w:p>
            <w:pPr>
              <w:pStyle w:val="NormalWeb"/>
              <w:widowControl/>
              <w:shd w:val="clear" w:color="auto" w:fill="FFFFFF"/>
              <w:spacing w:beforeAutospacing="0" w:after="240" w:afterAutospacing="0"/>
              <w:ind w:firstLine="720" w:firstLineChars="300"/>
              <w:rPr>
                <w:rFonts w:ascii="仿宋" w:eastAsia="仿宋" w:hAnsi="仿宋" w:cs="仿宋"/>
                <w:color w:val="333333"/>
                <w:spacing w:val="8"/>
              </w:rPr>
            </w:pPr>
            <w:r>
              <w:rPr>
                <w:rFonts w:ascii="仿宋" w:eastAsia="仿宋" w:hAnsi="仿宋" w:cs="仿宋" w:hint="eastAsia"/>
                <w:color w:val="333333"/>
                <w:spacing w:val="8"/>
                <w:shd w:val="clear" w:color="auto" w:fill="FFFFFF"/>
              </w:rPr>
              <w:t>腊八粥</w:t>
            </w:r>
          </w:p>
          <w:p>
            <w:pPr>
              <w:pStyle w:val="NormalWeb"/>
              <w:widowControl/>
              <w:shd w:val="clear" w:color="auto" w:fill="FFFFFF"/>
              <w:spacing w:beforeAutospacing="0" w:after="240" w:afterAutospacing="0"/>
              <w:ind w:firstLine="720" w:firstLineChars="300"/>
              <w:rPr>
                <w:rFonts w:ascii="仿宋" w:eastAsia="仿宋" w:hAnsi="仿宋" w:cs="仿宋"/>
                <w:color w:val="333333"/>
                <w:spacing w:val="8"/>
              </w:rPr>
            </w:pPr>
            <w:r>
              <w:rPr>
                <w:rFonts w:ascii="仿宋" w:eastAsia="仿宋" w:hAnsi="仿宋" w:cs="仿宋" w:hint="eastAsia"/>
                <w:color w:val="333333"/>
                <w:spacing w:val="8"/>
                <w:shd w:val="clear" w:color="auto" w:fill="FFFFFF"/>
              </w:rPr>
              <w:t>沈从文</w:t>
            </w:r>
          </w:p>
        </w:tc>
        <w:tc>
          <w:tcPr>
            <w:tcW w:w="2175" w:type="dxa"/>
            <w:vMerge/>
          </w:tcPr>
          <w:p>
            <w:pPr>
              <w:rPr>
                <w:rFonts w:ascii="楷体" w:eastAsia="楷体" w:hAnsi="楷体"/>
                <w:sz w:val="28"/>
                <w:szCs w:val="28"/>
              </w:rPr>
            </w:pPr>
          </w:p>
        </w:tc>
      </w:tr>
    </w:tbl>
    <w:p>
      <w:pPr>
        <w:sectPr>
          <w:headerReference w:type="default" r:id="rId16"/>
          <w:type w:val="nextPage"/>
          <w:pgSz w:w="11906" w:h="16838"/>
          <w:pgMar w:top="1440" w:right="1800" w:bottom="1440" w:left="1800" w:header="851" w:footer="992" w:gutter="0"/>
          <w:pgNumType w:start="13"/>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6347"/>
        <w:gridCol w:w="2175"/>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728"/>
        </w:trPr>
        <w:tc>
          <w:tcPr>
            <w:tcW w:w="6347" w:type="dxa"/>
          </w:tcPr>
          <w:p>
            <w:pPr>
              <w:pStyle w:val="NormalWeb"/>
              <w:widowControl/>
              <w:shd w:val="clear" w:color="auto" w:fill="FFFFFF"/>
              <w:spacing w:beforeAutospacing="0" w:after="240" w:afterAutospacing="0"/>
              <w:ind w:firstLine="480" w:firstLineChars="200"/>
              <w:rPr>
                <w:rFonts w:ascii="仿宋" w:eastAsia="仿宋" w:hAnsi="仿宋" w:cs="仿宋"/>
                <w:color w:val="333333"/>
                <w:spacing w:val="8"/>
              </w:rPr>
            </w:pPr>
            <w:r>
              <w:rPr>
                <w:rFonts w:ascii="仿宋" w:eastAsia="仿宋" w:hAnsi="仿宋" w:cs="仿宋" w:hint="eastAsia"/>
                <w:color w:val="333333"/>
                <w:spacing w:val="8"/>
                <w:shd w:val="clear" w:color="auto" w:fill="FFFFFF"/>
              </w:rPr>
              <w:t>“八儿”母亲</w:t>
            </w:r>
          </w:p>
          <w:p>
            <w:pPr>
              <w:pStyle w:val="NormalWeb"/>
              <w:widowControl/>
              <w:shd w:val="clear" w:color="auto" w:fill="FFFFFF"/>
              <w:spacing w:beforeAutospacing="0" w:after="240" w:afterAutospacing="0"/>
              <w:ind w:firstLine="720" w:firstLineChars="300"/>
              <w:rPr>
                <w:rFonts w:ascii="楷体" w:eastAsia="楷体" w:hAnsi="楷体"/>
                <w:sz w:val="28"/>
                <w:szCs w:val="28"/>
              </w:rPr>
            </w:pPr>
            <w:r>
              <w:rPr>
                <w:rFonts w:ascii="仿宋" w:eastAsia="仿宋" w:hAnsi="仿宋" w:cs="仿宋" w:hint="eastAsia"/>
                <w:color w:val="333333"/>
                <w:spacing w:val="8"/>
                <w:shd w:val="clear" w:color="auto" w:fill="FFFFFF"/>
              </w:rPr>
              <w:t>其乐融融</w:t>
            </w:r>
          </w:p>
        </w:tc>
        <w:tc>
          <w:tcPr>
            <w:tcW w:w="2175" w:type="dxa"/>
          </w:tcPr>
          <w:p/>
        </w:tc>
      </w:tr>
      <w:tr>
        <w:tblPrEx>
          <w:tblW w:w="13405" w:type="dxa"/>
          <w:tblInd w:w="0" w:type="dxa"/>
          <w:tblCellMar>
            <w:top w:w="0" w:type="dxa"/>
            <w:left w:w="108" w:type="dxa"/>
            <w:bottom w:w="0" w:type="dxa"/>
            <w:right w:w="108" w:type="dxa"/>
          </w:tblCellMar>
        </w:tblPrEx>
        <w:trPr>
          <w:trHeight w:val="710"/>
        </w:trPr>
        <w:tc>
          <w:tcPr>
            <w:tcW w:w="8522" w:type="dxa"/>
            <w:gridSpan w:val="2"/>
          </w:tcPr>
          <w:p>
            <w:pPr>
              <w:pStyle w:val="NormalWeb"/>
              <w:widowControl/>
              <w:shd w:val="clear" w:color="auto" w:fill="FFFFFF"/>
              <w:spacing w:beforeAutospacing="0" w:after="240" w:afterAutospacing="0"/>
              <w:rPr>
                <w:rFonts w:ascii="楷体" w:eastAsia="楷体" w:hAnsi="楷体"/>
                <w:sz w:val="28"/>
                <w:szCs w:val="28"/>
              </w:rPr>
            </w:pPr>
            <w:r>
              <w:rPr>
                <w:rFonts w:ascii="楷体" w:eastAsia="楷体" w:hAnsi="楷体" w:hint="eastAsia"/>
                <w:sz w:val="28"/>
                <w:szCs w:val="28"/>
              </w:rPr>
              <w:t>教学反思：</w:t>
            </w:r>
          </w:p>
          <w:p>
            <w:pPr>
              <w:widowControl/>
              <w:shd w:val="clear" w:color="auto" w:fill="FFFFFF"/>
              <w:spacing w:line="440" w:lineRule="exact"/>
              <w:ind w:firstLine="480" w:firstLineChars="200"/>
              <w:jc w:val="left"/>
              <w:rPr>
                <w:rFonts w:ascii="仿宋" w:eastAsia="仿宋" w:hAnsi="仿宋" w:cs="仿宋"/>
                <w:b/>
                <w:bCs/>
                <w:color w:val="1F497D" w:themeColor="text2"/>
                <w:kern w:val="0"/>
                <w:sz w:val="24"/>
                <w:shd w:val="clear" w:color="auto" w:fill="FFFFFF"/>
              </w:rPr>
            </w:pPr>
            <w:r>
              <w:rPr>
                <w:rFonts w:ascii="仿宋" w:eastAsia="仿宋" w:hAnsi="仿宋" w:cs="仿宋" w:hint="eastAsia"/>
                <w:b/>
                <w:bCs/>
                <w:color w:val="1F497D" w:themeColor="text2"/>
                <w:kern w:val="0"/>
                <w:sz w:val="24"/>
                <w:shd w:val="clear" w:color="auto" w:fill="FFFFFF"/>
              </w:rPr>
              <w:t>本文是作家沈从文的作品，讲述了腊八那天八儿等不及要吃粥的嘴馋、对粥的猜想以及看到粥的惊异，写出了一家人其乐融融的亲情，表现出作者对普通百姓生活的热爱和对家庭亲情的眷恋。作者用娴熟的笔法、细腻的笔调叙述了腊八节浓郁的民俗风情，使课文犹如一张腊八风俗画，充满了生活的气息。通过感受拟人写法妙处，文章中在写锅中的腊八粥熬煮时，运用了拟人的手法，孩子们在体会中了解作者运用想象将句子表达得如此生动形象，透过文字表达人们对八宝粥的喜爱，从小孩子——大孩子——老孩子，不同年龄段的人都喜欢腊八粥，还有具体的动作，如“看”、“闻”“吃”等来体现人们对腊八粥的喜爱，让孩子们采用不同的方式品读，从而学习这种表达方法，达到积累的目的！</w:t>
            </w:r>
          </w:p>
          <w:p>
            <w:pPr>
              <w:widowControl/>
              <w:shd w:val="clear" w:color="auto" w:fill="FFFFFF"/>
              <w:spacing w:line="440" w:lineRule="exact"/>
              <w:ind w:firstLine="480" w:firstLineChars="200"/>
              <w:jc w:val="left"/>
              <w:rPr>
                <w:rFonts w:ascii="仿宋" w:eastAsia="仿宋" w:hAnsi="仿宋" w:cs="仿宋"/>
                <w:b/>
                <w:bCs/>
                <w:color w:val="1F497D" w:themeColor="text2"/>
                <w:sz w:val="24"/>
              </w:rPr>
            </w:pPr>
            <w:r>
              <w:rPr>
                <w:rFonts w:ascii="仿宋" w:eastAsia="仿宋" w:hAnsi="仿宋" w:cs="仿宋" w:hint="eastAsia"/>
                <w:b/>
                <w:bCs/>
                <w:color w:val="1F497D" w:themeColor="text2"/>
                <w:kern w:val="0"/>
                <w:sz w:val="24"/>
                <w:shd w:val="clear" w:color="auto" w:fill="FFFFFF"/>
              </w:rPr>
              <w:t>不足之处：文章中有关腊八粥熬煮的描写有些忽视。如第一自然段写的：“把小米，饭豆，枣，栗，白糖，花生仁儿合并拢来糊糊涂涂煮成一锅，让它在锅中叹气似的沸腾着，单看它那叹气样儿，闻闻那种香味，就够咽三口以上的唾沫了，何况是，大碗大碗地装着，大匙大匙朝口里塞灌呢!”</w:t>
            </w:r>
          </w:p>
          <w:p>
            <w:pPr>
              <w:widowControl/>
              <w:shd w:val="clear" w:color="auto" w:fill="FFFFFF"/>
              <w:spacing w:line="440" w:lineRule="exact"/>
              <w:ind w:firstLine="480" w:firstLineChars="200"/>
              <w:jc w:val="left"/>
              <w:rPr>
                <w:rFonts w:ascii="楷体" w:eastAsia="楷体" w:hAnsi="楷体"/>
                <w:sz w:val="28"/>
                <w:szCs w:val="28"/>
              </w:rPr>
            </w:pPr>
            <w:r>
              <w:rPr>
                <w:rFonts w:ascii="仿宋" w:eastAsia="仿宋" w:hAnsi="仿宋" w:cs="仿宋" w:hint="eastAsia"/>
                <w:b/>
                <w:bCs/>
                <w:color w:val="1F497D" w:themeColor="text2"/>
                <w:kern w:val="0"/>
                <w:sz w:val="24"/>
                <w:shd w:val="clear" w:color="auto" w:fill="FFFFFF"/>
              </w:rPr>
              <w:t>改进措施：在这里不应该只交学生语文的表达方法的知识，还要交给学生腊宝粥的来历，熬煮的方法以及它的寓意，让学生受到更多的传统教育。</w:t>
            </w:r>
          </w:p>
        </w:tc>
      </w:tr>
      <w:tr>
        <w:tblPrEx>
          <w:tblW w:w="13405" w:type="dxa"/>
          <w:tblInd w:w="0" w:type="dxa"/>
          <w:tblCellMar>
            <w:top w:w="0" w:type="dxa"/>
            <w:left w:w="108" w:type="dxa"/>
            <w:bottom w:w="0" w:type="dxa"/>
            <w:right w:w="108" w:type="dxa"/>
          </w:tblCellMar>
        </w:tblPrEx>
        <w:trPr>
          <w:trHeight w:val="374"/>
        </w:trPr>
        <w:tc>
          <w:tcPr>
            <w:tcW w:w="8522" w:type="dxa"/>
            <w:gridSpan w:val="2"/>
          </w:tcPr>
          <w:p>
            <w:pPr>
              <w:rPr>
                <w:rFonts w:ascii="楷体" w:eastAsia="楷体" w:hAnsi="楷体"/>
                <w:sz w:val="28"/>
                <w:szCs w:val="28"/>
              </w:rPr>
            </w:pPr>
            <w:r>
              <w:rPr>
                <w:rFonts w:ascii="楷体" w:eastAsia="楷体" w:hAnsi="楷体" w:hint="eastAsia"/>
                <w:sz w:val="28"/>
                <w:szCs w:val="28"/>
              </w:rPr>
              <w:t>练习设计：</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1.看拼音写汉字。</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①我最喜欢吃糖炒lì子。</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②她把那丝chóu般的秀发扎起来，开始喝妈妈为她熬的浓chóu的粥。</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华语网说明：资料由人工整理，错漏难免，使用中如发现有错误，敬请留言指出。</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③杯zhǎn碗里chéng放食物。</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2.给多音字注音。</w:t>
            </w:r>
          </w:p>
        </w:tc>
      </w:tr>
    </w:tbl>
    <w:p>
      <w:pPr>
        <w:sectPr>
          <w:headerReference w:type="default" r:id="rId17"/>
          <w:type w:val="nextPage"/>
          <w:pgSz w:w="11906" w:h="16838"/>
          <w:pgMar w:top="1440" w:right="1800" w:bottom="1440" w:left="1800" w:header="851" w:footer="992" w:gutter="0"/>
          <w:pgNumType w:start="14"/>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522"/>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74"/>
        </w:trPr>
        <w:tc>
          <w:tcPr>
            <w:tcW w:w="8522" w:type="dxa"/>
          </w:tcPr>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①蕃蕃咽（    ）喉肿痛,什么食物都难以下咽（    ）。</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②球场遇到劲（    ）敌，反倒使他干劲（    ）更足了。</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③他圈(    )十亩地作为牧场，准备用来圈（     ）养牛群。</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④塞（    ）外并不闭塞（     ）。</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3.词语解释。</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①嘟囔：________________</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②（      ）：没有办法;没有办法可想。</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③(     ):肌肉、皮肤或黏膜等组织由于发炎、瘀血或充血而体积增大。</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④糊糊涂涂：________________</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4.根据课文内容填空。</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①本文的作者________原名沈岳焕，作家。主要作品有小说《________》《________》、散文集《________》等。</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②本文以“__________”为线索，写了八儿__________粥——__________粥——猜粥一一__________粥的情节，表现了一家人的其乐融融。</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5.课内选段阅读。</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初学喊爸爸的小孩子，会出门叫洋车了的大孩子，嘴巴上长了许多白胡子的老孩子，提到腊八粥，谁不是嘴里就立时生一种甜甜的腻腻的感觉呢。把小米、饭豆、枣、栗（lì）、白糖、花生仁（rén）儿合拢来，糊糊涂涂煮成一锅，让它在锅中叹气似的沸腾着，单看它那叹气样儿，闻闻那种香味，就够咽三口以上的唾（tuò）沫了，何况是，大碗大碗地装着，大匙大匙朝嘴里塞灌呢!</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住方家大院的八儿，今天喜得快要发疯了。一个人进进出出灶房，看到那一大锅粥正在叹气，碗盏都已预备整齐，摆到灶边好久了，但他妈妈总是说时候还早。</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锅中的一切，对八儿来说，只能猜想:栗子会已稀烂到认不清楚了吧，饭豆会煮得浑身肿胀了吧，花生仁儿吃来总已是面面的了!枣子必大了三四倍——要是真的干红枣也有那么大，那就妙极了!糖若放多了，它会起锅巴......“妈，妈，你抱我起来看看吧!”于是妈妈就如八儿所求的把他抱了起来。</w:t>
            </w:r>
          </w:p>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①第14段在文中的作用是什么?</w:t>
            </w:r>
          </w:p>
        </w:tc>
      </w:tr>
    </w:tbl>
    <w:p>
      <w:pPr>
        <w:sectPr>
          <w:headerReference w:type="default" r:id="rId18"/>
          <w:type w:val="nextPage"/>
          <w:pgSz w:w="11906" w:h="16838"/>
          <w:pgMar w:top="1440" w:right="1800" w:bottom="1440" w:left="1800" w:header="851" w:footer="992" w:gutter="0"/>
          <w:pgNumType w:start="15"/>
          <w:cols w:num="1" w:space="425"/>
          <w:titlePg w:val="0"/>
          <w:docGrid w:type="lines" w:linePitch="312" w:charSpace="0"/>
        </w:sectPr>
      </w:pPr>
    </w:p>
    <w:tbl>
      <w:tblPr>
        <w:tblStyle w:val="TableNormal"/>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52"/>
        <w:gridCol w:w="2666"/>
        <w:gridCol w:w="1571"/>
        <w:gridCol w:w="526"/>
        <w:gridCol w:w="400"/>
        <w:gridCol w:w="1807"/>
        <w:gridCol w:w="1"/>
      </w:tblGrid>
      <w:tr>
        <w:tblPrEx>
          <w:tblW w:w="134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4883" w:type="dxa"/>
          <w:trHeight w:val="374"/>
        </w:trPr>
        <w:tc>
          <w:tcPr>
            <w:tcW w:w="8522" w:type="dxa"/>
            <w:gridSpan w:val="6"/>
          </w:tcPr>
          <w:p>
            <w:pPr>
              <w:pStyle w:val="NormalWeb"/>
              <w:widowControl/>
              <w:shd w:val="clear" w:color="auto" w:fill="FFFFFF"/>
              <w:spacing w:beforeAutospacing="0"/>
              <w:ind w:firstLine="420"/>
              <w:rPr>
                <w:rFonts w:ascii="仿宋" w:eastAsia="仿宋" w:hAnsi="仿宋" w:cs="仿宋"/>
                <w:color w:val="000000"/>
              </w:rPr>
            </w:pPr>
            <w:r>
              <w:rPr>
                <w:rFonts w:ascii="仿宋" w:eastAsia="仿宋" w:hAnsi="仿宋" w:cs="仿宋" w:hint="eastAsia"/>
                <w:color w:val="000000"/>
                <w:shd w:val="clear" w:color="auto" w:fill="FFFFFF"/>
              </w:rPr>
              <w:t>②请任选一个角度赏析下面这句话。</w:t>
            </w:r>
          </w:p>
          <w:p>
            <w:pPr>
              <w:pStyle w:val="NormalWeb"/>
              <w:widowControl/>
              <w:shd w:val="clear" w:color="auto" w:fill="FFFFFF"/>
              <w:spacing w:beforeAutospacing="0"/>
              <w:ind w:firstLine="420"/>
              <w:rPr>
                <w:rFonts w:ascii="楷体" w:eastAsia="楷体" w:hAnsi="楷体"/>
                <w:sz w:val="28"/>
                <w:szCs w:val="28"/>
              </w:rPr>
            </w:pPr>
            <w:r>
              <w:rPr>
                <w:rFonts w:ascii="仿宋" w:eastAsia="仿宋" w:hAnsi="仿宋" w:cs="仿宋" w:hint="eastAsia"/>
                <w:color w:val="000000"/>
                <w:shd w:val="clear" w:color="auto" w:fill="FFFFFF"/>
              </w:rPr>
              <w:t>初学喊爸爸的小孩子，会出门叫洋车了的大孩子,嘴巴上长了许多白胡子的老孩子,提到腊八粥，谁不是嘴里就立时生一种甜甜的腻腻的感觉呢。</w:t>
            </w:r>
          </w:p>
        </w:tc>
      </w:tr>
      <w:tr>
        <w:tblPrEx>
          <w:tblW w:w="11366" w:type="dxa"/>
          <w:tblInd w:w="0" w:type="dxa"/>
          <w:tblLayout w:type="fixed"/>
          <w:tblCellMar>
            <w:top w:w="0" w:type="dxa"/>
            <w:left w:w="108" w:type="dxa"/>
            <w:bottom w:w="0" w:type="dxa"/>
            <w:right w:w="108" w:type="dxa"/>
          </w:tblCellMar>
        </w:tblPrEx>
        <w:trPr>
          <w:gridAfter w:val="1"/>
          <w:wAfter w:w="2844" w:type="dxa"/>
        </w:trPr>
        <w:tc>
          <w:tcPr>
            <w:tcW w:w="1553" w:type="dxa"/>
          </w:tcPr>
          <w:p>
            <w:pPr>
              <w:jc w:val="center"/>
              <w:rPr>
                <w:rFonts w:ascii="楷体" w:eastAsia="楷体" w:hAnsi="楷体"/>
                <w:b/>
                <w:bCs/>
                <w:sz w:val="28"/>
                <w:szCs w:val="28"/>
              </w:rPr>
            </w:pPr>
            <w:r>
              <w:rPr>
                <w:rFonts w:ascii="楷体" w:eastAsia="楷体" w:hAnsi="楷体" w:hint="eastAsia"/>
                <w:b/>
                <w:bCs/>
                <w:sz w:val="28"/>
                <w:szCs w:val="28"/>
              </w:rPr>
              <w:t>课</w:t>
            </w:r>
            <w:r>
              <w:rPr>
                <w:rFonts w:ascii="楷体" w:eastAsia="楷体" w:hAnsi="楷体"/>
                <w:b/>
                <w:bCs/>
                <w:sz w:val="28"/>
                <w:szCs w:val="28"/>
              </w:rPr>
              <w:t xml:space="preserve">  </w:t>
            </w:r>
            <w:r>
              <w:rPr>
                <w:rFonts w:ascii="楷体" w:eastAsia="楷体" w:hAnsi="楷体" w:hint="eastAsia"/>
                <w:b/>
                <w:bCs/>
                <w:sz w:val="28"/>
                <w:szCs w:val="28"/>
              </w:rPr>
              <w:t>题</w:t>
            </w:r>
          </w:p>
        </w:tc>
        <w:tc>
          <w:tcPr>
            <w:tcW w:w="4237" w:type="dxa"/>
            <w:gridSpan w:val="2"/>
          </w:tcPr>
          <w:p>
            <w:pPr>
              <w:jc w:val="center"/>
              <w:rPr>
                <w:rFonts w:ascii="楷体" w:eastAsia="楷体" w:hAnsi="楷体"/>
                <w:sz w:val="28"/>
                <w:szCs w:val="28"/>
              </w:rPr>
            </w:pPr>
            <w:r>
              <w:rPr>
                <w:rFonts w:ascii="楷体" w:eastAsia="楷体" w:hAnsi="楷体" w:hint="eastAsia"/>
                <w:sz w:val="28"/>
                <w:szCs w:val="28"/>
              </w:rPr>
              <w:t>3 古诗三首</w:t>
            </w:r>
          </w:p>
        </w:tc>
        <w:tc>
          <w:tcPr>
            <w:tcW w:w="926" w:type="dxa"/>
            <w:gridSpan w:val="2"/>
          </w:tcPr>
          <w:p>
            <w:pPr>
              <w:jc w:val="center"/>
              <w:rPr>
                <w:rFonts w:ascii="楷体" w:eastAsia="楷体" w:hAnsi="楷体"/>
                <w:sz w:val="28"/>
                <w:szCs w:val="28"/>
              </w:rPr>
            </w:pPr>
            <w:r>
              <w:rPr>
                <w:rFonts w:ascii="楷体" w:eastAsia="楷体" w:hAnsi="楷体" w:hint="eastAsia"/>
                <w:b/>
                <w:bCs/>
                <w:sz w:val="28"/>
                <w:szCs w:val="28"/>
              </w:rPr>
              <w:t>课型</w:t>
            </w:r>
          </w:p>
        </w:tc>
        <w:tc>
          <w:tcPr>
            <w:tcW w:w="1806" w:type="dxa"/>
          </w:tcPr>
          <w:p>
            <w:pPr>
              <w:rPr>
                <w:rFonts w:ascii="楷体" w:eastAsia="楷体" w:hAnsi="楷体"/>
                <w:sz w:val="28"/>
                <w:szCs w:val="28"/>
              </w:rPr>
            </w:pPr>
            <w:r>
              <w:rPr>
                <w:rFonts w:ascii="楷体" w:eastAsia="楷体" w:hAnsi="楷体" w:hint="eastAsia"/>
                <w:sz w:val="28"/>
                <w:szCs w:val="28"/>
              </w:rPr>
              <w:t>精读课文</w:t>
            </w:r>
          </w:p>
        </w:tc>
      </w:tr>
      <w:tr>
        <w:tblPrEx>
          <w:tblW w:w="11366" w:type="dxa"/>
          <w:tblInd w:w="0" w:type="dxa"/>
          <w:tblLayout w:type="fixed"/>
          <w:tblCellMar>
            <w:top w:w="0" w:type="dxa"/>
            <w:left w:w="108" w:type="dxa"/>
            <w:bottom w:w="0" w:type="dxa"/>
            <w:right w:w="108" w:type="dxa"/>
          </w:tblCellMar>
        </w:tblPrEx>
        <w:trPr>
          <w:gridAfter w:val="1"/>
          <w:wAfter w:w="2844" w:type="dxa"/>
        </w:trPr>
        <w:tc>
          <w:tcPr>
            <w:tcW w:w="1553" w:type="dxa"/>
            <w:vAlign w:val="center"/>
          </w:tcPr>
          <w:p>
            <w:pPr>
              <w:jc w:val="center"/>
              <w:rPr>
                <w:rFonts w:ascii="楷体" w:eastAsia="楷体" w:hAnsi="楷体"/>
                <w:b/>
                <w:bCs/>
                <w:sz w:val="28"/>
                <w:szCs w:val="28"/>
              </w:rPr>
            </w:pPr>
            <w:r>
              <w:rPr>
                <w:rFonts w:ascii="楷体" w:eastAsia="楷体" w:hAnsi="楷体" w:hint="eastAsia"/>
                <w:b/>
                <w:bCs/>
                <w:sz w:val="28"/>
                <w:szCs w:val="28"/>
              </w:rPr>
              <w:t>教学目标</w:t>
            </w:r>
          </w:p>
        </w:tc>
        <w:tc>
          <w:tcPr>
            <w:tcW w:w="6969" w:type="dxa"/>
            <w:gridSpan w:val="5"/>
          </w:tcPr>
          <w:p>
            <w:pPr>
              <w:widowControl/>
              <w:jc w:val="left"/>
              <w:rPr>
                <w:rFonts w:ascii="仿宋" w:eastAsia="仿宋" w:hAnsi="仿宋" w:cs="仿宋"/>
                <w:sz w:val="24"/>
              </w:rPr>
            </w:pPr>
            <w:r>
              <w:rPr>
                <w:rFonts w:ascii="仿宋" w:eastAsia="仿宋" w:hAnsi="仿宋" w:cs="仿宋" w:hint="eastAsia"/>
                <w:kern w:val="0"/>
                <w:sz w:val="24"/>
              </w:rPr>
              <w:t>1.自主学习字词，会认会写“宫、侯、素”等8个生字，理解字义，识记字形。</w:t>
            </w:r>
          </w:p>
          <w:p>
            <w:pPr>
              <w:widowControl/>
              <w:jc w:val="left"/>
              <w:rPr>
                <w:rFonts w:ascii="仿宋" w:eastAsia="仿宋" w:hAnsi="仿宋" w:cs="仿宋"/>
                <w:sz w:val="24"/>
              </w:rPr>
            </w:pPr>
            <w:r>
              <w:rPr>
                <w:rFonts w:ascii="仿宋" w:eastAsia="仿宋" w:hAnsi="仿宋" w:cs="仿宋" w:hint="eastAsia"/>
                <w:kern w:val="0"/>
                <w:sz w:val="24"/>
              </w:rPr>
              <w:t>2.有感情地朗读课文。背诵课文。</w:t>
            </w:r>
          </w:p>
          <w:p>
            <w:pPr>
              <w:widowControl/>
              <w:jc w:val="left"/>
              <w:rPr>
                <w:rFonts w:ascii="仿宋" w:eastAsia="仿宋" w:hAnsi="仿宋" w:cs="仿宋"/>
                <w:sz w:val="24"/>
              </w:rPr>
            </w:pPr>
            <w:r>
              <w:rPr>
                <w:rFonts w:ascii="仿宋" w:eastAsia="仿宋" w:hAnsi="仿宋" w:cs="仿宋" w:hint="eastAsia"/>
                <w:kern w:val="0"/>
                <w:sz w:val="24"/>
              </w:rPr>
              <w:t>3.想象《寒食》描绘的景物，体会作者表达的思想感情。</w:t>
            </w:r>
          </w:p>
          <w:p>
            <w:pPr>
              <w:widowControl/>
              <w:jc w:val="left"/>
              <w:rPr>
                <w:rFonts w:ascii="仿宋" w:eastAsia="仿宋" w:hAnsi="仿宋" w:cs="仿宋"/>
                <w:sz w:val="24"/>
              </w:rPr>
            </w:pPr>
            <w:r>
              <w:rPr>
                <w:rFonts w:ascii="仿宋" w:eastAsia="仿宋" w:hAnsi="仿宋" w:cs="仿宋" w:hint="eastAsia"/>
                <w:kern w:val="0"/>
                <w:sz w:val="24"/>
              </w:rPr>
              <w:t>4.了解牛郎织女的故事，并能结合故事说说《迢迢牵牛星》表达的情感。</w:t>
            </w:r>
          </w:p>
          <w:p>
            <w:pPr>
              <w:widowControl/>
              <w:jc w:val="left"/>
              <w:rPr>
                <w:rFonts w:ascii="楷体" w:eastAsia="楷体" w:hAnsi="楷体"/>
                <w:sz w:val="28"/>
                <w:szCs w:val="28"/>
              </w:rPr>
            </w:pPr>
            <w:r>
              <w:rPr>
                <w:rFonts w:ascii="仿宋" w:eastAsia="仿宋" w:hAnsi="仿宋" w:cs="仿宋" w:hint="eastAsia"/>
                <w:kern w:val="0"/>
                <w:sz w:val="24"/>
              </w:rPr>
              <w:t>5.抓住重点诗句，体会《十五夜望月》中游子的思亲之情，并能找出类似的诗句，和同学交流。</w:t>
            </w:r>
          </w:p>
        </w:tc>
      </w:tr>
      <w:tr>
        <w:tblPrEx>
          <w:tblW w:w="11366" w:type="dxa"/>
          <w:tblInd w:w="0" w:type="dxa"/>
          <w:tblLayout w:type="fixed"/>
          <w:tblCellMar>
            <w:top w:w="0" w:type="dxa"/>
            <w:left w:w="108" w:type="dxa"/>
            <w:bottom w:w="0" w:type="dxa"/>
            <w:right w:w="108" w:type="dxa"/>
          </w:tblCellMar>
        </w:tblPrEx>
        <w:trPr>
          <w:gridAfter w:val="1"/>
          <w:wAfter w:w="2844" w:type="dxa"/>
        </w:trPr>
        <w:tc>
          <w:tcPr>
            <w:tcW w:w="1553" w:type="dxa"/>
            <w:vAlign w:val="center"/>
          </w:tcPr>
          <w:p>
            <w:pPr>
              <w:jc w:val="center"/>
              <w:rPr>
                <w:rFonts w:ascii="楷体" w:eastAsia="楷体" w:hAnsi="楷体"/>
                <w:b/>
                <w:bCs/>
                <w:sz w:val="28"/>
                <w:szCs w:val="28"/>
              </w:rPr>
            </w:pPr>
            <w:r>
              <w:rPr>
                <w:rFonts w:ascii="楷体" w:eastAsia="楷体" w:hAnsi="楷体" w:hint="eastAsia"/>
                <w:b/>
                <w:bCs/>
                <w:sz w:val="28"/>
                <w:szCs w:val="28"/>
              </w:rPr>
              <w:t>核心要素</w:t>
            </w:r>
          </w:p>
        </w:tc>
        <w:tc>
          <w:tcPr>
            <w:tcW w:w="6969" w:type="dxa"/>
            <w:gridSpan w:val="5"/>
          </w:tcPr>
          <w:p>
            <w:pPr>
              <w:rPr>
                <w:rFonts w:ascii="楷体" w:eastAsia="楷体" w:hAnsi="楷体"/>
                <w:sz w:val="28"/>
                <w:szCs w:val="28"/>
              </w:rPr>
            </w:pPr>
            <w:r>
              <w:rPr>
                <w:rFonts w:ascii="仿宋" w:eastAsia="仿宋" w:hAnsi="仿宋" w:cs="仿宋" w:hint="eastAsia"/>
                <w:sz w:val="24"/>
              </w:rPr>
              <w:t>想象诗中描绘的画面，体会诗人所表达的情感。了解诗中涉及的节日习俗或传说，感受诗中体现的传统文化内涵。</w:t>
            </w:r>
          </w:p>
        </w:tc>
      </w:tr>
      <w:tr>
        <w:tblPrEx>
          <w:tblW w:w="11366" w:type="dxa"/>
          <w:tblInd w:w="0" w:type="dxa"/>
          <w:tblLayout w:type="fixed"/>
          <w:tblCellMar>
            <w:top w:w="0" w:type="dxa"/>
            <w:left w:w="108" w:type="dxa"/>
            <w:bottom w:w="0" w:type="dxa"/>
            <w:right w:w="108" w:type="dxa"/>
          </w:tblCellMar>
        </w:tblPrEx>
        <w:trPr>
          <w:gridAfter w:val="1"/>
          <w:wAfter w:w="2844" w:type="dxa"/>
        </w:trPr>
        <w:tc>
          <w:tcPr>
            <w:tcW w:w="1553" w:type="dxa"/>
            <w:vAlign w:val="center"/>
          </w:tcPr>
          <w:p>
            <w:pPr>
              <w:jc w:val="center"/>
              <w:rPr>
                <w:rFonts w:ascii="楷体" w:eastAsia="楷体" w:hAnsi="楷体"/>
                <w:b/>
                <w:bCs/>
                <w:sz w:val="28"/>
                <w:szCs w:val="28"/>
              </w:rPr>
            </w:pPr>
            <w:r>
              <w:rPr>
                <w:rFonts w:ascii="楷体" w:eastAsia="楷体" w:hAnsi="楷体" w:hint="eastAsia"/>
                <w:b/>
                <w:bCs/>
                <w:sz w:val="28"/>
                <w:szCs w:val="28"/>
              </w:rPr>
              <w:t>教学重点</w:t>
            </w:r>
          </w:p>
        </w:tc>
        <w:tc>
          <w:tcPr>
            <w:tcW w:w="6969" w:type="dxa"/>
            <w:gridSpan w:val="5"/>
          </w:tcPr>
          <w:p>
            <w:pPr>
              <w:widowControl/>
              <w:jc w:val="left"/>
              <w:rPr>
                <w:rFonts w:ascii="仿宋" w:eastAsia="仿宋" w:hAnsi="仿宋" w:cs="仿宋"/>
                <w:sz w:val="24"/>
              </w:rPr>
            </w:pPr>
            <w:r>
              <w:rPr>
                <w:rFonts w:ascii="仿宋" w:eastAsia="仿宋" w:hAnsi="仿宋" w:cs="仿宋" w:hint="eastAsia"/>
                <w:kern w:val="0"/>
                <w:sz w:val="24"/>
              </w:rPr>
              <w:t>1.有感情地朗读课文。背诵课文。</w:t>
            </w:r>
          </w:p>
          <w:p>
            <w:pPr>
              <w:widowControl/>
              <w:jc w:val="left"/>
              <w:rPr>
                <w:rFonts w:ascii="仿宋" w:eastAsia="仿宋" w:hAnsi="仿宋" w:cs="仿宋"/>
                <w:sz w:val="24"/>
              </w:rPr>
            </w:pPr>
            <w:r>
              <w:rPr>
                <w:rFonts w:ascii="仿宋" w:eastAsia="仿宋" w:hAnsi="仿宋" w:cs="仿宋" w:hint="eastAsia"/>
                <w:kern w:val="0"/>
                <w:sz w:val="24"/>
              </w:rPr>
              <w:t>2.想象画面，抓住重点语句，体会作者表达的思想感情。</w:t>
            </w:r>
          </w:p>
          <w:p>
            <w:pPr>
              <w:rPr>
                <w:rFonts w:ascii="仿宋" w:eastAsia="仿宋" w:hAnsi="仿宋" w:cs="仿宋"/>
                <w:sz w:val="24"/>
              </w:rPr>
            </w:pPr>
          </w:p>
        </w:tc>
      </w:tr>
      <w:tr>
        <w:tblPrEx>
          <w:tblW w:w="11366" w:type="dxa"/>
          <w:tblInd w:w="0" w:type="dxa"/>
          <w:tblLayout w:type="fixed"/>
          <w:tblCellMar>
            <w:top w:w="0" w:type="dxa"/>
            <w:left w:w="108" w:type="dxa"/>
            <w:bottom w:w="0" w:type="dxa"/>
            <w:right w:w="108" w:type="dxa"/>
          </w:tblCellMar>
        </w:tblPrEx>
        <w:trPr>
          <w:gridAfter w:val="1"/>
          <w:wAfter w:w="2844" w:type="dxa"/>
        </w:trPr>
        <w:tc>
          <w:tcPr>
            <w:tcW w:w="1553" w:type="dxa"/>
            <w:vAlign w:val="center"/>
          </w:tcPr>
          <w:p>
            <w:pPr>
              <w:jc w:val="center"/>
              <w:rPr>
                <w:rFonts w:ascii="楷体" w:eastAsia="楷体" w:hAnsi="楷体"/>
                <w:b/>
                <w:bCs/>
                <w:sz w:val="28"/>
                <w:szCs w:val="28"/>
              </w:rPr>
            </w:pPr>
            <w:r>
              <w:rPr>
                <w:rFonts w:ascii="楷体" w:eastAsia="楷体" w:hAnsi="楷体" w:hint="eastAsia"/>
                <w:b/>
                <w:bCs/>
                <w:sz w:val="28"/>
                <w:szCs w:val="28"/>
              </w:rPr>
              <w:t>教学难点</w:t>
            </w:r>
          </w:p>
        </w:tc>
        <w:tc>
          <w:tcPr>
            <w:tcW w:w="6969" w:type="dxa"/>
            <w:gridSpan w:val="5"/>
          </w:tcPr>
          <w:p>
            <w:pPr>
              <w:widowControl/>
              <w:jc w:val="left"/>
              <w:rPr>
                <w:rFonts w:ascii="仿宋" w:eastAsia="仿宋" w:hAnsi="仿宋" w:cs="仿宋"/>
                <w:kern w:val="0"/>
                <w:sz w:val="24"/>
              </w:rPr>
            </w:pPr>
          </w:p>
          <w:p>
            <w:pPr>
              <w:widowControl/>
              <w:jc w:val="left"/>
              <w:rPr>
                <w:rFonts w:ascii="仿宋" w:eastAsia="仿宋" w:hAnsi="仿宋" w:cs="仿宋"/>
                <w:sz w:val="24"/>
              </w:rPr>
            </w:pPr>
            <w:r>
              <w:rPr>
                <w:rFonts w:ascii="仿宋" w:eastAsia="仿宋" w:hAnsi="仿宋" w:cs="仿宋" w:hint="eastAsia"/>
                <w:kern w:val="0"/>
                <w:sz w:val="24"/>
              </w:rPr>
              <w:t>想象画面，抓住重点语句，体会作者表达的思想感情。</w:t>
            </w:r>
          </w:p>
          <w:p>
            <w:pPr>
              <w:rPr>
                <w:rFonts w:ascii="仿宋" w:eastAsia="仿宋" w:hAnsi="仿宋" w:cs="仿宋"/>
                <w:sz w:val="24"/>
              </w:rPr>
            </w:pPr>
          </w:p>
        </w:tc>
      </w:tr>
      <w:tr>
        <w:tblPrEx>
          <w:tblW w:w="11366" w:type="dxa"/>
          <w:tblInd w:w="0" w:type="dxa"/>
          <w:tblLayout w:type="fixed"/>
          <w:tblCellMar>
            <w:top w:w="0" w:type="dxa"/>
            <w:left w:w="108" w:type="dxa"/>
            <w:bottom w:w="0" w:type="dxa"/>
            <w:right w:w="108" w:type="dxa"/>
          </w:tblCellMar>
        </w:tblPrEx>
        <w:trPr>
          <w:gridAfter w:val="1"/>
          <w:wAfter w:w="2844" w:type="dxa"/>
        </w:trPr>
        <w:tc>
          <w:tcPr>
            <w:tcW w:w="1553" w:type="dxa"/>
            <w:vAlign w:val="center"/>
          </w:tcPr>
          <w:p>
            <w:pPr>
              <w:jc w:val="center"/>
              <w:rPr>
                <w:rFonts w:ascii="楷体" w:eastAsia="楷体" w:hAnsi="楷体"/>
                <w:b/>
                <w:bCs/>
                <w:sz w:val="28"/>
                <w:szCs w:val="28"/>
              </w:rPr>
            </w:pPr>
            <w:r>
              <w:rPr>
                <w:rFonts w:ascii="楷体" w:eastAsia="楷体" w:hAnsi="楷体" w:hint="eastAsia"/>
                <w:b/>
                <w:bCs/>
                <w:sz w:val="28"/>
                <w:szCs w:val="28"/>
              </w:rPr>
              <w:t>课</w:t>
            </w:r>
            <w:r>
              <w:rPr>
                <w:rFonts w:ascii="楷体" w:eastAsia="楷体" w:hAnsi="楷体"/>
                <w:b/>
                <w:bCs/>
                <w:sz w:val="28"/>
                <w:szCs w:val="28"/>
              </w:rPr>
              <w:t xml:space="preserve">  </w:t>
            </w:r>
            <w:r>
              <w:rPr>
                <w:rFonts w:ascii="楷体" w:eastAsia="楷体" w:hAnsi="楷体" w:hint="eastAsia"/>
                <w:b/>
                <w:bCs/>
                <w:sz w:val="28"/>
                <w:szCs w:val="28"/>
              </w:rPr>
              <w:t>时</w:t>
            </w:r>
          </w:p>
        </w:tc>
        <w:tc>
          <w:tcPr>
            <w:tcW w:w="2666" w:type="dxa"/>
          </w:tcPr>
          <w:p>
            <w:pPr>
              <w:rPr>
                <w:rFonts w:ascii="楷体" w:eastAsia="楷体" w:hAnsi="楷体"/>
                <w:sz w:val="28"/>
                <w:szCs w:val="28"/>
              </w:rPr>
            </w:pPr>
            <w:r>
              <w:rPr>
                <w:rFonts w:ascii="楷体" w:eastAsia="楷体" w:hAnsi="楷体" w:hint="eastAsia"/>
                <w:sz w:val="28"/>
                <w:szCs w:val="28"/>
              </w:rPr>
              <w:t>3课时</w:t>
            </w:r>
          </w:p>
        </w:tc>
        <w:tc>
          <w:tcPr>
            <w:tcW w:w="1571" w:type="dxa"/>
            <w:vAlign w:val="center"/>
          </w:tcPr>
          <w:p>
            <w:pPr>
              <w:jc w:val="center"/>
              <w:rPr>
                <w:rFonts w:ascii="楷体" w:eastAsia="楷体" w:hAnsi="楷体"/>
                <w:sz w:val="28"/>
                <w:szCs w:val="28"/>
              </w:rPr>
            </w:pPr>
            <w:r>
              <w:rPr>
                <w:rFonts w:ascii="楷体" w:eastAsia="楷体" w:hAnsi="楷体" w:hint="eastAsia"/>
                <w:b/>
                <w:bCs/>
                <w:sz w:val="28"/>
                <w:szCs w:val="28"/>
              </w:rPr>
              <w:t>教学准备</w:t>
            </w:r>
          </w:p>
        </w:tc>
        <w:tc>
          <w:tcPr>
            <w:tcW w:w="2732" w:type="dxa"/>
            <w:gridSpan w:val="3"/>
          </w:tcPr>
          <w:p>
            <w:pPr>
              <w:rPr>
                <w:rFonts w:ascii="楷体" w:eastAsia="楷体" w:hAnsi="楷体"/>
                <w:sz w:val="28"/>
                <w:szCs w:val="28"/>
              </w:rPr>
            </w:pPr>
            <w:r>
              <w:rPr>
                <w:rFonts w:ascii="楷体" w:eastAsia="楷体" w:hAnsi="楷体" w:hint="eastAsia"/>
                <w:sz w:val="28"/>
                <w:szCs w:val="28"/>
              </w:rPr>
              <w:t>课件</w:t>
            </w:r>
          </w:p>
        </w:tc>
      </w:tr>
      <w:tr>
        <w:tblPrEx>
          <w:tblW w:w="11366" w:type="dxa"/>
          <w:tblInd w:w="0" w:type="dxa"/>
          <w:tblLayout w:type="fixed"/>
          <w:tblCellMar>
            <w:top w:w="0" w:type="dxa"/>
            <w:left w:w="108" w:type="dxa"/>
            <w:bottom w:w="0" w:type="dxa"/>
            <w:right w:w="108" w:type="dxa"/>
          </w:tblCellMar>
        </w:tblPrEx>
        <w:trPr>
          <w:gridAfter w:val="1"/>
          <w:wAfter w:w="2844" w:type="dxa"/>
        </w:trPr>
        <w:tc>
          <w:tcPr>
            <w:tcW w:w="8522" w:type="dxa"/>
            <w:gridSpan w:val="6"/>
          </w:tcPr>
          <w:p>
            <w:pPr>
              <w:jc w:val="center"/>
              <w:rPr>
                <w:rFonts w:ascii="楷体" w:eastAsia="楷体" w:hAnsi="楷体"/>
                <w:b/>
                <w:color w:val="FF0000"/>
                <w:sz w:val="28"/>
                <w:szCs w:val="28"/>
              </w:rPr>
            </w:pPr>
            <w:r>
              <w:rPr>
                <w:rFonts w:ascii="楷体" w:eastAsia="楷体" w:hAnsi="楷体" w:hint="eastAsia"/>
                <w:b/>
                <w:bCs/>
                <w:sz w:val="28"/>
                <w:szCs w:val="28"/>
              </w:rPr>
              <w:t>教</w:t>
            </w:r>
            <w:r>
              <w:rPr>
                <w:rFonts w:ascii="楷体" w:eastAsia="楷体" w:hAnsi="楷体"/>
                <w:b/>
                <w:bCs/>
                <w:sz w:val="28"/>
                <w:szCs w:val="28"/>
              </w:rPr>
              <w:t xml:space="preserve"> </w:t>
            </w:r>
            <w:r>
              <w:rPr>
                <w:rFonts w:ascii="楷体" w:eastAsia="楷体" w:hAnsi="楷体" w:hint="eastAsia"/>
                <w:b/>
                <w:bCs/>
                <w:sz w:val="28"/>
                <w:szCs w:val="28"/>
              </w:rPr>
              <w:t>学</w:t>
            </w:r>
            <w:r>
              <w:rPr>
                <w:rFonts w:ascii="楷体" w:eastAsia="楷体" w:hAnsi="楷体"/>
                <w:b/>
                <w:bCs/>
                <w:sz w:val="28"/>
                <w:szCs w:val="28"/>
              </w:rPr>
              <w:t xml:space="preserve"> </w:t>
            </w:r>
            <w:r>
              <w:rPr>
                <w:rFonts w:ascii="楷体" w:eastAsia="楷体" w:hAnsi="楷体" w:hint="eastAsia"/>
                <w:b/>
                <w:bCs/>
                <w:sz w:val="28"/>
                <w:szCs w:val="28"/>
              </w:rPr>
              <w:t>过</w:t>
            </w:r>
            <w:r>
              <w:rPr>
                <w:rFonts w:ascii="楷体" w:eastAsia="楷体" w:hAnsi="楷体"/>
                <w:b/>
                <w:bCs/>
                <w:sz w:val="28"/>
                <w:szCs w:val="28"/>
              </w:rPr>
              <w:t xml:space="preserve"> </w:t>
            </w:r>
            <w:r>
              <w:rPr>
                <w:rFonts w:ascii="楷体" w:eastAsia="楷体" w:hAnsi="楷体" w:hint="eastAsia"/>
                <w:b/>
                <w:bCs/>
                <w:sz w:val="28"/>
                <w:szCs w:val="28"/>
              </w:rPr>
              <w:t>程</w:t>
            </w:r>
          </w:p>
        </w:tc>
      </w:tr>
      <w:tr>
        <w:tblPrEx>
          <w:tblW w:w="11366" w:type="dxa"/>
          <w:tblInd w:w="0" w:type="dxa"/>
          <w:tblLayout w:type="fixed"/>
          <w:tblCellMar>
            <w:top w:w="0" w:type="dxa"/>
            <w:left w:w="108" w:type="dxa"/>
            <w:bottom w:w="0" w:type="dxa"/>
            <w:right w:w="108" w:type="dxa"/>
          </w:tblCellMar>
        </w:tblPrEx>
        <w:trPr>
          <w:gridAfter w:val="1"/>
          <w:wAfter w:w="2844" w:type="dxa"/>
          <w:trHeight w:val="834"/>
        </w:trPr>
        <w:tc>
          <w:tcPr>
            <w:tcW w:w="6314" w:type="dxa"/>
            <w:gridSpan w:val="4"/>
          </w:tcPr>
          <w:p>
            <w:pPr>
              <w:jc w:val="center"/>
              <w:rPr>
                <w:rFonts w:ascii="楷体" w:eastAsia="楷体" w:hAnsi="楷体"/>
                <w:sz w:val="28"/>
                <w:szCs w:val="28"/>
              </w:rPr>
            </w:pPr>
            <w:r>
              <w:rPr>
                <w:rFonts w:ascii="楷体" w:eastAsia="楷体" w:hAnsi="楷体" w:hint="eastAsia"/>
                <w:b/>
                <w:bCs/>
                <w:sz w:val="28"/>
                <w:szCs w:val="28"/>
              </w:rPr>
              <w:t>集体备课</w:t>
            </w:r>
          </w:p>
        </w:tc>
        <w:tc>
          <w:tcPr>
            <w:tcW w:w="2208" w:type="dxa"/>
            <w:gridSpan w:val="2"/>
          </w:tcPr>
          <w:p>
            <w:pPr>
              <w:jc w:val="center"/>
              <w:rPr>
                <w:rFonts w:ascii="楷体" w:eastAsia="楷体" w:hAnsi="楷体"/>
                <w:sz w:val="28"/>
                <w:szCs w:val="28"/>
              </w:rPr>
            </w:pPr>
            <w:r>
              <w:rPr>
                <w:rFonts w:ascii="楷体" w:eastAsia="楷体" w:hAnsi="楷体" w:hint="eastAsia"/>
                <w:b/>
                <w:bCs/>
                <w:sz w:val="28"/>
                <w:szCs w:val="28"/>
              </w:rPr>
              <w:t>二次备课</w:t>
            </w:r>
          </w:p>
        </w:tc>
      </w:tr>
      <w:tr>
        <w:tblPrEx>
          <w:tblW w:w="11366" w:type="dxa"/>
          <w:tblInd w:w="0" w:type="dxa"/>
          <w:tblLayout w:type="fixed"/>
          <w:tblCellMar>
            <w:top w:w="0" w:type="dxa"/>
            <w:left w:w="108" w:type="dxa"/>
            <w:bottom w:w="0" w:type="dxa"/>
            <w:right w:w="108" w:type="dxa"/>
          </w:tblCellMar>
        </w:tblPrEx>
        <w:trPr>
          <w:gridAfter w:val="1"/>
          <w:wAfter w:w="2844" w:type="dxa"/>
          <w:trHeight w:val="90"/>
        </w:trPr>
        <w:tc>
          <w:tcPr>
            <w:tcW w:w="6314" w:type="dxa"/>
            <w:gridSpan w:val="4"/>
          </w:tcPr>
          <w:p>
            <w:pPr>
              <w:widowControl/>
              <w:shd w:val="clear" w:color="auto" w:fill="FFFFFF"/>
              <w:jc w:val="center"/>
              <w:rPr>
                <w:rFonts w:ascii="仿宋" w:eastAsia="仿宋" w:hAnsi="仿宋" w:cs="仿宋"/>
                <w:color w:val="000000"/>
                <w:sz w:val="24"/>
              </w:rPr>
            </w:pPr>
            <w:r>
              <w:rPr>
                <w:rFonts w:ascii="仿宋" w:eastAsia="仿宋" w:hAnsi="仿宋" w:cs="仿宋" w:hint="eastAsia"/>
                <w:b/>
                <w:color w:val="F00000"/>
                <w:kern w:val="0"/>
                <w:sz w:val="24"/>
                <w:shd w:val="clear" w:color="auto" w:fill="FFFFFF"/>
              </w:rPr>
              <w:t>第一课时</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 xml:space="preserve">教学目标 </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1.自主学习字词，会认会写“宫、侯”2个生字，理解字义，识记字形。</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2.了解诗歌大意，有感情地朗读诗歌，背诵诗歌。</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3.想象《寒食》描绘的景物，体会作者表达的思想感情。</w:t>
            </w:r>
          </w:p>
          <w:p>
            <w:pPr>
              <w:widowControl/>
              <w:shd w:val="clear" w:color="auto" w:fill="FFFFFF"/>
              <w:jc w:val="left"/>
              <w:rPr>
                <w:rFonts w:ascii="仿宋" w:eastAsia="仿宋" w:hAnsi="仿宋" w:cs="仿宋"/>
                <w:color w:val="000000"/>
                <w:sz w:val="24"/>
              </w:rPr>
            </w:pPr>
          </w:p>
          <w:p>
            <w:pPr>
              <w:widowControl/>
              <w:shd w:val="clear" w:color="auto" w:fill="FFFFFF"/>
              <w:jc w:val="left"/>
              <w:rPr>
                <w:rFonts w:ascii="仿宋" w:eastAsia="仿宋" w:hAnsi="仿宋" w:cs="仿宋"/>
                <w:color w:val="000000"/>
                <w:sz w:val="24"/>
              </w:rPr>
            </w:pPr>
            <w:r>
              <w:rPr>
                <w:rFonts w:ascii="仿宋" w:eastAsia="仿宋" w:hAnsi="仿宋" w:cs="仿宋" w:hint="eastAsia"/>
                <w:b/>
                <w:color w:val="000000"/>
                <w:kern w:val="0"/>
                <w:sz w:val="24"/>
                <w:shd w:val="clear" w:color="auto" w:fill="FFFFFF"/>
              </w:rPr>
              <w:t xml:space="preserve">教具准备 </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课件</w:t>
            </w:r>
          </w:p>
          <w:p>
            <w:pPr>
              <w:widowControl/>
              <w:shd w:val="clear" w:color="auto" w:fill="FFFFFF"/>
              <w:jc w:val="left"/>
              <w:rPr>
                <w:rFonts w:ascii="仿宋" w:eastAsia="仿宋" w:hAnsi="仿宋" w:cs="仿宋"/>
                <w:color w:val="000000"/>
                <w:sz w:val="24"/>
              </w:rPr>
            </w:pPr>
          </w:p>
          <w:p>
            <w:pPr>
              <w:widowControl/>
              <w:shd w:val="clear" w:color="auto" w:fill="FFFFFF"/>
              <w:jc w:val="left"/>
              <w:rPr>
                <w:rFonts w:ascii="仿宋" w:eastAsia="仿宋" w:hAnsi="仿宋" w:cs="仿宋"/>
                <w:color w:val="000000"/>
                <w:sz w:val="24"/>
              </w:rPr>
            </w:pPr>
            <w:r>
              <w:rPr>
                <w:rFonts w:ascii="仿宋" w:eastAsia="仿宋" w:hAnsi="仿宋" w:cs="仿宋" w:hint="eastAsia"/>
                <w:b/>
                <w:color w:val="000000"/>
                <w:kern w:val="0"/>
                <w:sz w:val="24"/>
                <w:shd w:val="clear" w:color="auto" w:fill="FFFFFF"/>
              </w:rPr>
              <w:t>教学设计</w:t>
            </w:r>
          </w:p>
          <w:p>
            <w:pPr>
              <w:widowControl/>
              <w:shd w:val="clear" w:color="auto" w:fill="FFFFFF"/>
              <w:jc w:val="left"/>
              <w:rPr>
                <w:rFonts w:ascii="仿宋" w:eastAsia="仿宋" w:hAnsi="仿宋" w:cs="仿宋"/>
                <w:color w:val="000000"/>
                <w:sz w:val="24"/>
              </w:rPr>
            </w:pPr>
            <w:r>
              <w:rPr>
                <w:rFonts w:ascii="仿宋" w:eastAsia="仿宋" w:hAnsi="仿宋" w:cs="仿宋" w:hint="eastAsia"/>
                <w:b/>
                <w:color w:val="000000"/>
                <w:kern w:val="0"/>
                <w:sz w:val="24"/>
                <w:shd w:val="clear" w:color="auto" w:fill="FFFFFF"/>
              </w:rPr>
              <w:t>一、知诗人，解诗题。</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【出示课件1】</w:t>
            </w:r>
          </w:p>
          <w:p>
            <w:pPr>
              <w:widowControl/>
              <w:shd w:val="clear" w:color="auto" w:fill="FFFFFF"/>
              <w:spacing w:after="0"/>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1.</w:t>
            </w:r>
          </w:p>
        </w:tc>
        <w:tc>
          <w:tcPr>
            <w:tcW w:w="2208" w:type="dxa"/>
            <w:gridSpan w:val="2"/>
          </w:tcPr>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rPr>
                <w:rFonts w:ascii="楷体" w:eastAsia="楷体" w:hAnsi="楷体"/>
                <w:sz w:val="28"/>
                <w:szCs w:val="28"/>
              </w:rPr>
            </w:pPr>
          </w:p>
          <w:p>
            <w:pPr>
              <w:widowControl/>
              <w:shd w:val="clear" w:color="auto" w:fill="FFFFFF"/>
              <w:spacing w:line="440" w:lineRule="exact"/>
              <w:jc w:val="left"/>
              <w:rPr>
                <w:rFonts w:ascii="仿宋" w:eastAsia="仿宋" w:hAnsi="仿宋" w:cs="仿宋"/>
                <w:b/>
                <w:bCs/>
                <w:color w:val="FF0000"/>
                <w:sz w:val="24"/>
              </w:rPr>
            </w:pPr>
            <w:r>
              <w:rPr>
                <w:rFonts w:ascii="仿宋" w:eastAsia="仿宋" w:hAnsi="仿宋" w:cs="仿宋" w:hint="eastAsia"/>
                <w:b/>
                <w:bCs/>
                <w:color w:val="FF0000"/>
                <w:kern w:val="0"/>
                <w:sz w:val="24"/>
                <w:shd w:val="clear" w:color="auto" w:fill="FFFFFF"/>
              </w:rPr>
              <w:t>谈话导入 </w:t>
            </w:r>
          </w:p>
          <w:p>
            <w:pPr>
              <w:widowControl/>
              <w:shd w:val="clear" w:color="auto" w:fill="FFFFFF"/>
              <w:spacing w:after="0" w:line="440" w:lineRule="exact"/>
              <w:jc w:val="left"/>
              <w:rPr>
                <w:rFonts w:ascii="仿宋" w:eastAsia="仿宋" w:hAnsi="仿宋" w:cs="仿宋"/>
                <w:color w:val="FF0000"/>
                <w:sz w:val="24"/>
              </w:rPr>
            </w:pPr>
          </w:p>
        </w:tc>
      </w:tr>
    </w:tbl>
    <w:p>
      <w:pPr>
        <w:sectPr>
          <w:headerReference w:type="default" r:id="rId19"/>
          <w:type w:val="nextPage"/>
          <w:pgSz w:w="11906" w:h="16838"/>
          <w:pgMar w:top="1440" w:right="1800" w:bottom="1440" w:left="1800" w:header="851" w:footer="992" w:gutter="0"/>
          <w:pgNumType w:start="16"/>
          <w:cols w:num="1" w:space="425"/>
          <w:titlePg w:val="0"/>
          <w:docGrid w:type="lines" w:linePitch="312" w:charSpace="0"/>
        </w:sectPr>
      </w:pPr>
    </w:p>
    <w:tbl>
      <w:tblPr>
        <w:tblStyle w:val="TableNormal"/>
        <w:tblW w:w="113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421"/>
        <w:gridCol w:w="2945"/>
      </w:tblGrid>
      <w:tr>
        <w:tblPrEx>
          <w:tblW w:w="113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trPr>
        <w:tc>
          <w:tcPr>
            <w:tcW w:w="6314" w:type="dxa"/>
          </w:tcPr>
          <w:p>
            <w:pPr>
              <w:widowControl/>
              <w:shd w:val="clear" w:color="auto" w:fill="FFFFFF"/>
              <w:spacing w:before="0"/>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 xml:space="preserve"> 寒食节是中国农历清明节前一天。古人在这一天，不生火做饭，所以叫寒食。相传当年重耳(晋公子重耳)周游列国，历尽艰辛。一次，他挨饿难熬，百般无奈时，介之推割下自己大腿上的肉给他吃。后来重耳当了国王（晋文公，春秋五霸之一），去找和母亲一起躲在深山中的介之推。遍寻不到，便下令放火烧山，想以此逼出介之推，但最后发现介之推与其母被烧死。重耳十分后悔，便规定每年此时不得生火，一切吃冷食，称为寒食节（山西省介休市当地居民仍然对此深有记忆，但只限于思想，实际节日这天已没有吃寒食的活动）。其实，寒食节的真正起源，是源于古代的钻木、求新火之制。古人因季节不同，用不同的树木钻火，有改季改火之俗。而每次改火之后，就要换取新火。新火未至，就禁止人们生火，这是当时的一件大事。寒食节习俗，有上坟、郊游、斗鸡子、荡秋千、打毯、牵钩（拔河）等。其中上坟之俗，是很古老的。</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中国过往的春祭都在寒食节，直到后来改为清明节。今天，就让我们一起乘上时光穿梭机，穿越千年来看看韩翃笔下的寒食节。（板书：寒食  [唐]韩翃）【出示课件2】</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2.作者简介。【出示课件3】</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韩翃，唐诗人。字君平，南阳（今属河南）人。天宝进士，后数入节度幕府中任职，官至中书舍人。约卒于建中、贞元之际。为“大历十才子”之一。其诗多酬赠送别之作，《寒食》诗较有名。许尧佐作传奇小说《柳氏传》，即写他和柳氏的恋爱故事。有《韩君平诗集》。</w:t>
            </w:r>
          </w:p>
          <w:p>
            <w:pPr>
              <w:widowControl/>
              <w:shd w:val="clear" w:color="auto" w:fill="FFFFFF"/>
              <w:jc w:val="left"/>
              <w:rPr>
                <w:rFonts w:ascii="仿宋" w:eastAsia="仿宋" w:hAnsi="仿宋" w:cs="仿宋"/>
                <w:color w:val="000000"/>
                <w:sz w:val="24"/>
              </w:rPr>
            </w:pPr>
          </w:p>
          <w:p>
            <w:pPr>
              <w:widowControl/>
              <w:shd w:val="clear" w:color="auto" w:fill="FFFFFF"/>
              <w:jc w:val="left"/>
              <w:rPr>
                <w:rFonts w:ascii="仿宋" w:eastAsia="仿宋" w:hAnsi="仿宋" w:cs="仿宋"/>
                <w:color w:val="000000"/>
                <w:sz w:val="24"/>
              </w:rPr>
            </w:pPr>
            <w:r>
              <w:rPr>
                <w:rFonts w:ascii="仿宋" w:eastAsia="仿宋" w:hAnsi="仿宋" w:cs="仿宋" w:hint="eastAsia"/>
                <w:b/>
                <w:color w:val="000000"/>
                <w:kern w:val="0"/>
                <w:sz w:val="24"/>
                <w:shd w:val="clear" w:color="auto" w:fill="FFFFFF"/>
              </w:rPr>
              <w:t>二、明诗意,感情读。</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1．自由读诗，结合注释理解诗歌大意。【出示课件4】</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2．理解“春城无处不飞花。寒食东风御柳斜。”【出示课件5】</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（1）找出这两句诗中描写的景物。（板书：春城 飞花 东风 御柳）</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（2）“无处不飞花”能不能改成“处处飞花”？“飞”字用得好不好？为什么？</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提示：诗人不说“处处飞花”，因为那只流于一般性的概括，而说是“无处不飞花”，这双重否定的句式极大加强了肯定的语气，有效地烘托出全城皆已沉浸于浓郁春意之中的盛况。诗人不说“无处不开花”，而说“无处不飞花”，除了“飞”字的动态强烈，有助于表现春天的勃然生机外，还说明了诗人在描写时序时措辞是何等精密。“飞花”，就是落花随风飞舞。这是典型的暮春景色。不说“落花”而说“飞花”，这是明写花而暗写风。一个“飞”字，蕴意深远。由此我们可以充分体会到诗人炼字的功夫。可以毫不夸张地说，这首诗能传诵千古，主要是其中的警句“春城无处不飞花”，而这一句诗中最能耀人眼目者，就在一个“飞”字。</w:t>
            </w:r>
          </w:p>
        </w:tc>
        <w:tc>
          <w:tcPr>
            <w:tcW w:w="2208" w:type="dxa"/>
          </w:tcPr>
          <w:p>
            <w:pPr>
              <w:widowControl/>
              <w:shd w:val="clear" w:color="auto" w:fill="FFFFFF"/>
              <w:spacing w:before="0" w:line="440" w:lineRule="exact"/>
              <w:jc w:val="left"/>
              <w:rPr>
                <w:rFonts w:ascii="仿宋" w:eastAsia="仿宋" w:hAnsi="仿宋" w:cs="仿宋"/>
                <w:color w:val="FF0000"/>
                <w:sz w:val="24"/>
              </w:rPr>
            </w:pPr>
            <w:r>
              <w:rPr>
                <w:rFonts w:ascii="仿宋" w:eastAsia="仿宋" w:hAnsi="仿宋" w:cs="仿宋" w:hint="eastAsia"/>
                <w:color w:val="FF0000"/>
                <w:kern w:val="0"/>
                <w:sz w:val="24"/>
                <w:shd w:val="clear" w:color="auto" w:fill="FFFFFF"/>
              </w:rPr>
              <w:t>“百里不同风，千里不同俗。”泱泱华夏，有着悠久的历史，灿烂的文明，而传统节日正是其重要的组成部分。今天，咱们就一起走入春天的长安城，去看看那里寒食节的景象吧。（板书：寒食）</w:t>
            </w:r>
          </w:p>
          <w:p>
            <w:pPr>
              <w:widowControl/>
              <w:shd w:val="clear" w:color="auto" w:fill="FFFFFF"/>
              <w:spacing w:line="440" w:lineRule="exact"/>
              <w:jc w:val="left"/>
              <w:rPr>
                <w:rFonts w:ascii="仿宋" w:eastAsia="仿宋" w:hAnsi="仿宋" w:cs="仿宋"/>
                <w:color w:val="FF0000"/>
                <w:sz w:val="24"/>
              </w:rPr>
            </w:pPr>
            <w:r>
              <w:rPr>
                <w:rFonts w:ascii="仿宋" w:eastAsia="仿宋" w:hAnsi="仿宋" w:cs="仿宋" w:hint="eastAsia"/>
                <w:color w:val="FF0000"/>
                <w:kern w:val="0"/>
                <w:sz w:val="24"/>
                <w:shd w:val="clear" w:color="auto" w:fill="FFFFFF"/>
              </w:rPr>
              <w:t>简介寒食：清明节前一二日。禁烟火，只吃冷食。并在后世的发展中逐渐增加了祭扫、踏青、秋千、蹴鞠、牵勾、斗鸡等风俗，寒食节前后绵延两千余年，曾被称为中国民间第一大祭日。在民间传说中寒食节虽与介子推有关，但寒食起源，并非为纪念介子推，而是沿袭了远古的改火旧习。</w:t>
            </w:r>
          </w:p>
          <w:p>
            <w:pPr>
              <w:spacing w:line="440" w:lineRule="exact"/>
              <w:rPr>
                <w:rFonts w:ascii="仿宋" w:eastAsia="仿宋" w:hAnsi="仿宋" w:cs="仿宋"/>
                <w:color w:val="FF0000"/>
                <w:sz w:val="24"/>
              </w:rPr>
            </w:pPr>
          </w:p>
          <w:p>
            <w:pPr>
              <w:spacing w:line="440" w:lineRule="exact"/>
              <w:rPr>
                <w:rFonts w:ascii="仿宋" w:eastAsia="仿宋" w:hAnsi="仿宋" w:cs="仿宋"/>
                <w:color w:val="FF0000"/>
                <w:sz w:val="24"/>
              </w:rPr>
            </w:pPr>
          </w:p>
          <w:p>
            <w:pPr>
              <w:spacing w:line="440" w:lineRule="exact"/>
              <w:rPr>
                <w:rFonts w:ascii="仿宋" w:eastAsia="仿宋" w:hAnsi="仿宋" w:cs="仿宋"/>
                <w:color w:val="FF0000"/>
                <w:sz w:val="24"/>
              </w:rPr>
            </w:pPr>
          </w:p>
          <w:p>
            <w:pPr>
              <w:spacing w:line="440" w:lineRule="exact"/>
              <w:rPr>
                <w:rFonts w:ascii="仿宋" w:eastAsia="仿宋" w:hAnsi="仿宋" w:cs="仿宋"/>
                <w:color w:val="FF0000"/>
                <w:sz w:val="24"/>
              </w:rPr>
            </w:pPr>
          </w:p>
          <w:p>
            <w:pPr>
              <w:spacing w:line="440" w:lineRule="exact"/>
              <w:rPr>
                <w:rFonts w:ascii="仿宋" w:eastAsia="仿宋" w:hAnsi="仿宋" w:cs="仿宋"/>
                <w:color w:val="FF0000"/>
                <w:sz w:val="24"/>
              </w:rPr>
            </w:pPr>
          </w:p>
          <w:p>
            <w:pPr>
              <w:spacing w:line="440" w:lineRule="exact"/>
              <w:rPr>
                <w:rFonts w:ascii="仿宋" w:eastAsia="仿宋" w:hAnsi="仿宋" w:cs="仿宋"/>
                <w:color w:val="FF0000"/>
                <w:sz w:val="24"/>
              </w:rPr>
            </w:pPr>
          </w:p>
        </w:tc>
      </w:tr>
    </w:tbl>
    <w:p>
      <w:pPr>
        <w:sectPr>
          <w:headerReference w:type="default" r:id="rId20"/>
          <w:type w:val="nextPage"/>
          <w:pgSz w:w="11906" w:h="16838"/>
          <w:pgMar w:top="1440" w:right="1800" w:bottom="1440" w:left="1800" w:header="851" w:footer="992" w:gutter="0"/>
          <w:pgNumType w:start="17"/>
          <w:cols w:num="1" w:space="425"/>
          <w:titlePg w:val="0"/>
          <w:docGrid w:type="lines" w:linePitch="312" w:charSpace="0"/>
        </w:sectPr>
      </w:pPr>
    </w:p>
    <w:tbl>
      <w:tblPr>
        <w:tblStyle w:val="TableNormal"/>
        <w:tblW w:w="113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421"/>
        <w:gridCol w:w="2945"/>
      </w:tblGrid>
      <w:tr>
        <w:tblPrEx>
          <w:tblW w:w="113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90"/>
        </w:trPr>
        <w:tc>
          <w:tcPr>
            <w:tcW w:w="6314" w:type="dxa"/>
          </w:tcPr>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（3）想象画面，试着用自己的话说出来。</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小结：“春城无处不飞花，寒食东风御柳斜。”诗人立足高远，视野宽阔，全城景物，尽在望中。“春城”一语，高度凝炼而华美。“春”是自然节气，城是人间都邑，这两者的结合，呈现出无限美好的景观。“无处不飞花”，是诗人抓住的典型画面。春意浓郁，笼罩全城。</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“寒食东风御柳斜”，春风吹遍全城，自然也吹入御苑。苑中垂柳也随风飘动起来了。风是无形无影的，它的存在，只能由花之飞，柳之斜来间接感知。照此说来，一个“斜”字也是间接地写风。</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3．理解“日暮汉宫传蜡烛，轻烟散入五侯家” 。这句话描绘了怎样的一幅风俗画？</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提示：唐代制度，清明日皇帝宣旨，取榆柳之火以赐近臣，以示恩宠。又寒食日天下一律禁火，唯宫中可以燃烛。“日暮汉宫传蜡烛”，皇帝特许重臣“五侯”也可破例燃烛，并直接自宫中将燃烛向外传送。能得到皇帝赐烛这份殊荣的不多，由汉宫(实指唐朝宫廷)到五侯之家，沿途飘散的“轻烟”特别引人注意。（板书：日暮 蜡烛 轻烟 五候）</w:t>
            </w:r>
          </w:p>
          <w:p>
            <w:pPr>
              <w:widowControl/>
              <w:shd w:val="clear" w:color="auto" w:fill="FFFFFF"/>
              <w:jc w:val="left"/>
              <w:rPr>
                <w:rFonts w:ascii="仿宋" w:eastAsia="仿宋" w:hAnsi="仿宋" w:cs="仿宋"/>
                <w:color w:val="000000"/>
                <w:sz w:val="24"/>
              </w:rPr>
            </w:pPr>
          </w:p>
          <w:p>
            <w:pPr>
              <w:widowControl/>
              <w:shd w:val="clear" w:color="auto" w:fill="FFFFFF"/>
              <w:jc w:val="left"/>
              <w:rPr>
                <w:rFonts w:ascii="仿宋" w:eastAsia="仿宋" w:hAnsi="仿宋" w:cs="仿宋"/>
                <w:color w:val="000000"/>
                <w:sz w:val="24"/>
              </w:rPr>
            </w:pPr>
            <w:r>
              <w:rPr>
                <w:rFonts w:ascii="仿宋" w:eastAsia="仿宋" w:hAnsi="仿宋" w:cs="仿宋" w:hint="eastAsia"/>
                <w:b/>
                <w:color w:val="000000"/>
                <w:kern w:val="0"/>
                <w:sz w:val="24"/>
                <w:shd w:val="clear" w:color="auto" w:fill="FFFFFF"/>
              </w:rPr>
              <w:t>三、悟诗情，品意境。</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【出示课件6】</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1．有感情地朗诵诗歌，思考：一二句和三四句之间有什么联系？</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提示：一、二句是对长安寒食风光一般性的描写，三、四句则是这一般景象中的特殊情景。两联情景有一个时间推移，一、二写白昼，三、四写夜晚，“日暮” 则是转折。寒食节普天之下一律禁火，唯有得到皇帝许可，所以皇宫、贵近宠臣都可以得到这份恩典。（板书：一般风光 特殊情景）</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2．举国上下都在过寒食节而皇宫又在干什么呢？如果你是长安的百姓看到举国上下都在过寒食节，而皇亲贵族家里却灯火通明，看到这些你会有什么感受？</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提示：从诗中我们可以看出，尽管全国禁火，但皇宫里却照样点灯燃蜡，灯火通明。而且，王侯贵族家里也得到了皇上的眷顾，也点灯燃蜡。“轻烟散入五侯家”，说不定，这些皇亲国戚、王公贵族，他们照样烹煮煎炸、花天酒地呢。从这里可以感受到作者的讽刺之意。（板书：讽刺）</w:t>
            </w:r>
          </w:p>
          <w:p>
            <w:pPr>
              <w:widowControl/>
              <w:shd w:val="clear" w:color="auto" w:fill="FFFFFF"/>
              <w:jc w:val="left"/>
              <w:rPr>
                <w:rFonts w:ascii="仿宋" w:eastAsia="仿宋" w:hAnsi="仿宋" w:cs="仿宋"/>
                <w:color w:val="000000"/>
                <w:sz w:val="24"/>
              </w:rPr>
            </w:pPr>
            <w:r>
              <w:rPr>
                <w:rFonts w:ascii="仿宋" w:eastAsia="仿宋" w:hAnsi="仿宋" w:cs="仿宋" w:hint="eastAsia"/>
                <w:color w:val="000000"/>
                <w:kern w:val="0"/>
                <w:sz w:val="24"/>
                <w:shd w:val="clear" w:color="auto" w:fill="FFFFFF"/>
              </w:rPr>
              <w:t>说到这里，我不由得想起那句俗语来：“只许州官放火，不许百姓点灯”。</w:t>
            </w:r>
          </w:p>
          <w:p>
            <w:pPr>
              <w:widowControl/>
              <w:shd w:val="clear" w:color="auto" w:fill="FFFFFF"/>
              <w:spacing w:after="0"/>
              <w:jc w:val="left"/>
              <w:rPr>
                <w:rFonts w:ascii="仿宋" w:eastAsia="仿宋" w:hAnsi="仿宋" w:cs="仿宋"/>
                <w:color w:val="000000"/>
                <w:sz w:val="24"/>
              </w:rPr>
            </w:pPr>
          </w:p>
        </w:tc>
        <w:tc>
          <w:tcPr>
            <w:tcW w:w="2208" w:type="dxa"/>
          </w:tcPr>
          <w:p>
            <w:pPr>
              <w:spacing w:line="440" w:lineRule="exact"/>
              <w:rPr>
                <w:rFonts w:ascii="仿宋" w:eastAsia="仿宋" w:hAnsi="仿宋" w:cs="仿宋"/>
                <w:color w:val="FF0000"/>
                <w:sz w:val="24"/>
              </w:rPr>
            </w:pPr>
          </w:p>
          <w:p>
            <w:pPr>
              <w:spacing w:line="440" w:lineRule="exact"/>
              <w:rPr>
                <w:rFonts w:ascii="仿宋" w:eastAsia="仿宋" w:hAnsi="仿宋" w:cs="仿宋"/>
                <w:color w:val="FF0000"/>
                <w:sz w:val="24"/>
              </w:rPr>
            </w:pPr>
          </w:p>
          <w:p>
            <w:pPr>
              <w:spacing w:line="440" w:lineRule="exact"/>
              <w:rPr>
                <w:rFonts w:ascii="仿宋" w:eastAsia="仿宋" w:hAnsi="仿宋" w:cs="仿宋"/>
                <w:color w:val="FF0000"/>
                <w:sz w:val="24"/>
              </w:rPr>
            </w:pPr>
          </w:p>
          <w:p>
            <w:pPr>
              <w:spacing w:line="440" w:lineRule="exact"/>
              <w:rPr>
                <w:rFonts w:ascii="仿宋" w:eastAsia="仿宋" w:hAnsi="仿宋" w:cs="仿宋"/>
                <w:color w:val="FF0000"/>
                <w:sz w:val="24"/>
              </w:rPr>
            </w:pPr>
          </w:p>
          <w:p>
            <w:pPr>
              <w:spacing w:line="440" w:lineRule="exact"/>
              <w:rPr>
                <w:rFonts w:ascii="仿宋" w:eastAsia="仿宋" w:hAnsi="仿宋" w:cs="仿宋"/>
                <w:color w:val="FF0000"/>
                <w:sz w:val="24"/>
              </w:rPr>
            </w:pPr>
          </w:p>
          <w:p>
            <w:pPr>
              <w:spacing w:line="440" w:lineRule="exact"/>
              <w:rPr>
                <w:rFonts w:ascii="仿宋" w:eastAsia="仿宋" w:hAnsi="仿宋" w:cs="仿宋"/>
                <w:color w:val="FF0000"/>
                <w:sz w:val="24"/>
              </w:rPr>
            </w:pPr>
          </w:p>
          <w:p>
            <w:pPr>
              <w:spacing w:line="440" w:lineRule="exact"/>
              <w:rPr>
                <w:rFonts w:ascii="仿宋" w:eastAsia="仿宋" w:hAnsi="仿宋" w:cs="仿宋"/>
                <w:color w:val="FF0000"/>
                <w:sz w:val="24"/>
              </w:rPr>
            </w:pPr>
          </w:p>
          <w:p>
            <w:pPr>
              <w:spacing w:line="440" w:lineRule="exact"/>
              <w:rPr>
                <w:rFonts w:ascii="仿宋" w:eastAsia="仿宋" w:hAnsi="仿宋" w:cs="仿宋"/>
                <w:color w:val="FF0000"/>
                <w:sz w:val="24"/>
              </w:rPr>
            </w:pPr>
          </w:p>
          <w:p>
            <w:pPr>
              <w:widowControl/>
              <w:shd w:val="clear" w:color="auto" w:fill="FFFFFF"/>
              <w:spacing w:line="440" w:lineRule="exact"/>
              <w:jc w:val="left"/>
              <w:rPr>
                <w:rFonts w:ascii="仿宋" w:eastAsia="仿宋" w:hAnsi="仿宋" w:cs="仿宋"/>
                <w:b/>
                <w:bCs/>
                <w:color w:val="FF0000"/>
                <w:sz w:val="24"/>
              </w:rPr>
            </w:pPr>
            <w:r>
              <w:rPr>
                <w:rFonts w:ascii="仿宋" w:eastAsia="仿宋" w:hAnsi="仿宋" w:cs="仿宋" w:hint="eastAsia"/>
                <w:b/>
                <w:bCs/>
                <w:color w:val="FF0000"/>
                <w:kern w:val="0"/>
                <w:sz w:val="24"/>
                <w:shd w:val="clear" w:color="auto" w:fill="FFFFFF"/>
              </w:rPr>
              <w:t>探究质疑。</w:t>
            </w:r>
          </w:p>
          <w:p>
            <w:pPr>
              <w:widowControl/>
              <w:shd w:val="clear" w:color="auto" w:fill="FFFFFF"/>
              <w:spacing w:line="440" w:lineRule="exact"/>
              <w:jc w:val="left"/>
              <w:rPr>
                <w:rFonts w:ascii="仿宋" w:eastAsia="仿宋" w:hAnsi="仿宋" w:cs="仿宋"/>
                <w:color w:val="FF0000"/>
                <w:sz w:val="24"/>
              </w:rPr>
            </w:pPr>
            <w:r>
              <w:rPr>
                <w:rFonts w:ascii="仿宋" w:eastAsia="仿宋" w:hAnsi="仿宋" w:cs="仿宋" w:hint="eastAsia"/>
                <w:color w:val="FF0000"/>
                <w:kern w:val="0"/>
                <w:sz w:val="24"/>
                <w:shd w:val="clear" w:color="auto" w:fill="FFFFFF"/>
              </w:rPr>
              <w:t>1.飞花不就是落花吗？作者为什么不说春城无处不落花呢？四人小组讨论，小组代表发言。</w:t>
            </w:r>
          </w:p>
          <w:p>
            <w:pPr>
              <w:widowControl/>
              <w:shd w:val="clear" w:color="auto" w:fill="FFFFFF"/>
              <w:spacing w:line="440" w:lineRule="exact"/>
              <w:jc w:val="left"/>
              <w:rPr>
                <w:rFonts w:ascii="仿宋" w:eastAsia="仿宋" w:hAnsi="仿宋" w:cs="仿宋"/>
                <w:color w:val="FF0000"/>
                <w:sz w:val="24"/>
              </w:rPr>
            </w:pPr>
            <w:r>
              <w:rPr>
                <w:rFonts w:ascii="仿宋" w:eastAsia="仿宋" w:hAnsi="仿宋" w:cs="仿宋" w:hint="eastAsia"/>
                <w:color w:val="FF0000"/>
                <w:kern w:val="0"/>
                <w:sz w:val="24"/>
                <w:shd w:val="clear" w:color="auto" w:fill="FFFFFF"/>
              </w:rPr>
              <w:t>不说“落花”而说“飞花”，这是明写花而暗写风。一个“飞”字，蕴意深远。由此我们可以充分体会到诗人炼字的功夫。可以毫不夸张地说，这首诗能传诵千古，主要是其中的名句“春城无处不飞花”，而这一句诗中最能耀人眼目者，就在一个“飞”字。 谁能读出这种花飞柳摇的美。 </w:t>
            </w:r>
          </w:p>
          <w:p>
            <w:pPr>
              <w:widowControl/>
              <w:shd w:val="clear" w:color="auto" w:fill="FFFFFF"/>
              <w:spacing w:after="0" w:line="440" w:lineRule="exact"/>
              <w:jc w:val="left"/>
              <w:rPr>
                <w:rFonts w:ascii="仿宋" w:eastAsia="仿宋" w:hAnsi="仿宋" w:cs="仿宋"/>
                <w:color w:val="FF0000"/>
                <w:sz w:val="24"/>
              </w:rPr>
            </w:pP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1" w:history="1">
        <w:r>
          <w:rPr>
            <w:rFonts w:ascii="SimSun" w:eastAsia="SimSun" w:hAnsi="SimSun" w:cs="SimSun"/>
            <w:b/>
            <w:bCs/>
            <w:color w:val="0000EE"/>
            <w:kern w:val="0"/>
            <w:sz w:val="30"/>
            <w:szCs w:val="30"/>
            <w:u w:val="single" w:color="0000EE"/>
          </w:rPr>
          <w:t>https://d.book118.com/018043077062006040</w:t>
        </w:r>
      </w:hyperlink>
    </w:p>
    <w:p/>
    <w:sectPr>
      <w:headerReference w:type="default" r:id="rId22"/>
      <w:type w:val="nextPage"/>
      <w:pgSz w:w="11906" w:h="16838"/>
      <w:pgMar w:top="1440" w:right="1800" w:bottom="1440" w:left="1800" w:header="851" w:footer="992" w:gutter="0"/>
      <w:pgNumType w:start="1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65A38F"/>
    <w:multiLevelType w:val="singleLevel"/>
    <w:tmpl w:val="0365A38F"/>
    <w:lvl w:ilvl="0">
      <w:start w:val="1"/>
      <w:numFmt w:val="decimal"/>
      <w:lvlText w:val="%1."/>
      <w:lvlJc w:val="left"/>
      <w:pPr>
        <w:tabs>
          <w:tab w:val="left" w:pos="312"/>
        </w:tabs>
      </w:pPr>
    </w:lvl>
  </w:abstractNum>
  <w:abstractNum w:abstractNumId="1">
    <w:nsid w:val="04724590"/>
    <w:multiLevelType w:val="singleLevel"/>
    <w:tmpl w:val="04724590"/>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9B5577"/>
    <w:rsid w:val="000C35F0"/>
    <w:rsid w:val="001923B3"/>
    <w:rsid w:val="003E1B19"/>
    <w:rsid w:val="005A1994"/>
    <w:rsid w:val="00712886"/>
    <w:rsid w:val="009077AB"/>
    <w:rsid w:val="00964431"/>
    <w:rsid w:val="009A1602"/>
    <w:rsid w:val="00A17ACB"/>
    <w:rsid w:val="00AF59CE"/>
    <w:rsid w:val="00B95AC1"/>
    <w:rsid w:val="00F10C04"/>
    <w:rsid w:val="015E7867"/>
    <w:rsid w:val="01843E25"/>
    <w:rsid w:val="02E71105"/>
    <w:rsid w:val="076C63E0"/>
    <w:rsid w:val="0B5D70BD"/>
    <w:rsid w:val="0D3F1C18"/>
    <w:rsid w:val="0E183163"/>
    <w:rsid w:val="0E3E7D12"/>
    <w:rsid w:val="0FDA4A50"/>
    <w:rsid w:val="10DA07D8"/>
    <w:rsid w:val="12FE15B4"/>
    <w:rsid w:val="1653175B"/>
    <w:rsid w:val="16A87E2B"/>
    <w:rsid w:val="18C865F9"/>
    <w:rsid w:val="193A5E6E"/>
    <w:rsid w:val="1A2643A7"/>
    <w:rsid w:val="1B7F3A77"/>
    <w:rsid w:val="1DB7667C"/>
    <w:rsid w:val="1DD91E8F"/>
    <w:rsid w:val="1E906175"/>
    <w:rsid w:val="1FFF24A7"/>
    <w:rsid w:val="24247F15"/>
    <w:rsid w:val="28185B4F"/>
    <w:rsid w:val="287A10B7"/>
    <w:rsid w:val="29E47395"/>
    <w:rsid w:val="2A152D7E"/>
    <w:rsid w:val="2CAB2CCE"/>
    <w:rsid w:val="2CB26832"/>
    <w:rsid w:val="2D231386"/>
    <w:rsid w:val="2DC30B71"/>
    <w:rsid w:val="2ED81588"/>
    <w:rsid w:val="2F0412ED"/>
    <w:rsid w:val="32734323"/>
    <w:rsid w:val="32CE6BD8"/>
    <w:rsid w:val="355012D5"/>
    <w:rsid w:val="3569346A"/>
    <w:rsid w:val="37795D35"/>
    <w:rsid w:val="394D44D9"/>
    <w:rsid w:val="3AB44924"/>
    <w:rsid w:val="3EA57D27"/>
    <w:rsid w:val="3EEA4CD8"/>
    <w:rsid w:val="42613DA9"/>
    <w:rsid w:val="43B67D25"/>
    <w:rsid w:val="481154A7"/>
    <w:rsid w:val="49D14009"/>
    <w:rsid w:val="4A1501C2"/>
    <w:rsid w:val="4AC3088F"/>
    <w:rsid w:val="4C207D25"/>
    <w:rsid w:val="4E2B6DD2"/>
    <w:rsid w:val="504348C1"/>
    <w:rsid w:val="514642E2"/>
    <w:rsid w:val="533B5492"/>
    <w:rsid w:val="53C03878"/>
    <w:rsid w:val="570E5DCF"/>
    <w:rsid w:val="578F6649"/>
    <w:rsid w:val="58C46214"/>
    <w:rsid w:val="5C336960"/>
    <w:rsid w:val="635445F8"/>
    <w:rsid w:val="637A3F41"/>
    <w:rsid w:val="648528B9"/>
    <w:rsid w:val="679E62F1"/>
    <w:rsid w:val="6A7640CB"/>
    <w:rsid w:val="6ADB5CDD"/>
    <w:rsid w:val="6BC44181"/>
    <w:rsid w:val="6CD86AF9"/>
    <w:rsid w:val="6DC52DA3"/>
    <w:rsid w:val="6FB77444"/>
    <w:rsid w:val="708F07F0"/>
    <w:rsid w:val="7167384E"/>
    <w:rsid w:val="718711B1"/>
    <w:rsid w:val="73E36C85"/>
    <w:rsid w:val="747E6312"/>
    <w:rsid w:val="754C432C"/>
    <w:rsid w:val="759A2700"/>
    <w:rsid w:val="7A535AB1"/>
    <w:rsid w:val="7A9B5577"/>
    <w:rsid w:val="7B3F0032"/>
    <w:rsid w:val="7F2B1FD2"/>
  </w:rsids>
  <w:docVars>
    <w:docVar w:name="commondata" w:val="eyJoZGlkIjoiMmMxNmE0NTliNDkwOGUyOWNkODBjZjNmZDU0YjZlYj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eastAsia="微软雅黑" w:asciiTheme="minorHAnsi"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nhideWhenUsed="0" w:qFormat="1"/>
    <w:lsdException w:name="footer" w:semiHidden="0" w:unhideWhenUsed="0" w:qFormat="1"/>
    <w:lsdException w:name="index heading"/>
    <w:lsdException w:name="caption" w:locked="1" w:uiPriority="0"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locked="1" w:semiHidden="0" w:uiPriority="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locked="1" w:semiHidden="0" w:uiPriority="0"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qFormat="1"/>
    <w:lsdException w:name="FollowedHyperlink"/>
    <w:lsdException w:name="Strong" w:locked="1" w:semiHidden="0" w:uiPriority="0" w:unhideWhenUsed="0" w:qFormat="1"/>
    <w:lsdException w:name="Emphasis" w:locked="1" w:semiHidden="0" w:uiPriority="0" w:unhideWhenUsed="0" w:qFormat="1"/>
    <w:lsdException w:name="Document Map"/>
    <w:lsdException w:name="Plain Text"/>
    <w:lsdException w:name="E-mail Signature"/>
    <w:lsdException w:name="Normal (Web)"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Char0"/>
    <w:uiPriority w:val="99"/>
    <w:qFormat/>
    <w:pPr>
      <w:tabs>
        <w:tab w:val="center" w:pos="4153"/>
        <w:tab w:val="right" w:pos="8306"/>
      </w:tabs>
      <w:snapToGrid w:val="0"/>
      <w:jc w:val="left"/>
    </w:pPr>
    <w:rPr>
      <w:sz w:val="18"/>
      <w:szCs w:val="18"/>
    </w:rPr>
  </w:style>
  <w:style w:type="paragraph" w:styleId="Header">
    <w:name w:val="header"/>
    <w:basedOn w:val="Normal"/>
    <w:link w:val="Char"/>
    <w:uiPriority w:val="99"/>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semiHidden/>
    <w:unhideWhenUsed/>
    <w:qFormat/>
    <w:pPr>
      <w:spacing w:beforeAutospacing="1" w:afterAutospacing="1"/>
      <w:jc w:val="left"/>
    </w:pPr>
    <w:rPr>
      <w:kern w:val="0"/>
      <w:sz w:val="24"/>
    </w:rPr>
  </w:style>
  <w:style w:type="table" w:styleId="TableGrid">
    <w:name w:val="Table Grid"/>
    <w:basedOn w:val="TableNormal"/>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locked/>
    <w:rPr>
      <w:b/>
    </w:rPr>
  </w:style>
  <w:style w:type="character" w:styleId="Hyperlink">
    <w:name w:val="Hyperlink"/>
    <w:basedOn w:val="DefaultParagraphFont"/>
    <w:uiPriority w:val="99"/>
    <w:semiHidden/>
    <w:unhideWhenUsed/>
    <w:qFormat/>
    <w:rPr>
      <w:color w:val="0000FF"/>
      <w:u w:val="single"/>
    </w:rPr>
  </w:style>
  <w:style w:type="character" w:customStyle="1" w:styleId="Char">
    <w:name w:val="页眉 Char"/>
    <w:basedOn w:val="DefaultParagraphFont"/>
    <w:link w:val="Header"/>
    <w:uiPriority w:val="99"/>
    <w:semiHidden/>
    <w:qFormat/>
    <w:rPr>
      <w:sz w:val="18"/>
      <w:szCs w:val="18"/>
    </w:rPr>
  </w:style>
  <w:style w:type="character" w:customStyle="1" w:styleId="Char0">
    <w:name w:val="页脚 Char"/>
    <w:basedOn w:val="DefaultParagraphFont"/>
    <w:link w:val="Footer"/>
    <w:uiPriority w:val="99"/>
    <w:semiHidden/>
    <w:qFormat/>
    <w:rPr>
      <w:sz w:val="18"/>
      <w:szCs w:val="18"/>
    </w:rPr>
  </w:style>
  <w:style w:type="table" w:customStyle="1" w:styleId="TableGrid0">
    <w:name w:val="Table Grid_0"/>
    <w:basedOn w:val="TableNormal"/>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eader" Target="header12.xml" /><Relationship Id="rId16" Type="http://schemas.openxmlformats.org/officeDocument/2006/relationships/header" Target="header13.xml" /><Relationship Id="rId17" Type="http://schemas.openxmlformats.org/officeDocument/2006/relationships/header" Target="header14.xml" /><Relationship Id="rId18" Type="http://schemas.openxmlformats.org/officeDocument/2006/relationships/header" Target="header15.xml" /><Relationship Id="rId19" Type="http://schemas.openxmlformats.org/officeDocument/2006/relationships/header" Target="header16.xml" /><Relationship Id="rId2" Type="http://schemas.openxmlformats.org/officeDocument/2006/relationships/webSettings" Target="webSettings.xml" /><Relationship Id="rId20" Type="http://schemas.openxmlformats.org/officeDocument/2006/relationships/header" Target="header17.xml" /><Relationship Id="rId21" Type="http://schemas.openxmlformats.org/officeDocument/2006/relationships/hyperlink" Target="https://d.book118.com/018043077062006040" TargetMode="External" /><Relationship Id="rId22" Type="http://schemas.openxmlformats.org/officeDocument/2006/relationships/header" Target="header18.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2</TotalTime>
  <Pages>21</Pages>
  <Words>29711</Words>
  <Characters>31130</Characters>
  <Application>Microsoft Office Word</Application>
  <DocSecurity>0</DocSecurity>
  <Lines>238</Lines>
  <Paragraphs>67</Paragraphs>
  <ScaleCrop>false</ScaleCrop>
  <Company>Sky123.Org</Company>
  <LinksUpToDate>false</LinksUpToDate>
  <CharactersWithSpaces>32117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皓月</dc:creator>
  <cp:lastModifiedBy>Administrator</cp:lastModifiedBy>
  <cp:revision>8</cp:revision>
  <dcterms:created xsi:type="dcterms:W3CDTF">2020-02-10T12:04:00Z</dcterms:created>
  <dcterms:modified xsi:type="dcterms:W3CDTF">2023-02-13T12:51:37Z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758DF5ACE9554388808F0CA3B9D64AB6</vt:lpwstr>
  </property>
  <property fmtid="{D5CDD505-2E9C-101B-9397-08002B2CF9AE}" pid="3" name="KSOProductBuildVer">
    <vt:lpwstr>2052-11.1.0.12980</vt:lpwstr>
  </property>
</Properties>
</file>