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单组元肼、双组元液体推力器专题展望报告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756" w:history="1">
        <w:r>
          <w:rPr>
            <w:rFonts w:ascii="仿宋" w:eastAsia="仿宋" w:hAnsi="仿宋" w:cs="仿宋" w:hint="eastAsia"/>
            <w:lang w:eastAsia="zh-CN"/>
          </w:rPr>
          <w:t>序言</w:t>
        </w:r>
        <w:r>
          <w:tab/>
        </w:r>
        <w:r>
          <w:fldChar w:fldCharType="begin"/>
        </w:r>
        <w:r>
          <w:instrText xml:space="preserve"> PAGEREF _Toc27756 \h </w:instrText>
        </w:r>
        <w:r>
          <w:fldChar w:fldCharType="separate"/>
        </w:r>
        <w:r>
          <w:t>3</w:t>
        </w:r>
        <w:r>
          <w:fldChar w:fldCharType="end"/>
        </w:r>
      </w:hyperlink>
    </w:p>
    <w:p>
      <w:pPr>
        <w:pStyle w:val="TOC1"/>
        <w:tabs>
          <w:tab w:val="right" w:leader="dot" w:pos="8306"/>
        </w:tabs>
      </w:pPr>
      <w:hyperlink w:anchor="_Toc22620" w:history="1">
        <w:r>
          <w:rPr>
            <w:rFonts w:ascii="仿宋" w:eastAsia="仿宋" w:hAnsi="仿宋" w:cs="仿宋" w:hint="eastAsia"/>
            <w:lang w:eastAsia="zh-CN"/>
          </w:rPr>
          <w:t>一、单组元肼、双组元液体推力器行业背景及市场分析</w:t>
        </w:r>
        <w:r>
          <w:tab/>
        </w:r>
        <w:r>
          <w:fldChar w:fldCharType="begin"/>
        </w:r>
        <w:r>
          <w:instrText xml:space="preserve"> PAGEREF _Toc22620 \h </w:instrText>
        </w:r>
        <w:r>
          <w:fldChar w:fldCharType="separate"/>
        </w:r>
        <w:r>
          <w:t>3</w:t>
        </w:r>
        <w:r>
          <w:fldChar w:fldCharType="end"/>
        </w:r>
      </w:hyperlink>
    </w:p>
    <w:p>
      <w:pPr>
        <w:pStyle w:val="TOC2"/>
        <w:tabs>
          <w:tab w:val="right" w:leader="dot" w:pos="8306"/>
        </w:tabs>
      </w:pPr>
      <w:hyperlink w:anchor="_Toc26928" w:history="1">
        <w:r>
          <w:rPr>
            <w:rFonts w:ascii="仿宋" w:eastAsia="仿宋" w:hAnsi="仿宋" w:cs="仿宋" w:hint="eastAsia"/>
            <w:lang w:eastAsia="zh-CN"/>
          </w:rPr>
          <w:t>(一)、单组元肼、双组元液体推力器行业创新驱动</w:t>
        </w:r>
        <w:r>
          <w:tab/>
        </w:r>
        <w:r>
          <w:fldChar w:fldCharType="begin"/>
        </w:r>
        <w:r>
          <w:instrText xml:space="preserve"> PAGEREF _Toc26928 \h </w:instrText>
        </w:r>
        <w:r>
          <w:fldChar w:fldCharType="separate"/>
        </w:r>
        <w:r>
          <w:t>3</w:t>
        </w:r>
        <w:r>
          <w:fldChar w:fldCharType="end"/>
        </w:r>
      </w:hyperlink>
    </w:p>
    <w:p>
      <w:pPr>
        <w:pStyle w:val="TOC2"/>
        <w:tabs>
          <w:tab w:val="right" w:leader="dot" w:pos="8306"/>
        </w:tabs>
      </w:pPr>
      <w:hyperlink w:anchor="_Toc29308" w:history="1">
        <w:r>
          <w:rPr>
            <w:rFonts w:ascii="仿宋" w:eastAsia="仿宋" w:hAnsi="仿宋" w:cs="仿宋" w:hint="eastAsia"/>
            <w:lang w:eastAsia="zh-CN"/>
          </w:rPr>
          <w:t>(二)、单组元肼、双组元液体推力器行业发展现状</w:t>
        </w:r>
        <w:r>
          <w:tab/>
        </w:r>
        <w:r>
          <w:fldChar w:fldCharType="begin"/>
        </w:r>
        <w:r>
          <w:instrText xml:space="preserve"> PAGEREF _Toc29308 \h </w:instrText>
        </w:r>
        <w:r>
          <w:fldChar w:fldCharType="separate"/>
        </w:r>
        <w:r>
          <w:t>4</w:t>
        </w:r>
        <w:r>
          <w:fldChar w:fldCharType="end"/>
        </w:r>
      </w:hyperlink>
    </w:p>
    <w:p>
      <w:pPr>
        <w:pStyle w:val="TOC2"/>
        <w:tabs>
          <w:tab w:val="right" w:leader="dot" w:pos="8306"/>
        </w:tabs>
      </w:pPr>
      <w:hyperlink w:anchor="_Toc13872" w:history="1">
        <w:r>
          <w:rPr>
            <w:rFonts w:ascii="仿宋" w:eastAsia="仿宋" w:hAnsi="仿宋" w:cs="仿宋" w:hint="eastAsia"/>
            <w:lang w:eastAsia="zh-CN"/>
          </w:rPr>
          <w:t>(三)、单组元肼、双组元液体推力器行业高质量发展</w:t>
        </w:r>
        <w:r>
          <w:tab/>
        </w:r>
        <w:r>
          <w:fldChar w:fldCharType="begin"/>
        </w:r>
        <w:r>
          <w:instrText xml:space="preserve"> PAGEREF _Toc13872 \h </w:instrText>
        </w:r>
        <w:r>
          <w:fldChar w:fldCharType="separate"/>
        </w:r>
        <w:r>
          <w:t>5</w:t>
        </w:r>
        <w:r>
          <w:fldChar w:fldCharType="end"/>
        </w:r>
      </w:hyperlink>
    </w:p>
    <w:p>
      <w:pPr>
        <w:pStyle w:val="TOC2"/>
        <w:tabs>
          <w:tab w:val="right" w:leader="dot" w:pos="8306"/>
        </w:tabs>
      </w:pPr>
      <w:hyperlink w:anchor="_Toc21372" w:history="1">
        <w:r>
          <w:rPr>
            <w:rFonts w:ascii="仿宋" w:eastAsia="仿宋" w:hAnsi="仿宋" w:cs="仿宋" w:hint="eastAsia"/>
            <w:lang w:eastAsia="zh-CN"/>
          </w:rPr>
          <w:t>(四)、单组元肼、双组元液体推力器行业产业链分析</w:t>
        </w:r>
        <w:r>
          <w:tab/>
        </w:r>
        <w:r>
          <w:fldChar w:fldCharType="begin"/>
        </w:r>
        <w:r>
          <w:instrText xml:space="preserve"> PAGEREF _Toc21372 \h </w:instrText>
        </w:r>
        <w:r>
          <w:fldChar w:fldCharType="separate"/>
        </w:r>
        <w:r>
          <w:t>6</w:t>
        </w:r>
        <w:r>
          <w:fldChar w:fldCharType="end"/>
        </w:r>
      </w:hyperlink>
    </w:p>
    <w:p>
      <w:pPr>
        <w:pStyle w:val="TOC2"/>
        <w:tabs>
          <w:tab w:val="right" w:leader="dot" w:pos="8306"/>
        </w:tabs>
      </w:pPr>
      <w:hyperlink w:anchor="_Toc27856" w:history="1">
        <w:r>
          <w:rPr>
            <w:rFonts w:ascii="仿宋" w:eastAsia="仿宋" w:hAnsi="仿宋" w:cs="仿宋" w:hint="eastAsia"/>
            <w:lang w:eastAsia="zh-CN"/>
          </w:rPr>
          <w:t>(五)、单组元肼、双组元液体推力器行业发展方向</w:t>
        </w:r>
        <w:r>
          <w:tab/>
        </w:r>
        <w:r>
          <w:fldChar w:fldCharType="begin"/>
        </w:r>
        <w:r>
          <w:instrText xml:space="preserve"> PAGEREF _Toc27856 \h </w:instrText>
        </w:r>
        <w:r>
          <w:fldChar w:fldCharType="separate"/>
        </w:r>
        <w:r>
          <w:t>7</w:t>
        </w:r>
        <w:r>
          <w:fldChar w:fldCharType="end"/>
        </w:r>
      </w:hyperlink>
    </w:p>
    <w:p>
      <w:pPr>
        <w:pStyle w:val="TOC2"/>
        <w:tabs>
          <w:tab w:val="right" w:leader="dot" w:pos="8306"/>
        </w:tabs>
      </w:pPr>
      <w:hyperlink w:anchor="_Toc3547" w:history="1">
        <w:r>
          <w:rPr>
            <w:rFonts w:ascii="仿宋" w:eastAsia="仿宋" w:hAnsi="仿宋" w:cs="仿宋" w:hint="eastAsia"/>
            <w:lang w:eastAsia="zh-CN"/>
          </w:rPr>
          <w:t>(六)、单组元肼、双组元液体推力器行业前景</w:t>
        </w:r>
        <w:r>
          <w:tab/>
        </w:r>
        <w:r>
          <w:fldChar w:fldCharType="begin"/>
        </w:r>
        <w:r>
          <w:instrText xml:space="preserve"> PAGEREF _Toc3547 \h </w:instrText>
        </w:r>
        <w:r>
          <w:fldChar w:fldCharType="separate"/>
        </w:r>
        <w:r>
          <w:t>10</w:t>
        </w:r>
        <w:r>
          <w:fldChar w:fldCharType="end"/>
        </w:r>
      </w:hyperlink>
    </w:p>
    <w:p>
      <w:pPr>
        <w:pStyle w:val="TOC2"/>
        <w:tabs>
          <w:tab w:val="right" w:leader="dot" w:pos="8306"/>
        </w:tabs>
      </w:pPr>
      <w:hyperlink w:anchor="_Toc24981" w:history="1">
        <w:r>
          <w:rPr>
            <w:rFonts w:ascii="仿宋" w:eastAsia="仿宋" w:hAnsi="仿宋" w:cs="仿宋" w:hint="eastAsia"/>
            <w:lang w:eastAsia="zh-CN"/>
          </w:rPr>
          <w:t>(七)、单组元肼、双组元液体推力器行业发展趋势</w:t>
        </w:r>
        <w:r>
          <w:tab/>
        </w:r>
        <w:r>
          <w:fldChar w:fldCharType="begin"/>
        </w:r>
        <w:r>
          <w:instrText xml:space="preserve"> PAGEREF _Toc24981 \h </w:instrText>
        </w:r>
        <w:r>
          <w:fldChar w:fldCharType="separate"/>
        </w:r>
        <w:r>
          <w:t>13</w:t>
        </w:r>
        <w:r>
          <w:fldChar w:fldCharType="end"/>
        </w:r>
      </w:hyperlink>
    </w:p>
    <w:p>
      <w:pPr>
        <w:pStyle w:val="TOC1"/>
        <w:tabs>
          <w:tab w:val="right" w:leader="dot" w:pos="8306"/>
        </w:tabs>
      </w:pPr>
      <w:hyperlink w:anchor="_Toc2054" w:history="1">
        <w:r>
          <w:rPr>
            <w:rFonts w:ascii="仿宋" w:eastAsia="仿宋" w:hAnsi="仿宋" w:cs="仿宋" w:hint="eastAsia"/>
            <w:lang w:eastAsia="zh-CN"/>
          </w:rPr>
          <w:t>二、单组元肼、双组元液体推力器投资管理策略</w:t>
        </w:r>
        <w:r>
          <w:tab/>
        </w:r>
        <w:r>
          <w:fldChar w:fldCharType="begin"/>
        </w:r>
        <w:r>
          <w:instrText xml:space="preserve"> PAGEREF _Toc2054 \h </w:instrText>
        </w:r>
        <w:r>
          <w:fldChar w:fldCharType="separate"/>
        </w:r>
        <w:r>
          <w:t>15</w:t>
        </w:r>
        <w:r>
          <w:fldChar w:fldCharType="end"/>
        </w:r>
      </w:hyperlink>
    </w:p>
    <w:p>
      <w:pPr>
        <w:pStyle w:val="TOC2"/>
        <w:tabs>
          <w:tab w:val="right" w:leader="dot" w:pos="8306"/>
        </w:tabs>
      </w:pPr>
      <w:hyperlink w:anchor="_Toc7500" w:history="1">
        <w:r>
          <w:rPr>
            <w:rFonts w:ascii="仿宋" w:eastAsia="仿宋" w:hAnsi="仿宋" w:cs="仿宋" w:hint="eastAsia"/>
            <w:lang w:eastAsia="zh-CN"/>
          </w:rPr>
          <w:t>(一)、单组元肼、双组元液体推力器投资估算主要内容</w:t>
        </w:r>
        <w:r>
          <w:tab/>
        </w:r>
        <w:r>
          <w:fldChar w:fldCharType="begin"/>
        </w:r>
        <w:r>
          <w:instrText xml:space="preserve"> PAGEREF _Toc7500 \h </w:instrText>
        </w:r>
        <w:r>
          <w:fldChar w:fldCharType="separate"/>
        </w:r>
        <w:r>
          <w:t>15</w:t>
        </w:r>
        <w:r>
          <w:fldChar w:fldCharType="end"/>
        </w:r>
      </w:hyperlink>
    </w:p>
    <w:p>
      <w:pPr>
        <w:pStyle w:val="TOC2"/>
        <w:tabs>
          <w:tab w:val="right" w:leader="dot" w:pos="8306"/>
        </w:tabs>
      </w:pPr>
      <w:hyperlink w:anchor="_Toc15194" w:history="1">
        <w:r>
          <w:rPr>
            <w:rFonts w:ascii="仿宋" w:eastAsia="仿宋" w:hAnsi="仿宋" w:cs="仿宋" w:hint="eastAsia"/>
            <w:lang w:eastAsia="zh-CN"/>
          </w:rPr>
          <w:t>(二)、单组元肼、双组元液体推力器设备购置投资费用管理</w:t>
        </w:r>
        <w:r>
          <w:tab/>
        </w:r>
        <w:r>
          <w:fldChar w:fldCharType="begin"/>
        </w:r>
        <w:r>
          <w:instrText xml:space="preserve"> PAGEREF _Toc15194 \h </w:instrText>
        </w:r>
        <w:r>
          <w:fldChar w:fldCharType="separate"/>
        </w:r>
        <w:r>
          <w:t>18</w:t>
        </w:r>
        <w:r>
          <w:fldChar w:fldCharType="end"/>
        </w:r>
      </w:hyperlink>
    </w:p>
    <w:p>
      <w:pPr>
        <w:pStyle w:val="TOC2"/>
        <w:tabs>
          <w:tab w:val="right" w:leader="dot" w:pos="8306"/>
        </w:tabs>
      </w:pPr>
      <w:hyperlink w:anchor="_Toc8317" w:history="1">
        <w:r>
          <w:rPr>
            <w:rFonts w:ascii="仿宋" w:eastAsia="仿宋" w:hAnsi="仿宋" w:cs="仿宋" w:hint="eastAsia"/>
            <w:lang w:eastAsia="zh-CN"/>
          </w:rPr>
          <w:t>(三)、单组元肼、双组元液体推力器装修施工投资费用管理</w:t>
        </w:r>
        <w:r>
          <w:tab/>
        </w:r>
        <w:r>
          <w:fldChar w:fldCharType="begin"/>
        </w:r>
        <w:r>
          <w:instrText xml:space="preserve"> PAGEREF _Toc8317 \h </w:instrText>
        </w:r>
        <w:r>
          <w:fldChar w:fldCharType="separate"/>
        </w:r>
        <w:r>
          <w:t>22</w:t>
        </w:r>
        <w:r>
          <w:fldChar w:fldCharType="end"/>
        </w:r>
      </w:hyperlink>
    </w:p>
    <w:p>
      <w:pPr>
        <w:pStyle w:val="TOC2"/>
        <w:tabs>
          <w:tab w:val="right" w:leader="dot" w:pos="8306"/>
        </w:tabs>
      </w:pPr>
      <w:hyperlink w:anchor="_Toc26720" w:history="1">
        <w:r>
          <w:rPr>
            <w:rFonts w:ascii="仿宋" w:eastAsia="仿宋" w:hAnsi="仿宋" w:cs="仿宋" w:hint="eastAsia"/>
            <w:lang w:eastAsia="zh-CN"/>
          </w:rPr>
          <w:t>(四)、单组元肼、双组元液体推力器流动资金管理</w:t>
        </w:r>
        <w:r>
          <w:tab/>
        </w:r>
        <w:r>
          <w:fldChar w:fldCharType="begin"/>
        </w:r>
        <w:r>
          <w:instrText xml:space="preserve"> PAGEREF _Toc26720 \h </w:instrText>
        </w:r>
        <w:r>
          <w:fldChar w:fldCharType="separate"/>
        </w:r>
        <w:r>
          <w:t>24</w:t>
        </w:r>
        <w:r>
          <w:fldChar w:fldCharType="end"/>
        </w:r>
      </w:hyperlink>
    </w:p>
    <w:p>
      <w:pPr>
        <w:pStyle w:val="TOC1"/>
        <w:tabs>
          <w:tab w:val="right" w:leader="dot" w:pos="8306"/>
        </w:tabs>
      </w:pPr>
      <w:hyperlink w:anchor="_Toc19262" w:history="1">
        <w:r>
          <w:rPr>
            <w:rFonts w:ascii="仿宋" w:eastAsia="仿宋" w:hAnsi="仿宋" w:cs="仿宋" w:hint="eastAsia"/>
            <w:lang w:eastAsia="zh-CN"/>
          </w:rPr>
          <w:t>三、项目管理与团队协作</w:t>
        </w:r>
        <w:r>
          <w:tab/>
        </w:r>
        <w:r>
          <w:fldChar w:fldCharType="begin"/>
        </w:r>
        <w:r>
          <w:instrText xml:space="preserve"> PAGEREF _Toc19262 \h </w:instrText>
        </w:r>
        <w:r>
          <w:fldChar w:fldCharType="separate"/>
        </w:r>
        <w:r>
          <w:t>27</w:t>
        </w:r>
        <w:r>
          <w:fldChar w:fldCharType="end"/>
        </w:r>
      </w:hyperlink>
    </w:p>
    <w:p>
      <w:pPr>
        <w:pStyle w:val="TOC2"/>
        <w:tabs>
          <w:tab w:val="right" w:leader="dot" w:pos="8306"/>
        </w:tabs>
      </w:pPr>
      <w:hyperlink w:anchor="_Toc20925" w:history="1">
        <w:r>
          <w:rPr>
            <w:rFonts w:ascii="仿宋" w:eastAsia="仿宋" w:hAnsi="仿宋" w:cs="仿宋" w:hint="eastAsia"/>
            <w:lang w:eastAsia="zh-CN"/>
          </w:rPr>
          <w:t>(一)、项目管理方法论</w:t>
        </w:r>
        <w:r>
          <w:tab/>
        </w:r>
        <w:r>
          <w:fldChar w:fldCharType="begin"/>
        </w:r>
        <w:r>
          <w:instrText xml:space="preserve"> PAGEREF _Toc20925 \h </w:instrText>
        </w:r>
        <w:r>
          <w:fldChar w:fldCharType="separate"/>
        </w:r>
        <w:r>
          <w:t>27</w:t>
        </w:r>
        <w:r>
          <w:fldChar w:fldCharType="end"/>
        </w:r>
      </w:hyperlink>
    </w:p>
    <w:p>
      <w:pPr>
        <w:pStyle w:val="TOC2"/>
        <w:tabs>
          <w:tab w:val="right" w:leader="dot" w:pos="8306"/>
        </w:tabs>
      </w:pPr>
      <w:hyperlink w:anchor="_Toc21738" w:history="1">
        <w:r>
          <w:rPr>
            <w:rFonts w:ascii="仿宋" w:eastAsia="仿宋" w:hAnsi="仿宋" w:cs="仿宋" w:hint="eastAsia"/>
            <w:lang w:eastAsia="zh-CN"/>
          </w:rPr>
          <w:t>(二)、团队组建与角色分工</w:t>
        </w:r>
        <w:r>
          <w:tab/>
        </w:r>
        <w:r>
          <w:fldChar w:fldCharType="begin"/>
        </w:r>
        <w:r>
          <w:instrText xml:space="preserve"> PAGEREF _Toc21738 \h </w:instrText>
        </w:r>
        <w:r>
          <w:fldChar w:fldCharType="separate"/>
        </w:r>
        <w:r>
          <w:t>27</w:t>
        </w:r>
        <w:r>
          <w:fldChar w:fldCharType="end"/>
        </w:r>
      </w:hyperlink>
    </w:p>
    <w:p>
      <w:pPr>
        <w:pStyle w:val="TOC2"/>
        <w:tabs>
          <w:tab w:val="right" w:leader="dot" w:pos="8306"/>
        </w:tabs>
      </w:pPr>
      <w:hyperlink w:anchor="_Toc23452" w:history="1">
        <w:r>
          <w:rPr>
            <w:rFonts w:ascii="仿宋" w:eastAsia="仿宋" w:hAnsi="仿宋" w:cs="仿宋" w:hint="eastAsia"/>
            <w:lang w:eastAsia="zh-CN"/>
          </w:rPr>
          <w:t>(三)、团队沟通与协作机制</w:t>
        </w:r>
        <w:r>
          <w:tab/>
        </w:r>
        <w:r>
          <w:fldChar w:fldCharType="begin"/>
        </w:r>
        <w:r>
          <w:instrText xml:space="preserve"> PAGEREF _Toc23452 \h </w:instrText>
        </w:r>
        <w:r>
          <w:fldChar w:fldCharType="separate"/>
        </w:r>
        <w:r>
          <w:t>29</w:t>
        </w:r>
        <w:r>
          <w:fldChar w:fldCharType="end"/>
        </w:r>
      </w:hyperlink>
    </w:p>
    <w:p>
      <w:pPr>
        <w:pStyle w:val="TOC2"/>
        <w:tabs>
          <w:tab w:val="right" w:leader="dot" w:pos="8306"/>
        </w:tabs>
      </w:pPr>
      <w:hyperlink w:anchor="_Toc23110" w:history="1">
        <w:r>
          <w:rPr>
            <w:rFonts w:ascii="仿宋" w:eastAsia="仿宋" w:hAnsi="仿宋" w:cs="仿宋" w:hint="eastAsia"/>
            <w:lang w:eastAsia="zh-CN"/>
          </w:rPr>
          <w:t>(四)、项目风险管理与应对</w:t>
        </w:r>
        <w:r>
          <w:tab/>
        </w:r>
        <w:r>
          <w:fldChar w:fldCharType="begin"/>
        </w:r>
        <w:r>
          <w:instrText xml:space="preserve"> PAGEREF _Toc23110 \h </w:instrText>
        </w:r>
        <w:r>
          <w:fldChar w:fldCharType="separate"/>
        </w:r>
        <w:r>
          <w:t>30</w:t>
        </w:r>
        <w:r>
          <w:fldChar w:fldCharType="end"/>
        </w:r>
      </w:hyperlink>
    </w:p>
    <w:p>
      <w:pPr>
        <w:pStyle w:val="TOC1"/>
        <w:tabs>
          <w:tab w:val="right" w:leader="dot" w:pos="8306"/>
        </w:tabs>
      </w:pPr>
      <w:hyperlink w:anchor="_Toc7091" w:history="1">
        <w:r>
          <w:rPr>
            <w:rFonts w:ascii="仿宋" w:eastAsia="仿宋" w:hAnsi="仿宋" w:cs="仿宋" w:hint="eastAsia"/>
            <w:lang w:eastAsia="zh-CN"/>
          </w:rPr>
          <w:t>四、单组元肼、双组元液体推力器质量管理方案</w:t>
        </w:r>
        <w:r>
          <w:tab/>
        </w:r>
        <w:r>
          <w:fldChar w:fldCharType="begin"/>
        </w:r>
        <w:r>
          <w:instrText xml:space="preserve"> PAGEREF _Toc7091 \h </w:instrText>
        </w:r>
        <w:r>
          <w:fldChar w:fldCharType="separate"/>
        </w:r>
        <w:r>
          <w:t>31</w:t>
        </w:r>
        <w:r>
          <w:fldChar w:fldCharType="end"/>
        </w:r>
      </w:hyperlink>
    </w:p>
    <w:p>
      <w:pPr>
        <w:pStyle w:val="TOC2"/>
        <w:tabs>
          <w:tab w:val="right" w:leader="dot" w:pos="8306"/>
        </w:tabs>
      </w:pPr>
      <w:hyperlink w:anchor="_Toc32284" w:history="1">
        <w:r>
          <w:rPr>
            <w:rFonts w:ascii="仿宋" w:eastAsia="仿宋" w:hAnsi="仿宋" w:cs="仿宋" w:hint="eastAsia"/>
            <w:lang w:eastAsia="zh-CN"/>
          </w:rPr>
          <w:t>(一)、单组元肼、双组元液体推力器质量管理要求</w:t>
        </w:r>
        <w:r>
          <w:tab/>
        </w:r>
        <w:r>
          <w:fldChar w:fldCharType="begin"/>
        </w:r>
        <w:r>
          <w:instrText xml:space="preserve"> PAGEREF _Toc32284 \h </w:instrText>
        </w:r>
        <w:r>
          <w:fldChar w:fldCharType="separate"/>
        </w:r>
        <w:r>
          <w:t>31</w:t>
        </w:r>
        <w:r>
          <w:fldChar w:fldCharType="end"/>
        </w:r>
      </w:hyperlink>
    </w:p>
    <w:p>
      <w:pPr>
        <w:pStyle w:val="TOC2"/>
        <w:tabs>
          <w:tab w:val="right" w:leader="dot" w:pos="8306"/>
        </w:tabs>
      </w:pPr>
      <w:hyperlink w:anchor="_Toc1541" w:history="1">
        <w:r>
          <w:rPr>
            <w:rFonts w:ascii="仿宋" w:eastAsia="仿宋" w:hAnsi="仿宋" w:cs="仿宋" w:hint="eastAsia"/>
            <w:lang w:eastAsia="zh-CN"/>
          </w:rPr>
          <w:t>(二)、单组元肼、双组元液体推力器服务质量管理方案</w:t>
        </w:r>
        <w:r>
          <w:tab/>
        </w:r>
        <w:r>
          <w:fldChar w:fldCharType="begin"/>
        </w:r>
        <w:r>
          <w:instrText xml:space="preserve"> PAGEREF _Toc1541 \h </w:instrText>
        </w:r>
        <w:r>
          <w:fldChar w:fldCharType="separate"/>
        </w:r>
        <w:r>
          <w:t>32</w:t>
        </w:r>
        <w:r>
          <w:fldChar w:fldCharType="end"/>
        </w:r>
      </w:hyperlink>
    </w:p>
    <w:p>
      <w:pPr>
        <w:pStyle w:val="TOC2"/>
        <w:tabs>
          <w:tab w:val="right" w:leader="dot" w:pos="8306"/>
        </w:tabs>
      </w:pPr>
      <w:hyperlink w:anchor="_Toc14159" w:history="1">
        <w:r>
          <w:rPr>
            <w:rFonts w:ascii="仿宋" w:eastAsia="仿宋" w:hAnsi="仿宋" w:cs="仿宋" w:hint="eastAsia"/>
            <w:lang w:eastAsia="zh-CN"/>
          </w:rPr>
          <w:t>(三)、单组元肼、双组元液体推力器质量成本管理方案</w:t>
        </w:r>
        <w:r>
          <w:tab/>
        </w:r>
        <w:r>
          <w:fldChar w:fldCharType="begin"/>
        </w:r>
        <w:r>
          <w:instrText xml:space="preserve"> PAGEREF _Toc14159 \h </w:instrText>
        </w:r>
        <w:r>
          <w:fldChar w:fldCharType="separate"/>
        </w:r>
        <w:r>
          <w:t>33</w:t>
        </w:r>
        <w:r>
          <w:fldChar w:fldCharType="end"/>
        </w:r>
      </w:hyperlink>
    </w:p>
    <w:p>
      <w:pPr>
        <w:pStyle w:val="TOC1"/>
        <w:tabs>
          <w:tab w:val="right" w:leader="dot" w:pos="8306"/>
        </w:tabs>
      </w:pPr>
      <w:hyperlink w:anchor="_Toc1292" w:history="1">
        <w:r>
          <w:rPr>
            <w:rFonts w:ascii="仿宋" w:eastAsia="仿宋" w:hAnsi="仿宋" w:cs="仿宋" w:hint="eastAsia"/>
            <w:lang w:eastAsia="zh-CN"/>
          </w:rPr>
          <w:t>五、单组元肼、双组元液体推力器人才招聘与发展</w:t>
        </w:r>
        <w:r>
          <w:tab/>
        </w:r>
        <w:r>
          <w:fldChar w:fldCharType="begin"/>
        </w:r>
        <w:r>
          <w:instrText xml:space="preserve"> PAGEREF _Toc1292 \h </w:instrText>
        </w:r>
        <w:r>
          <w:fldChar w:fldCharType="separate"/>
        </w:r>
        <w:r>
          <w:t>34</w:t>
        </w:r>
        <w:r>
          <w:fldChar w:fldCharType="end"/>
        </w:r>
      </w:hyperlink>
    </w:p>
    <w:p>
      <w:pPr>
        <w:pStyle w:val="TOC2"/>
        <w:tabs>
          <w:tab w:val="right" w:leader="dot" w:pos="8306"/>
        </w:tabs>
      </w:pPr>
      <w:hyperlink w:anchor="_Toc249" w:history="1">
        <w:r>
          <w:rPr>
            <w:rFonts w:ascii="仿宋" w:eastAsia="仿宋" w:hAnsi="仿宋" w:cs="仿宋" w:hint="eastAsia"/>
            <w:lang w:eastAsia="zh-CN"/>
          </w:rPr>
          <w:t>(一)、人才需求分析</w:t>
        </w:r>
        <w:r>
          <w:tab/>
        </w:r>
        <w:r>
          <w:fldChar w:fldCharType="begin"/>
        </w:r>
        <w:r>
          <w:instrText xml:space="preserve"> PAGEREF _Toc249 \h </w:instrText>
        </w:r>
        <w:r>
          <w:fldChar w:fldCharType="separate"/>
        </w:r>
        <w:r>
          <w:t>34</w:t>
        </w:r>
        <w:r>
          <w:fldChar w:fldCharType="end"/>
        </w:r>
      </w:hyperlink>
    </w:p>
    <w:p>
      <w:pPr>
        <w:pStyle w:val="TOC2"/>
        <w:tabs>
          <w:tab w:val="right" w:leader="dot" w:pos="8306"/>
        </w:tabs>
      </w:pPr>
      <w:hyperlink w:anchor="_Toc32760" w:history="1">
        <w:r>
          <w:rPr>
            <w:rFonts w:ascii="仿宋" w:eastAsia="仿宋" w:hAnsi="仿宋" w:cs="仿宋" w:hint="eastAsia"/>
            <w:lang w:eastAsia="zh-CN"/>
          </w:rPr>
          <w:t>(二)、招聘计划与流程</w:t>
        </w:r>
        <w:r>
          <w:tab/>
        </w:r>
        <w:r>
          <w:fldChar w:fldCharType="begin"/>
        </w:r>
        <w:r>
          <w:instrText xml:space="preserve"> PAGEREF _Toc32760 \h </w:instrText>
        </w:r>
        <w:r>
          <w:fldChar w:fldCharType="separate"/>
        </w:r>
        <w:r>
          <w:t>36</w:t>
        </w:r>
        <w:r>
          <w:fldChar w:fldCharType="end"/>
        </w:r>
      </w:hyperlink>
    </w:p>
    <w:p>
      <w:pPr>
        <w:pStyle w:val="TOC2"/>
        <w:tabs>
          <w:tab w:val="right" w:leader="dot" w:pos="8306"/>
        </w:tabs>
      </w:pPr>
      <w:hyperlink w:anchor="_Toc1044" w:history="1">
        <w:r>
          <w:rPr>
            <w:rFonts w:ascii="仿宋" w:eastAsia="仿宋" w:hAnsi="仿宋" w:cs="仿宋" w:hint="eastAsia"/>
            <w:lang w:eastAsia="zh-CN"/>
          </w:rPr>
          <w:t>(三)、员工培训与发展</w:t>
        </w:r>
        <w:r>
          <w:tab/>
        </w:r>
        <w:r>
          <w:fldChar w:fldCharType="begin"/>
        </w:r>
        <w:r>
          <w:instrText xml:space="preserve"> PAGEREF _Toc1044 \h </w:instrText>
        </w:r>
        <w:r>
          <w:fldChar w:fldCharType="separate"/>
        </w:r>
        <w:r>
          <w:t>37</w:t>
        </w:r>
        <w:r>
          <w:fldChar w:fldCharType="end"/>
        </w:r>
      </w:hyperlink>
    </w:p>
    <w:p>
      <w:pPr>
        <w:pStyle w:val="TOC2"/>
        <w:tabs>
          <w:tab w:val="right" w:leader="dot" w:pos="8306"/>
        </w:tabs>
      </w:pPr>
      <w:hyperlink w:anchor="_Toc10278" w:history="1">
        <w:r>
          <w:rPr>
            <w:rFonts w:ascii="仿宋" w:eastAsia="仿宋" w:hAnsi="仿宋" w:cs="仿宋" w:hint="eastAsia"/>
            <w:lang w:eastAsia="zh-CN"/>
          </w:rPr>
          <w:t>(四)、绩效考核与激励</w:t>
        </w:r>
        <w:r>
          <w:tab/>
        </w:r>
        <w:r>
          <w:fldChar w:fldCharType="begin"/>
        </w:r>
        <w:r>
          <w:instrText xml:space="preserve"> PAGEREF _Toc10278 \h </w:instrText>
        </w:r>
        <w:r>
          <w:fldChar w:fldCharType="separate"/>
        </w:r>
        <w:r>
          <w:t>38</w:t>
        </w:r>
        <w:r>
          <w:fldChar w:fldCharType="end"/>
        </w:r>
      </w:hyperlink>
    </w:p>
    <w:p>
      <w:pPr>
        <w:pStyle w:val="TOC2"/>
        <w:tabs>
          <w:tab w:val="right" w:leader="dot" w:pos="8306"/>
        </w:tabs>
      </w:pPr>
      <w:hyperlink w:anchor="_Toc20402" w:history="1">
        <w:r>
          <w:rPr>
            <w:rFonts w:ascii="仿宋" w:eastAsia="仿宋" w:hAnsi="仿宋" w:cs="仿宋" w:hint="eastAsia"/>
            <w:lang w:eastAsia="zh-CN"/>
          </w:rPr>
          <w:t>(五)、人才流动与留存</w:t>
        </w:r>
        <w:r>
          <w:tab/>
        </w:r>
        <w:r>
          <w:fldChar w:fldCharType="begin"/>
        </w:r>
        <w:r>
          <w:instrText xml:space="preserve"> PAGEREF _Toc20402 \h </w:instrText>
        </w:r>
        <w:r>
          <w:fldChar w:fldCharType="separate"/>
        </w:r>
        <w:r>
          <w:t>40</w:t>
        </w:r>
        <w:r>
          <w:fldChar w:fldCharType="end"/>
        </w:r>
      </w:hyperlink>
    </w:p>
    <w:p>
      <w:pPr>
        <w:pStyle w:val="TOC1"/>
        <w:tabs>
          <w:tab w:val="right" w:leader="dot" w:pos="8306"/>
        </w:tabs>
      </w:pPr>
      <w:hyperlink w:anchor="_Toc28406" w:history="1">
        <w:r>
          <w:rPr>
            <w:rFonts w:ascii="仿宋" w:eastAsia="仿宋" w:hAnsi="仿宋" w:cs="仿宋" w:hint="eastAsia"/>
            <w:lang w:eastAsia="zh-CN"/>
          </w:rPr>
          <w:t>六、项目实施与进度安排</w:t>
        </w:r>
        <w:r>
          <w:tab/>
        </w:r>
        <w:r>
          <w:fldChar w:fldCharType="begin"/>
        </w:r>
        <w:r>
          <w:instrText xml:space="preserve"> PAGEREF _Toc28406 \h </w:instrText>
        </w:r>
        <w:r>
          <w:fldChar w:fldCharType="separate"/>
        </w:r>
        <w:r>
          <w:t>41</w:t>
        </w:r>
        <w:r>
          <w:fldChar w:fldCharType="end"/>
        </w:r>
      </w:hyperlink>
    </w:p>
    <w:p>
      <w:pPr>
        <w:pStyle w:val="TOC2"/>
        <w:tabs>
          <w:tab w:val="right" w:leader="dot" w:pos="8306"/>
        </w:tabs>
      </w:pPr>
      <w:hyperlink w:anchor="_Toc7138" w:history="1">
        <w:r>
          <w:rPr>
            <w:rFonts w:ascii="仿宋" w:eastAsia="仿宋" w:hAnsi="仿宋" w:cs="仿宋" w:hint="eastAsia"/>
            <w:lang w:eastAsia="zh-CN"/>
          </w:rPr>
          <w:t>(一)、项目计划与时间节点</w:t>
        </w:r>
        <w:r>
          <w:tab/>
        </w:r>
        <w:r>
          <w:fldChar w:fldCharType="begin"/>
        </w:r>
        <w:r>
          <w:instrText xml:space="preserve"> PAGEREF _Toc7138 \h </w:instrText>
        </w:r>
        <w:r>
          <w:fldChar w:fldCharType="separate"/>
        </w:r>
        <w:r>
          <w:t>41</w:t>
        </w:r>
        <w:r>
          <w:fldChar w:fldCharType="end"/>
        </w:r>
      </w:hyperlink>
    </w:p>
    <w:p>
      <w:pPr>
        <w:pStyle w:val="TOC2"/>
        <w:tabs>
          <w:tab w:val="right" w:leader="dot" w:pos="8306"/>
        </w:tabs>
      </w:pPr>
      <w:hyperlink w:anchor="_Toc20392" w:history="1">
        <w:r>
          <w:rPr>
            <w:rFonts w:ascii="仿宋" w:eastAsia="仿宋" w:hAnsi="仿宋" w:cs="仿宋" w:hint="eastAsia"/>
            <w:lang w:eastAsia="zh-CN"/>
          </w:rPr>
          <w:t>(二)、项目进度安排</w:t>
        </w:r>
        <w:r>
          <w:tab/>
        </w:r>
        <w:r>
          <w:fldChar w:fldCharType="begin"/>
        </w:r>
        <w:r>
          <w:instrText xml:space="preserve"> PAGEREF _Toc20392 \h </w:instrText>
        </w:r>
        <w:r>
          <w:fldChar w:fldCharType="separate"/>
        </w:r>
        <w:r>
          <w:t>43</w:t>
        </w:r>
        <w:r>
          <w:fldChar w:fldCharType="end"/>
        </w:r>
      </w:hyperlink>
    </w:p>
    <w:p>
      <w:pPr>
        <w:pStyle w:val="TOC2"/>
        <w:tabs>
          <w:tab w:val="right" w:leader="dot" w:pos="8306"/>
        </w:tabs>
      </w:pPr>
      <w:hyperlink w:anchor="_Toc13476" w:history="1">
        <w:r>
          <w:rPr>
            <w:rFonts w:ascii="仿宋" w:eastAsia="仿宋" w:hAnsi="仿宋" w:cs="仿宋" w:hint="eastAsia"/>
            <w:lang w:eastAsia="zh-CN"/>
          </w:rPr>
          <w:t>(三)、风险管理与对策</w:t>
        </w:r>
        <w:r>
          <w:tab/>
        </w:r>
        <w:r>
          <w:fldChar w:fldCharType="begin"/>
        </w:r>
        <w:r>
          <w:instrText xml:space="preserve"> PAGEREF _Toc13476 \h </w:instrText>
        </w:r>
        <w:r>
          <w:fldChar w:fldCharType="separate"/>
        </w:r>
        <w:r>
          <w:t>45</w:t>
        </w:r>
        <w:r>
          <w:fldChar w:fldCharType="end"/>
        </w:r>
      </w:hyperlink>
    </w:p>
    <w:p>
      <w:pPr>
        <w:pStyle w:val="TOC1"/>
        <w:tabs>
          <w:tab w:val="right" w:leader="dot" w:pos="8306"/>
        </w:tabs>
      </w:pPr>
      <w:hyperlink w:anchor="_Toc13558" w:history="1">
        <w:r>
          <w:rPr>
            <w:rFonts w:ascii="仿宋" w:eastAsia="仿宋" w:hAnsi="仿宋" w:cs="仿宋" w:hint="eastAsia"/>
            <w:lang w:eastAsia="zh-CN"/>
          </w:rPr>
          <w:t>七、制度运行与优化</w:t>
        </w:r>
        <w:r>
          <w:tab/>
        </w:r>
        <w:r>
          <w:fldChar w:fldCharType="begin"/>
        </w:r>
        <w:r>
          <w:instrText xml:space="preserve"> PAGEREF _Toc13558 \h </w:instrText>
        </w:r>
        <w:r>
          <w:fldChar w:fldCharType="separate"/>
        </w:r>
        <w:r>
          <w:t>47</w:t>
        </w:r>
        <w:r>
          <w:fldChar w:fldCharType="end"/>
        </w:r>
      </w:hyperlink>
    </w:p>
    <w:p>
      <w:pPr>
        <w:pStyle w:val="TOC2"/>
        <w:tabs>
          <w:tab w:val="right" w:leader="dot" w:pos="8306"/>
        </w:tabs>
      </w:pPr>
      <w:hyperlink w:anchor="_Toc21919" w:history="1">
        <w:r>
          <w:rPr>
            <w:rFonts w:ascii="仿宋" w:eastAsia="仿宋" w:hAnsi="仿宋" w:cs="仿宋" w:hint="eastAsia"/>
            <w:lang w:eastAsia="zh-CN"/>
          </w:rPr>
          <w:t>(一)、制度执行与监督</w:t>
        </w:r>
        <w:r>
          <w:tab/>
        </w:r>
        <w:r>
          <w:fldChar w:fldCharType="begin"/>
        </w:r>
        <w:r>
          <w:instrText xml:space="preserve"> PAGEREF _Toc21919 \h </w:instrText>
        </w:r>
        <w:r>
          <w:fldChar w:fldCharType="separate"/>
        </w:r>
        <w:r>
          <w:t>47</w:t>
        </w:r>
        <w:r>
          <w:fldChar w:fldCharType="end"/>
        </w:r>
      </w:hyperlink>
    </w:p>
    <w:p>
      <w:pPr>
        <w:pStyle w:val="TOC2"/>
        <w:tabs>
          <w:tab w:val="right" w:leader="dot" w:pos="8306"/>
        </w:tabs>
      </w:pPr>
      <w:hyperlink w:anchor="_Toc16499" w:history="1">
        <w:r>
          <w:rPr>
            <w:rFonts w:ascii="仿宋" w:eastAsia="仿宋" w:hAnsi="仿宋" w:cs="仿宋" w:hint="eastAsia"/>
            <w:lang w:eastAsia="zh-CN"/>
          </w:rPr>
          <w:t>(二)、制度优化与更新</w:t>
        </w:r>
        <w:r>
          <w:tab/>
        </w:r>
        <w:r>
          <w:fldChar w:fldCharType="begin"/>
        </w:r>
        <w:r>
          <w:instrText xml:space="preserve"> PAGEREF _Toc16499 \h </w:instrText>
        </w:r>
        <w:r>
          <w:fldChar w:fldCharType="separate"/>
        </w:r>
        <w:r>
          <w:t>47</w:t>
        </w:r>
        <w:r>
          <w:fldChar w:fldCharType="end"/>
        </w:r>
      </w:hyperlink>
    </w:p>
    <w:p>
      <w:pPr>
        <w:pStyle w:val="TOC1"/>
        <w:tabs>
          <w:tab w:val="right" w:leader="dot" w:pos="8306"/>
        </w:tabs>
      </w:pPr>
      <w:hyperlink w:anchor="_Toc17532" w:history="1">
        <w:r>
          <w:rPr>
            <w:rFonts w:ascii="仿宋" w:eastAsia="仿宋" w:hAnsi="仿宋" w:cs="仿宋" w:hint="eastAsia"/>
            <w:lang w:eastAsia="zh-CN"/>
          </w:rPr>
          <w:t>八、项目运营与管理</w:t>
        </w:r>
        <w:r>
          <w:tab/>
        </w:r>
        <w:r>
          <w:fldChar w:fldCharType="begin"/>
        </w:r>
        <w:r>
          <w:instrText xml:space="preserve"> PAGEREF _Toc17532 \h </w:instrText>
        </w:r>
        <w:r>
          <w:fldChar w:fldCharType="separate"/>
        </w:r>
        <w:r>
          <w:t>48</w:t>
        </w:r>
        <w:r>
          <w:fldChar w:fldCharType="end"/>
        </w:r>
      </w:hyperlink>
    </w:p>
    <w:p>
      <w:pPr>
        <w:pStyle w:val="TOC2"/>
        <w:tabs>
          <w:tab w:val="right" w:leader="dot" w:pos="8306"/>
        </w:tabs>
      </w:pPr>
      <w:hyperlink w:anchor="_Toc10752" w:history="1">
        <w:r>
          <w:rPr>
            <w:rFonts w:ascii="仿宋" w:eastAsia="仿宋" w:hAnsi="仿宋" w:cs="仿宋" w:hint="eastAsia"/>
            <w:lang w:eastAsia="zh-CN"/>
          </w:rPr>
          <w:t>(一)、运营模式选择</w:t>
        </w:r>
        <w:r>
          <w:tab/>
        </w:r>
        <w:r>
          <w:fldChar w:fldCharType="begin"/>
        </w:r>
        <w:r>
          <w:instrText xml:space="preserve"> PAGEREF _Toc10752 \h </w:instrText>
        </w:r>
        <w:r>
          <w:fldChar w:fldCharType="separate"/>
        </w:r>
        <w:r>
          <w:t>48</w:t>
        </w:r>
        <w:r>
          <w:fldChar w:fldCharType="end"/>
        </w:r>
      </w:hyperlink>
    </w:p>
    <w:p>
      <w:pPr>
        <w:pStyle w:val="TOC2"/>
        <w:tabs>
          <w:tab w:val="right" w:leader="dot" w:pos="8306"/>
        </w:tabs>
      </w:pPr>
      <w:hyperlink w:anchor="_Toc9995" w:history="1">
        <w:r>
          <w:rPr>
            <w:rFonts w:ascii="仿宋" w:eastAsia="仿宋" w:hAnsi="仿宋" w:cs="仿宋" w:hint="eastAsia"/>
            <w:lang w:eastAsia="zh-CN"/>
          </w:rPr>
          <w:t>(二)、人力资源规划</w:t>
        </w:r>
        <w:r>
          <w:tab/>
        </w:r>
        <w:r>
          <w:fldChar w:fldCharType="begin"/>
        </w:r>
        <w:r>
          <w:instrText xml:space="preserve"> PAGEREF _Toc9995 \h </w:instrText>
        </w:r>
        <w:r>
          <w:fldChar w:fldCharType="separate"/>
        </w:r>
        <w:r>
          <w:t>49</w:t>
        </w:r>
        <w:r>
          <w:fldChar w:fldCharType="end"/>
        </w:r>
      </w:hyperlink>
    </w:p>
    <w:p>
      <w:pPr>
        <w:pStyle w:val="TOC2"/>
        <w:tabs>
          <w:tab w:val="right" w:leader="dot" w:pos="8306"/>
        </w:tabs>
      </w:pPr>
      <w:hyperlink w:anchor="_Toc24534" w:history="1">
        <w:r>
          <w:rPr>
            <w:rFonts w:ascii="仿宋" w:eastAsia="仿宋" w:hAnsi="仿宋" w:cs="仿宋" w:hint="eastAsia"/>
            <w:lang w:eastAsia="zh-CN"/>
          </w:rPr>
          <w:t>(三)、财务管理计划</w:t>
        </w:r>
        <w:r>
          <w:tab/>
        </w:r>
        <w:r>
          <w:fldChar w:fldCharType="begin"/>
        </w:r>
        <w:r>
          <w:instrText xml:space="preserve"> PAGEREF _Toc24534 \h </w:instrText>
        </w:r>
        <w:r>
          <w:fldChar w:fldCharType="separate"/>
        </w:r>
        <w:r>
          <w:t>50</w:t>
        </w:r>
        <w:r>
          <w:fldChar w:fldCharType="end"/>
        </w:r>
      </w:hyperlink>
    </w:p>
    <w:p>
      <w:pPr>
        <w:pStyle w:val="TOC2"/>
        <w:tabs>
          <w:tab w:val="right" w:leader="dot" w:pos="8306"/>
        </w:tabs>
      </w:pPr>
      <w:hyperlink w:anchor="_Toc15263" w:history="1">
        <w:r>
          <w:rPr>
            <w:rFonts w:ascii="仿宋" w:eastAsia="仿宋" w:hAnsi="仿宋" w:cs="仿宋" w:hint="eastAsia"/>
            <w:lang w:eastAsia="zh-CN"/>
          </w:rPr>
          <w:t>(四)、供应链管理</w:t>
        </w:r>
        <w:r>
          <w:tab/>
        </w:r>
        <w:r>
          <w:fldChar w:fldCharType="begin"/>
        </w:r>
        <w:r>
          <w:instrText xml:space="preserve"> PAGEREF _Toc15263 \h </w:instrText>
        </w:r>
        <w:r>
          <w:fldChar w:fldCharType="separate"/>
        </w:r>
        <w:r>
          <w:t>50</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111" w:history="1">
        <w:r>
          <w:rPr>
            <w:rFonts w:ascii="仿宋" w:eastAsia="仿宋" w:hAnsi="仿宋" w:cs="仿宋" w:hint="eastAsia"/>
            <w:lang w:eastAsia="zh-CN"/>
          </w:rPr>
          <w:t>九、公司文化与社会责任</w:t>
        </w:r>
        <w:r>
          <w:tab/>
        </w:r>
        <w:r>
          <w:fldChar w:fldCharType="begin"/>
        </w:r>
        <w:r>
          <w:instrText xml:space="preserve"> PAGEREF _Toc5111 \h </w:instrText>
        </w:r>
        <w:r>
          <w:fldChar w:fldCharType="separate"/>
        </w:r>
        <w:r>
          <w:t>52</w:t>
        </w:r>
        <w:r>
          <w:fldChar w:fldCharType="end"/>
        </w:r>
      </w:hyperlink>
    </w:p>
    <w:p>
      <w:pPr>
        <w:pStyle w:val="TOC2"/>
        <w:tabs>
          <w:tab w:val="right" w:leader="dot" w:pos="8306"/>
        </w:tabs>
      </w:pPr>
      <w:hyperlink w:anchor="_Toc3398" w:history="1">
        <w:r>
          <w:rPr>
            <w:rFonts w:ascii="仿宋" w:eastAsia="仿宋" w:hAnsi="仿宋" w:cs="仿宋" w:hint="eastAsia"/>
            <w:lang w:eastAsia="zh-CN"/>
          </w:rPr>
          <w:t>(一)、公司文化建设</w:t>
        </w:r>
        <w:r>
          <w:tab/>
        </w:r>
        <w:r>
          <w:fldChar w:fldCharType="begin"/>
        </w:r>
        <w:r>
          <w:instrText xml:space="preserve"> PAGEREF _Toc3398 \h </w:instrText>
        </w:r>
        <w:r>
          <w:fldChar w:fldCharType="separate"/>
        </w:r>
        <w:r>
          <w:t>52</w:t>
        </w:r>
        <w:r>
          <w:fldChar w:fldCharType="end"/>
        </w:r>
      </w:hyperlink>
    </w:p>
    <w:p>
      <w:pPr>
        <w:pStyle w:val="TOC2"/>
        <w:tabs>
          <w:tab w:val="right" w:leader="dot" w:pos="8306"/>
        </w:tabs>
      </w:pPr>
      <w:hyperlink w:anchor="_Toc2561" w:history="1">
        <w:r>
          <w:rPr>
            <w:rFonts w:ascii="仿宋" w:eastAsia="仿宋" w:hAnsi="仿宋" w:cs="仿宋" w:hint="eastAsia"/>
            <w:lang w:eastAsia="zh-CN"/>
          </w:rPr>
          <w:t>(二)、企业社会责任与可持续发展</w:t>
        </w:r>
        <w:r>
          <w:tab/>
        </w:r>
        <w:r>
          <w:fldChar w:fldCharType="begin"/>
        </w:r>
        <w:r>
          <w:instrText xml:space="preserve"> PAGEREF _Toc2561 \h </w:instrText>
        </w:r>
        <w:r>
          <w:fldChar w:fldCharType="separate"/>
        </w:r>
        <w:r>
          <w:t>52</w:t>
        </w:r>
        <w:r>
          <w:fldChar w:fldCharType="end"/>
        </w:r>
      </w:hyperlink>
    </w:p>
    <w:p>
      <w:pPr>
        <w:pStyle w:val="TOC1"/>
        <w:tabs>
          <w:tab w:val="right" w:leader="dot" w:pos="8306"/>
        </w:tabs>
      </w:pPr>
      <w:hyperlink w:anchor="_Toc19145" w:history="1">
        <w:r>
          <w:rPr>
            <w:rFonts w:ascii="仿宋" w:eastAsia="仿宋" w:hAnsi="仿宋" w:cs="仿宋" w:hint="eastAsia"/>
            <w:lang w:eastAsia="zh-CN"/>
          </w:rPr>
          <w:t>十、环境与社会责任</w:t>
        </w:r>
        <w:r>
          <w:tab/>
        </w:r>
        <w:r>
          <w:fldChar w:fldCharType="begin"/>
        </w:r>
        <w:r>
          <w:instrText xml:space="preserve"> PAGEREF _Toc19145 \h </w:instrText>
        </w:r>
        <w:r>
          <w:fldChar w:fldCharType="separate"/>
        </w:r>
        <w:r>
          <w:t>53</w:t>
        </w:r>
        <w:r>
          <w:fldChar w:fldCharType="end"/>
        </w:r>
      </w:hyperlink>
    </w:p>
    <w:p>
      <w:pPr>
        <w:pStyle w:val="TOC2"/>
        <w:tabs>
          <w:tab w:val="right" w:leader="dot" w:pos="8306"/>
        </w:tabs>
      </w:pPr>
      <w:hyperlink w:anchor="_Toc20663" w:history="1">
        <w:r>
          <w:rPr>
            <w:rFonts w:ascii="仿宋" w:eastAsia="仿宋" w:hAnsi="仿宋" w:cs="仿宋" w:hint="eastAsia"/>
            <w:lang w:eastAsia="zh-CN"/>
          </w:rPr>
          <w:t>(一)、环境影响评估</w:t>
        </w:r>
        <w:r>
          <w:tab/>
        </w:r>
        <w:r>
          <w:fldChar w:fldCharType="begin"/>
        </w:r>
        <w:r>
          <w:instrText xml:space="preserve"> PAGEREF _Toc20663 \h </w:instrText>
        </w:r>
        <w:r>
          <w:fldChar w:fldCharType="separate"/>
        </w:r>
        <w:r>
          <w:t>53</w:t>
        </w:r>
        <w:r>
          <w:fldChar w:fldCharType="end"/>
        </w:r>
      </w:hyperlink>
    </w:p>
    <w:p>
      <w:pPr>
        <w:pStyle w:val="TOC2"/>
        <w:tabs>
          <w:tab w:val="right" w:leader="dot" w:pos="8306"/>
        </w:tabs>
      </w:pPr>
      <w:hyperlink w:anchor="_Toc24211" w:history="1">
        <w:r>
          <w:rPr>
            <w:rFonts w:ascii="仿宋" w:eastAsia="仿宋" w:hAnsi="仿宋" w:cs="仿宋" w:hint="eastAsia"/>
            <w:lang w:eastAsia="zh-CN"/>
          </w:rPr>
          <w:t>(二)、社会责任与可持续发展</w:t>
        </w:r>
        <w:r>
          <w:tab/>
        </w:r>
        <w:r>
          <w:fldChar w:fldCharType="begin"/>
        </w:r>
        <w:r>
          <w:instrText xml:space="preserve"> PAGEREF _Toc24211 \h </w:instrText>
        </w:r>
        <w:r>
          <w:fldChar w:fldCharType="separate"/>
        </w:r>
        <w:r>
          <w:t>54</w:t>
        </w:r>
        <w:r>
          <w:fldChar w:fldCharType="end"/>
        </w:r>
      </w:hyperlink>
    </w:p>
    <w:p>
      <w:pPr>
        <w:pStyle w:val="TOC1"/>
        <w:tabs>
          <w:tab w:val="right" w:leader="dot" w:pos="8306"/>
        </w:tabs>
      </w:pPr>
      <w:hyperlink w:anchor="_Toc11453" w:history="1">
        <w:r>
          <w:rPr>
            <w:rFonts w:ascii="仿宋" w:eastAsia="仿宋" w:hAnsi="仿宋" w:cs="仿宋" w:hint="eastAsia"/>
            <w:lang w:eastAsia="zh-CN"/>
          </w:rPr>
          <w:t>十一、市场营销与推广策略</w:t>
        </w:r>
        <w:r>
          <w:tab/>
        </w:r>
        <w:r>
          <w:fldChar w:fldCharType="begin"/>
        </w:r>
        <w:r>
          <w:instrText xml:space="preserve"> PAGEREF _Toc11453 \h </w:instrText>
        </w:r>
        <w:r>
          <w:fldChar w:fldCharType="separate"/>
        </w:r>
        <w:r>
          <w:t>55</w:t>
        </w:r>
        <w:r>
          <w:fldChar w:fldCharType="end"/>
        </w:r>
      </w:hyperlink>
    </w:p>
    <w:p>
      <w:pPr>
        <w:pStyle w:val="TOC2"/>
        <w:tabs>
          <w:tab w:val="right" w:leader="dot" w:pos="8306"/>
        </w:tabs>
      </w:pPr>
      <w:hyperlink w:anchor="_Toc5875" w:history="1">
        <w:r>
          <w:rPr>
            <w:rFonts w:ascii="仿宋" w:eastAsia="仿宋" w:hAnsi="仿宋" w:cs="仿宋" w:hint="eastAsia"/>
            <w:lang w:eastAsia="zh-CN"/>
          </w:rPr>
          <w:t>(一)、目标市场分析</w:t>
        </w:r>
        <w:r>
          <w:tab/>
        </w:r>
        <w:r>
          <w:fldChar w:fldCharType="begin"/>
        </w:r>
        <w:r>
          <w:instrText xml:space="preserve"> PAGEREF _Toc5875 \h </w:instrText>
        </w:r>
        <w:r>
          <w:fldChar w:fldCharType="separate"/>
        </w:r>
        <w:r>
          <w:t>55</w:t>
        </w:r>
        <w:r>
          <w:fldChar w:fldCharType="end"/>
        </w:r>
      </w:hyperlink>
    </w:p>
    <w:p>
      <w:pPr>
        <w:pStyle w:val="TOC2"/>
        <w:tabs>
          <w:tab w:val="right" w:leader="dot" w:pos="8306"/>
        </w:tabs>
      </w:pPr>
      <w:hyperlink w:anchor="_Toc26208" w:history="1">
        <w:r>
          <w:rPr>
            <w:rFonts w:ascii="仿宋" w:eastAsia="仿宋" w:hAnsi="仿宋" w:cs="仿宋" w:hint="eastAsia"/>
            <w:lang w:eastAsia="zh-CN"/>
          </w:rPr>
          <w:t>(二)、市场定位与竞争分析</w:t>
        </w:r>
        <w:r>
          <w:tab/>
        </w:r>
        <w:r>
          <w:fldChar w:fldCharType="begin"/>
        </w:r>
        <w:r>
          <w:instrText xml:space="preserve"> PAGEREF _Toc26208 \h </w:instrText>
        </w:r>
        <w:r>
          <w:fldChar w:fldCharType="separate"/>
        </w:r>
        <w:r>
          <w:t>55</w:t>
        </w:r>
        <w:r>
          <w:fldChar w:fldCharType="end"/>
        </w:r>
      </w:hyperlink>
    </w:p>
    <w:p>
      <w:pPr>
        <w:pStyle w:val="TOC2"/>
        <w:tabs>
          <w:tab w:val="right" w:leader="dot" w:pos="8306"/>
        </w:tabs>
      </w:pPr>
      <w:hyperlink w:anchor="_Toc26971" w:history="1">
        <w:r>
          <w:rPr>
            <w:rFonts w:ascii="仿宋" w:eastAsia="仿宋" w:hAnsi="仿宋" w:cs="仿宋" w:hint="eastAsia"/>
            <w:lang w:eastAsia="zh-CN"/>
          </w:rPr>
          <w:t>(三)、推广与宣传策略</w:t>
        </w:r>
        <w:r>
          <w:tab/>
        </w:r>
        <w:r>
          <w:fldChar w:fldCharType="begin"/>
        </w:r>
        <w:r>
          <w:instrText xml:space="preserve"> PAGEREF _Toc26971 \h </w:instrText>
        </w:r>
        <w:r>
          <w:fldChar w:fldCharType="separate"/>
        </w:r>
        <w:r>
          <w:t>55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75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单组元肼、双组元液体推力器行业研究报告致力于对单组元肼、双组元液体推力器行业进行详尽研究和分析，旨在为单组元肼、双组元液体推力器行业相关从业人员提供参考和借鉴。报告所包含的内容仅供学术研究和学习交流，不可用作商业用途。通过对行业发展历程、市场趋势和竞争态势的深入考察，本报告力求准确呈现行业现状和未来发展方向，为读者提供全面而有价值的行业洞察和决策支持。</w:t>
      </w:r>
    </w:p>
    <w:p>
      <w:pPr>
        <w:pStyle w:val="Heading1"/>
        <w:ind w:firstLine="560" w:firstLineChars="200"/>
        <w:rPr>
          <w:rFonts w:ascii="仿宋" w:eastAsia="仿宋" w:hAnsi="仿宋" w:cs="仿宋" w:hint="eastAsia"/>
          <w:sz w:val="28"/>
          <w:lang w:eastAsia="zh-CN"/>
        </w:rPr>
      </w:pPr>
      <w:bookmarkStart w:id="2" w:name="_Toc22620"/>
      <w:r>
        <w:rPr>
          <w:rFonts w:ascii="仿宋" w:eastAsia="仿宋" w:hAnsi="仿宋" w:cs="仿宋" w:hint="eastAsia"/>
          <w:sz w:val="28"/>
          <w:lang w:eastAsia="zh-CN"/>
        </w:rPr>
        <w:t>一、单组元肼、双组元液体推力器行业背景及市场分析</w:t>
      </w:r>
      <w:bookmarkEnd w:id="2"/>
    </w:p>
    <w:p>
      <w:pPr>
        <w:pStyle w:val="Heading2"/>
        <w:rPr>
          <w:rFonts w:ascii="仿宋" w:eastAsia="仿宋" w:hAnsi="仿宋" w:cs="仿宋" w:hint="eastAsia"/>
          <w:lang w:eastAsia="zh-CN"/>
        </w:rPr>
      </w:pPr>
      <w:bookmarkStart w:id="3" w:name="_Toc26928"/>
      <w:r>
        <w:rPr>
          <w:rFonts w:ascii="仿宋" w:eastAsia="仿宋" w:hAnsi="仿宋" w:cs="仿宋" w:hint="eastAsia"/>
          <w:lang w:eastAsia="zh-CN"/>
        </w:rPr>
        <w:t>(一)、单组元肼、双组元液体推力器行业创新驱动</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当前单组元肼、双组元液体推力器行业，创新驱动成为引领发展的核心力量。通过结合先进技术和数字化转型，单组元肼、双组元液体推力器行业致力于提升产品和服务的质量，以满足市场不断变化的需求。数字化技术的应用，例如大数据分析、人工智能等，为单组元肼、双组元液体推力器行业带来了全新的商业模式和运营方式。这种创新不仅提高了企业的竞争力，还为消费者提供了更智能、高效、个性化的服务体验。</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创新驱动的另一个关键方面是不断挖掘新的市场需求和商机。通过对市场趋势的深入洞察，单组元肼、双组元液体推力器行业能够抓住新兴需求，推出符合市场预期的产品和服务。在技术不断演进的背景下，单组元肼、双组元液体推力器行业的创新不仅限于产品，还包括商业模式、营销策略等多个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创新驱动还在提高企业的核心竞争力方面发挥了关键作用。通过引入先进的生产工艺、智能化设备以及优化供应链管理等手段，单组元肼、双组元液体推力器行业不仅提高了生产效率，降低了成本，还提供了更可持续的解决方案。这种全方位的创新努力使得单组元肼、双组元液体推力器行业在市场中更具活力和吸引力。</w:t>
      </w:r>
    </w:p>
    <w:p>
      <w:pPr>
        <w:pStyle w:val="Heading2"/>
        <w:ind w:firstLine="560" w:firstLineChars="200"/>
        <w:rPr>
          <w:rFonts w:ascii="仿宋" w:eastAsia="仿宋" w:hAnsi="仿宋" w:cs="仿宋" w:hint="eastAsia"/>
          <w:sz w:val="28"/>
          <w:lang w:eastAsia="zh-CN"/>
        </w:rPr>
      </w:pPr>
      <w:bookmarkStart w:id="4" w:name="_Toc29308"/>
      <w:r>
        <w:rPr>
          <w:rFonts w:ascii="仿宋" w:eastAsia="仿宋" w:hAnsi="仿宋" w:cs="仿宋" w:hint="eastAsia"/>
          <w:sz w:val="28"/>
          <w:lang w:eastAsia="zh-CN"/>
        </w:rPr>
        <w:t>(二)、单组元肼、双组元液体推力器行业发展现状</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市场份额与规模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在当前单组元肼、双组元液体推力器市场中，各参与者的市场份额分配相对均衡，没有明显的垄断现象。市场整体规模较大，呈现出逐年增长的趋势。这一增长主要受到市场需求不断扩大以及新兴业务领域的涌现等因素的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主要参与者</w:t>
      </w:r>
    </w:p>
    <w:p>
      <w:pPr>
        <w:ind w:firstLine="560" w:firstLineChars="200"/>
        <w:rPr>
          <w:rFonts w:ascii="仿宋" w:eastAsia="仿宋" w:hAnsi="仿宋" w:cs="仿宋" w:hint="eastAsia"/>
          <w:sz w:val="28"/>
        </w:rPr>
      </w:pPr>
      <w:r>
        <w:rPr>
          <w:rFonts w:ascii="仿宋" w:eastAsia="仿宋" w:hAnsi="仿宋" w:cs="仿宋" w:hint="eastAsia"/>
          <w:sz w:val="28"/>
          <w:lang w:eastAsia="zh-CN"/>
        </w:rPr>
        <w:t>该单组元肼、双组元液体推力器行业的主要参与者包括已有一定市场份额的传统企业、新兴创业公司以及可能有跨界进入的大型企业。传统企业凭借其丰富的经验和资源优势，依然在市场中占据一席之地。与此同时，新兴创业公司通过创新模式和灵活机制，逐渐崭露头角，引起了单组元肼、双组元液体推力器行业的关注。</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竞争格局</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https://d.book118.com/018060140142006030</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单组元肼、双组元液体推力器专题展望报告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单组元肼、双组元液体推力器专题展望报告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单组元肼、双组元液体推力器专题展望报告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单组元肼、双组元液体推力器专题展望报告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单组元肼、双组元液体推力器专题展望报告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632532"/>
    <w:rsid w:val="7C63253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018060140142006030"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zyk</dc:creator>
  <cp:lastModifiedBy>zyk</cp:lastModifiedBy>
  <cp:revision>1</cp:revision>
  <dcterms:created xsi:type="dcterms:W3CDTF">2023-12-03T23:16:00Z</dcterms:created>
  <dcterms:modified xsi:type="dcterms:W3CDTF">2023-12-03T23:17:05Z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98508B3EB8BC46658CE694744498BADA_11</vt:lpwstr>
  </property>
  <property fmtid="{D5CDD505-2E9C-101B-9397-08002B2CF9AE}" pid="3" name="KSOProductBuildVer">
    <vt:lpwstr>2052-12.1.0.15712</vt:lpwstr>
  </property>
</Properties>
</file>