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1E1B3E" w:rsidP="001E1B3E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1E1B3E">
        <w:rPr>
          <w:rFonts w:ascii="华文中宋" w:eastAsia="华文中宋" w:hAnsi="华文中宋"/>
          <w:b/>
          <w:sz w:val="30"/>
        </w:rPr>
        <w:t>2023</w:t>
      </w:r>
      <w:r w:rsidRPr="001E1B3E">
        <w:rPr>
          <w:rFonts w:ascii="华文中宋" w:eastAsia="华文中宋" w:hAnsi="华文中宋"/>
          <w:b/>
          <w:sz w:val="30"/>
        </w:rPr>
        <w:t>年省旅游集团有限责任公司人员招聘考试试题及答案解析</w:t>
      </w:r>
    </w:p>
    <w:p w:rsidR="00A77B3E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>
      <w:pPr>
        <w:spacing w:after="260" w:line="360" w:lineRule="auto"/>
      </w:pPr>
      <w:r>
        <w:rPr>
          <w:rFonts w:eastAsia="微软雅黑" w:cs="宋体"/>
          <w:b/>
        </w:rPr>
        <w:t>一、</w:t>
      </w:r>
      <w:r>
        <w:rPr>
          <w:rFonts w:eastAsia="微软雅黑" w:cs="宋体"/>
          <w:b/>
        </w:rPr>
        <w:t>言语理解与表达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1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城市人口过度聚集，对土地、水、空气等资源的需求与消耗</w:t>
      </w:r>
      <w:r w:rsidRPr="00E0697D">
        <w:rPr>
          <w:rFonts w:ascii="Times New Roman" w:eastAsia="微软雅黑" w:hAnsi="微软雅黑" w:cs="宋体" w:hint="eastAsia"/>
          <w:szCs w:val="18"/>
        </w:rPr>
        <w:t>________</w:t>
      </w:r>
      <w:r w:rsidRPr="00E0697D">
        <w:rPr>
          <w:rFonts w:ascii="Times New Roman" w:eastAsia="微软雅黑" w:hAnsi="微软雅黑" w:cs="宋体" w:hint="eastAsia"/>
          <w:szCs w:val="18"/>
        </w:rPr>
        <w:t>，而且由于使用不当，浪费严重，使得城市资源</w:t>
      </w:r>
      <w:r w:rsidRPr="00E0697D">
        <w:rPr>
          <w:rFonts w:ascii="Times New Roman" w:eastAsia="微软雅黑" w:hAnsi="微软雅黑" w:cs="宋体" w:hint="eastAsia"/>
          <w:szCs w:val="18"/>
        </w:rPr>
        <w:t>________</w:t>
      </w:r>
      <w:r w:rsidRPr="00E0697D">
        <w:rPr>
          <w:rFonts w:ascii="Times New Roman" w:eastAsia="微软雅黑" w:hAnsi="微软雅黑" w:cs="宋体" w:hint="eastAsia"/>
          <w:szCs w:val="18"/>
        </w:rPr>
        <w:t>，越来越短缺，结果是水资源和食物供应不足，清洁空气也越发稀缺。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依次填入划横线内处最恰当的一项是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、与日俱增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供不应求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、有增无减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山穷水尽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、旷日持久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左支右绌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、日甚一日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危在旦夕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第一空，搭配“需求与消耗”，根据前文“人口过度聚集”可知，横线词语应该表达资源的需求与消耗越来越多的含义，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项“与日俱增”指随着时间的推移而不断增长，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项“有增无减”指事物的量或程度只是增长、加深，而不减少、降低，均符合文意。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项“旷日持久”指耗费时日，侧重于时间长，语义不符，且与“需求与消耗”搭配不当，排除</w:t>
      </w:r>
      <w:r w:rsidRPr="00E0697D">
        <w:rPr>
          <w:rFonts w:ascii="Times New Roman" w:eastAsia="微软雅黑" w:hAnsi="微软雅黑" w:cs="宋体" w:hint="eastAsia"/>
          <w:szCs w:val="18"/>
        </w:rPr>
        <w:t>;D</w:t>
      </w:r>
      <w:r w:rsidRPr="00E0697D">
        <w:rPr>
          <w:rFonts w:ascii="Times New Roman" w:eastAsia="微软雅黑" w:hAnsi="微软雅黑" w:cs="宋体" w:hint="eastAsia"/>
          <w:szCs w:val="18"/>
        </w:rPr>
        <w:t>项“日甚一日”形容事物发展的程度越来越加深或日渐严重，语义不符，且与“需求”搭配不当，排除。第二空，根据后文“越来越短缺”、“供应不足”、“稀缺”可知，横线词语应表达资源“</w:t>
      </w:r>
      <w:r w:rsidRPr="00E0697D">
        <w:rPr>
          <w:rFonts w:ascii="Times New Roman" w:eastAsia="微软雅黑" w:hAnsi="微软雅黑" w:cs="宋体" w:hint="eastAsia"/>
          <w:szCs w:val="18"/>
        </w:rPr>
        <w:t>不足”的意思，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项“供不应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求”形容某种事物的需求量很大，但供应不足的意思，符合文意。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项“山穷水尽”比喻无路可走陷入绝境，程度过重，排除。故选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2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在所有形式的广告中，</w:t>
      </w:r>
      <w:r w:rsidRPr="003F588C">
        <w:rPr>
          <w:rFonts w:ascii="Times New Roman" w:eastAsia="微软雅黑" w:hAnsi="微软雅黑" w:cs="宋体" w:hint="eastAsia"/>
          <w:szCs w:val="18"/>
        </w:rPr>
        <w:t>83%</w:t>
      </w:r>
      <w:r w:rsidRPr="003F588C">
        <w:rPr>
          <w:rFonts w:ascii="Times New Roman" w:eastAsia="微软雅黑" w:hAnsi="微软雅黑" w:cs="宋体" w:hint="eastAsia"/>
          <w:szCs w:val="18"/>
        </w:rPr>
        <w:t>都只专注于吸引我们的视觉。实际上，听觉的效果也同样强大，不过现今广告商利用的听觉优势只是九牛一毛。回顾以往，广告只借助其歌曲和口号来吸引我们的耳朵，很大程度上忽略了日常生活中的声音——像煎牛排的嗞嗞声、婴儿的笑声和那些我们不由自主就会被吸引的响声。把这类东西融入到一个广告中，或许我们会无法抗拒广告的魅力。这段文字要传递的主要意思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、广告中融入日常生活声音可能会更有吸引力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、目前广告商只是利用视觉上的优势来做广告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、增加广告的魅力需要利用日常生活中的声音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、广告应该充分考虑人们听觉和视觉上的感受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文段中“实际上”转折之后引出了作者的主要观点</w:t>
      </w:r>
      <w:r w:rsidRPr="003F588C">
        <w:rPr>
          <w:rFonts w:ascii="Times New Roman" w:eastAsia="微软雅黑" w:hAnsi="微软雅黑" w:cs="宋体" w:hint="eastAsia"/>
          <w:szCs w:val="18"/>
        </w:rPr>
        <w:t>---</w:t>
      </w:r>
      <w:r w:rsidRPr="003F588C">
        <w:rPr>
          <w:rFonts w:ascii="Times New Roman" w:eastAsia="微软雅黑" w:hAnsi="微软雅黑" w:cs="宋体" w:hint="eastAsia"/>
          <w:szCs w:val="18"/>
        </w:rPr>
        <w:t>听觉的重要性</w:t>
      </w:r>
      <w:r w:rsidRPr="003F588C">
        <w:rPr>
          <w:rFonts w:ascii="Times New Roman" w:eastAsia="微软雅黑" w:hAnsi="微软雅黑" w:cs="宋体" w:hint="eastAsia"/>
          <w:szCs w:val="18"/>
        </w:rPr>
        <w:t>;</w:t>
      </w:r>
      <w:r w:rsidRPr="003F588C">
        <w:rPr>
          <w:rFonts w:ascii="Times New Roman" w:eastAsia="微软雅黑" w:hAnsi="微软雅黑" w:cs="宋体" w:hint="eastAsia"/>
          <w:szCs w:val="18"/>
        </w:rPr>
        <w:t>文段最后一句“把这类东西融入到一个广告中，或许我们会无法抗拒广告的魅力”，其中“这类东西”即是前文所述的“日常生活中的声音”。故选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3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市场作为资源配置的方式和手段不是万能的，无缺陷的。市场配置，一般是由看不见的手，即价值规律、供求规律和竞争规律的作用来进行自发的调节，而且这种调节带有滞后性，就是说从价格形成到信号反馈再到产品产出效应，有一定的时滞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E0697D">
        <w:rPr>
          <w:rFonts w:ascii="Times New Roman" w:eastAsia="微软雅黑" w:hAnsi="微软雅黑" w:cs="宋体" w:hint="eastAsia"/>
          <w:szCs w:val="18"/>
        </w:rPr>
        <w:t>在这段话中，作者认为，“市场作为资源配置”的“缺陷”是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、自发性和盲目性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、滞后性和调节性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、自发性和滞后性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、竞争性和调节性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文中主要叙述了市场在资源配置中的局限性，其中，“看不见的手”对应“自发性”，“时滞”对应“滞后性</w:t>
      </w:r>
      <w:r w:rsidRPr="00E0697D">
        <w:rPr>
          <w:rFonts w:ascii="Times New Roman" w:eastAsia="微软雅黑" w:hAnsi="微软雅黑" w:cs="宋体" w:hint="eastAsia"/>
          <w:szCs w:val="18"/>
        </w:rPr>
        <w:t>”。即市场作为资源配置的缺陷是自发性和滞后性。故选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4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①</w:t>
      </w:r>
      <w:r w:rsidRPr="00E0697D">
        <w:rPr>
          <w:rFonts w:ascii="Times New Roman" w:eastAsia="微软雅黑" w:hAnsi="微软雅黑" w:cs="宋体" w:hint="eastAsia"/>
          <w:szCs w:val="18"/>
        </w:rPr>
        <w:t>18</w:t>
      </w:r>
      <w:r w:rsidRPr="00E0697D">
        <w:rPr>
          <w:rFonts w:ascii="Times New Roman" w:eastAsia="微软雅黑" w:hAnsi="微软雅黑" w:cs="宋体" w:hint="eastAsia"/>
          <w:szCs w:val="18"/>
        </w:rPr>
        <w:t>世纪，茶逐渐成为全民饮品，伦敦工人大约花费家庭总收入的</w:t>
      </w:r>
      <w:r w:rsidRPr="00E0697D">
        <w:rPr>
          <w:rFonts w:ascii="Times New Roman" w:eastAsia="微软雅黑" w:hAnsi="微软雅黑" w:cs="宋体" w:hint="eastAsia"/>
          <w:szCs w:val="18"/>
        </w:rPr>
        <w:t>5%</w:t>
      </w:r>
      <w:r w:rsidRPr="00E0697D">
        <w:rPr>
          <w:rFonts w:ascii="Times New Roman" w:eastAsia="微软雅黑" w:hAnsi="微软雅黑" w:cs="宋体" w:hint="eastAsia"/>
          <w:szCs w:val="18"/>
        </w:rPr>
        <w:t>来购买茶叶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②到</w:t>
      </w:r>
      <w:r w:rsidRPr="00E0697D">
        <w:rPr>
          <w:rFonts w:ascii="Times New Roman" w:eastAsia="微软雅黑" w:hAnsi="微软雅黑" w:cs="宋体" w:hint="eastAsia"/>
          <w:szCs w:val="18"/>
        </w:rPr>
        <w:t>1800</w:t>
      </w:r>
      <w:r w:rsidRPr="00E0697D">
        <w:rPr>
          <w:rFonts w:ascii="Times New Roman" w:eastAsia="微软雅黑" w:hAnsi="微软雅黑" w:cs="宋体" w:hint="eastAsia"/>
          <w:szCs w:val="18"/>
        </w:rPr>
        <w:t>年，公司每年在茶上投资</w:t>
      </w:r>
      <w:r w:rsidRPr="00E0697D">
        <w:rPr>
          <w:rFonts w:ascii="Times New Roman" w:eastAsia="微软雅黑" w:hAnsi="微软雅黑" w:cs="宋体" w:hint="eastAsia"/>
          <w:szCs w:val="18"/>
        </w:rPr>
        <w:t>400</w:t>
      </w:r>
      <w:r w:rsidRPr="00E0697D">
        <w:rPr>
          <w:rFonts w:ascii="Times New Roman" w:eastAsia="微软雅黑" w:hAnsi="微软雅黑" w:cs="宋体" w:hint="eastAsia"/>
          <w:szCs w:val="18"/>
        </w:rPr>
        <w:t>万英镑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③中英早期贸易基本上是奢侈品与中草药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④东印度公司不再进口那些只有富人才消费得起的中国商品，转而销售这种人人都负担得起的商品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⑤与中国的贸易成为英国政府的主要税收来源，他们向进口的茶征收</w:t>
      </w:r>
      <w:r w:rsidRPr="00E0697D">
        <w:rPr>
          <w:rFonts w:ascii="Times New Roman" w:eastAsia="微软雅黑" w:hAnsi="微软雅黑" w:cs="宋体" w:hint="eastAsia"/>
          <w:szCs w:val="18"/>
        </w:rPr>
        <w:t>100%</w:t>
      </w:r>
      <w:r w:rsidRPr="00E0697D">
        <w:rPr>
          <w:rFonts w:ascii="Times New Roman" w:eastAsia="微软雅黑" w:hAnsi="微软雅黑" w:cs="宋体" w:hint="eastAsia"/>
          <w:szCs w:val="18"/>
        </w:rPr>
        <w:t>的货税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⑥茶便是后者之一，它打动了英国人的味觉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、①④③⑥⑤②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、①③⑥②④⑤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、③⑥①④②⑤</w:t>
      </w:r>
      <w:r>
        <w:rPr>
          <w:rFonts w:ascii="微软雅黑" w:eastAsia="微软雅黑" w:hAnsi="微软雅黑" w:cs="微软雅黑"/>
          <w:szCs w:val="18"/>
        </w:rPr>
        <w:br/>
      </w:r>
      <w:r>
        <w:rPr>
          <w:rFonts w:ascii="微软雅黑" w:eastAsia="微软雅黑" w:hAnsi="微软雅黑" w:cs="微软雅黑"/>
          <w:szCs w:val="18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https://d.book118.com/018061121046006025</w:t>
        </w:r>
      </w:hyperlink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E1B3E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E1B3E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okmarkStart w:id="0" w:name="_GoBack"/>
  <w:bookmarkEnd w:id="0"/>
  <w:p w:rsidR="001E1B3E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1E1B3E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E1B3E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E1B3E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E1B3E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E1B3E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1E1B3E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E1B3E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E1B3E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E1B3E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E1B3E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1E1B3E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E1B3E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E1B3E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E1B3E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E1B3E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E1B3E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E1B3E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E1B3E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E1B3E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E1B3E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E1B3E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1E1B3E"/>
    <w:rsid w:val="003F588C"/>
    <w:rsid w:val="00541498"/>
    <w:rsid w:val="007675BD"/>
    <w:rsid w:val="009C641C"/>
    <w:rsid w:val="00A77B3E"/>
    <w:rsid w:val="00A95C3D"/>
    <w:rsid w:val="00CA2A55"/>
    <w:rsid w:val="00D40415"/>
    <w:rsid w:val="00E0697D"/>
    <w:rsid w:val="00E44D3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31D432E5"/>
  <w15:docId w15:val="{0DC88AB2-B183-42F6-80A6-8079FCF036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qFormat/>
    <w:pPr>
      <w:widowControl w:val="0"/>
      <w:jc w:val="both"/>
    </w:pPr>
    <w:rPr>
      <w:rFonts w:ascii="等线" w:eastAsia="等线" w:hAnsi="等线"/>
      <w:kern w:val="2"/>
      <w:sz w:val="21"/>
      <w:szCs w:val="22"/>
      <w:lang w:eastAsia="zh-CN"/>
    </w:rPr>
  </w:style>
  <w:style w:type="paragraph" w:styleId="NormalWeb">
    <w:name w:val="Normal (Web)"/>
    <w:basedOn w:val="1"/>
    <w:rsid w:val="00E0697D"/>
    <w:pPr>
      <w:spacing w:beforeAutospacing="1" w:afterAutospacing="1"/>
      <w:jc w:val="left"/>
    </w:pPr>
    <w:rPr>
      <w:kern w:val="0"/>
      <w:sz w:val="24"/>
      <w:szCs w:val="24"/>
    </w:rPr>
  </w:style>
  <w:style w:type="paragraph" w:customStyle="1" w:styleId="0">
    <w:name w:val="正文_0"/>
    <w:qFormat/>
    <w:pPr>
      <w:widowControl w:val="0"/>
      <w:jc w:val="both"/>
    </w:pPr>
    <w:rPr>
      <w:rFonts w:ascii="等线" w:eastAsia="等线" w:hAnsi="等线"/>
      <w:kern w:val="2"/>
      <w:sz w:val="21"/>
      <w:szCs w:val="22"/>
      <w:lang w:eastAsia="zh-CN"/>
    </w:rPr>
  </w:style>
  <w:style w:type="paragraph" w:customStyle="1" w:styleId="00">
    <w:name w:val="普通(网站)_0"/>
    <w:basedOn w:val="0"/>
    <w:qFormat/>
    <w:rsid w:val="007675BD"/>
    <w:pPr>
      <w:spacing w:beforeAutospacing="1" w:afterAutospacing="1"/>
      <w:jc w:val="left"/>
    </w:pPr>
    <w:rPr>
      <w:kern w:val="0"/>
      <w:sz w:val="24"/>
      <w:szCs w:val="24"/>
    </w:rPr>
  </w:style>
  <w:style w:type="paragraph" w:customStyle="1" w:styleId="10">
    <w:name w:val="正文_1"/>
    <w:qFormat/>
    <w:pPr>
      <w:widowControl w:val="0"/>
      <w:jc w:val="both"/>
    </w:pPr>
    <w:rPr>
      <w:rFonts w:ascii="等线" w:eastAsia="等线" w:hAnsi="等线"/>
      <w:kern w:val="2"/>
      <w:sz w:val="21"/>
      <w:szCs w:val="22"/>
      <w:lang w:eastAsia="zh-CN"/>
    </w:rPr>
  </w:style>
  <w:style w:type="paragraph" w:customStyle="1" w:styleId="11">
    <w:name w:val="普通(网站)_1"/>
    <w:basedOn w:val="10"/>
    <w:qFormat/>
    <w:rsid w:val="007675BD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unhideWhenUsed/>
    <w:rsid w:val="001E1B3E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1E1B3E"/>
    <w:rPr>
      <w:sz w:val="18"/>
      <w:szCs w:val="18"/>
    </w:rPr>
  </w:style>
  <w:style w:type="paragraph" w:styleId="Footer">
    <w:name w:val="footer"/>
    <w:basedOn w:val="Normal"/>
    <w:link w:val="a0"/>
    <w:unhideWhenUsed/>
    <w:rsid w:val="001E1B3E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1E1B3E"/>
    <w:rPr>
      <w:sz w:val="18"/>
      <w:szCs w:val="18"/>
    </w:rPr>
  </w:style>
  <w:style w:type="character" w:styleId="PageNumber">
    <w:name w:val="page number"/>
    <w:basedOn w:val="DefaultParagraphFont"/>
    <w:semiHidden/>
    <w:unhideWhenUsed/>
    <w:rsid w:val="001E1B3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018061121046006025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3946</Words>
  <Characters>22498</Characters>
  <Application>Microsoft Office Word</Application>
  <DocSecurity>0</DocSecurity>
  <Lines>187</Lines>
  <Paragraphs>52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26392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admin</cp:lastModifiedBy>
  <cp:revision>2</cp:revision>
  <dcterms:created xsi:type="dcterms:W3CDTF">2024-01-11T10:54:00Z</dcterms:created>
  <dcterms:modified xsi:type="dcterms:W3CDTF">2024-01-11T10:54:00Z</dcterms:modified>
</cp:coreProperties>
</file>