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化妆品级珠光材料项目规划设计纲要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528" w:history="1">
        <w:r>
          <w:rPr>
            <w:rFonts w:ascii="仿宋" w:eastAsia="仿宋" w:hAnsi="仿宋" w:cs="仿宋" w:hint="eastAsia"/>
            <w:lang w:eastAsia="zh-CN"/>
          </w:rPr>
          <w:t>序言</w:t>
        </w:r>
        <w:r>
          <w:tab/>
        </w:r>
        <w:r>
          <w:fldChar w:fldCharType="begin"/>
        </w:r>
        <w:r>
          <w:instrText xml:space="preserve"> PAGEREF _Toc11528 \h </w:instrText>
        </w:r>
        <w:r>
          <w:fldChar w:fldCharType="separate"/>
        </w:r>
        <w:r>
          <w:t>3</w:t>
        </w:r>
        <w:r>
          <w:fldChar w:fldCharType="end"/>
        </w:r>
      </w:hyperlink>
    </w:p>
    <w:p>
      <w:pPr>
        <w:pStyle w:val="TOC1"/>
        <w:tabs>
          <w:tab w:val="right" w:leader="dot" w:pos="8306"/>
        </w:tabs>
      </w:pPr>
      <w:hyperlink w:anchor="_Toc13177" w:history="1">
        <w:r>
          <w:rPr>
            <w:rFonts w:ascii="仿宋" w:eastAsia="仿宋" w:hAnsi="仿宋" w:cs="仿宋" w:hint="eastAsia"/>
            <w:lang w:eastAsia="zh-CN"/>
          </w:rPr>
          <w:t>一、化妆品级珠光材料项目选址可行性分析</w:t>
        </w:r>
        <w:r>
          <w:tab/>
        </w:r>
        <w:r>
          <w:fldChar w:fldCharType="begin"/>
        </w:r>
        <w:r>
          <w:instrText xml:space="preserve"> PAGEREF _Toc13177 \h </w:instrText>
        </w:r>
        <w:r>
          <w:fldChar w:fldCharType="separate"/>
        </w:r>
        <w:r>
          <w:t>3</w:t>
        </w:r>
        <w:r>
          <w:fldChar w:fldCharType="end"/>
        </w:r>
      </w:hyperlink>
    </w:p>
    <w:p>
      <w:pPr>
        <w:pStyle w:val="TOC2"/>
        <w:tabs>
          <w:tab w:val="right" w:leader="dot" w:pos="8306"/>
        </w:tabs>
      </w:pPr>
      <w:hyperlink w:anchor="_Toc7261" w:history="1">
        <w:r>
          <w:rPr>
            <w:rFonts w:ascii="仿宋" w:eastAsia="仿宋" w:hAnsi="仿宋" w:cs="仿宋" w:hint="eastAsia"/>
            <w:lang w:eastAsia="zh-CN"/>
          </w:rPr>
          <w:t>(一)、化妆品级珠光材料项目选址</w:t>
        </w:r>
        <w:r>
          <w:tab/>
        </w:r>
        <w:r>
          <w:fldChar w:fldCharType="begin"/>
        </w:r>
        <w:r>
          <w:instrText xml:space="preserve"> PAGEREF _Toc7261 \h </w:instrText>
        </w:r>
        <w:r>
          <w:fldChar w:fldCharType="separate"/>
        </w:r>
        <w:r>
          <w:t>3</w:t>
        </w:r>
        <w:r>
          <w:fldChar w:fldCharType="end"/>
        </w:r>
      </w:hyperlink>
    </w:p>
    <w:p>
      <w:pPr>
        <w:pStyle w:val="TOC2"/>
        <w:tabs>
          <w:tab w:val="right" w:leader="dot" w:pos="8306"/>
        </w:tabs>
      </w:pPr>
      <w:hyperlink w:anchor="_Toc31097" w:history="1">
        <w:r>
          <w:rPr>
            <w:rFonts w:ascii="仿宋" w:eastAsia="仿宋" w:hAnsi="仿宋" w:cs="仿宋" w:hint="eastAsia"/>
            <w:lang w:eastAsia="zh-CN"/>
          </w:rPr>
          <w:t>(二)、用地控制指标</w:t>
        </w:r>
        <w:r>
          <w:tab/>
        </w:r>
        <w:r>
          <w:fldChar w:fldCharType="begin"/>
        </w:r>
        <w:r>
          <w:instrText xml:space="preserve"> PAGEREF _Toc31097 \h </w:instrText>
        </w:r>
        <w:r>
          <w:fldChar w:fldCharType="separate"/>
        </w:r>
        <w:r>
          <w:t>3</w:t>
        </w:r>
        <w:r>
          <w:fldChar w:fldCharType="end"/>
        </w:r>
      </w:hyperlink>
    </w:p>
    <w:p>
      <w:pPr>
        <w:pStyle w:val="TOC2"/>
        <w:tabs>
          <w:tab w:val="right" w:leader="dot" w:pos="8306"/>
        </w:tabs>
      </w:pPr>
      <w:hyperlink w:anchor="_Toc13695" w:history="1">
        <w:r>
          <w:rPr>
            <w:rFonts w:ascii="仿宋" w:eastAsia="仿宋" w:hAnsi="仿宋" w:cs="仿宋" w:hint="eastAsia"/>
            <w:lang w:eastAsia="zh-CN"/>
          </w:rPr>
          <w:t>(三)、节约用地措施</w:t>
        </w:r>
        <w:r>
          <w:tab/>
        </w:r>
        <w:r>
          <w:fldChar w:fldCharType="begin"/>
        </w:r>
        <w:r>
          <w:instrText xml:space="preserve"> PAGEREF _Toc13695 \h </w:instrText>
        </w:r>
        <w:r>
          <w:fldChar w:fldCharType="separate"/>
        </w:r>
        <w:r>
          <w:t>5</w:t>
        </w:r>
        <w:r>
          <w:fldChar w:fldCharType="end"/>
        </w:r>
      </w:hyperlink>
    </w:p>
    <w:p>
      <w:pPr>
        <w:pStyle w:val="TOC2"/>
        <w:tabs>
          <w:tab w:val="right" w:leader="dot" w:pos="8306"/>
        </w:tabs>
      </w:pPr>
      <w:hyperlink w:anchor="_Toc30538" w:history="1">
        <w:r>
          <w:rPr>
            <w:rFonts w:ascii="仿宋" w:eastAsia="仿宋" w:hAnsi="仿宋" w:cs="仿宋" w:hint="eastAsia"/>
            <w:lang w:eastAsia="zh-CN"/>
          </w:rPr>
          <w:t>(四)、总图布置方案</w:t>
        </w:r>
        <w:r>
          <w:tab/>
        </w:r>
        <w:r>
          <w:fldChar w:fldCharType="begin"/>
        </w:r>
        <w:r>
          <w:instrText xml:space="preserve"> PAGEREF _Toc30538 \h </w:instrText>
        </w:r>
        <w:r>
          <w:fldChar w:fldCharType="separate"/>
        </w:r>
        <w:r>
          <w:t>6</w:t>
        </w:r>
        <w:r>
          <w:fldChar w:fldCharType="end"/>
        </w:r>
      </w:hyperlink>
    </w:p>
    <w:p>
      <w:pPr>
        <w:pStyle w:val="TOC2"/>
        <w:tabs>
          <w:tab w:val="right" w:leader="dot" w:pos="8306"/>
        </w:tabs>
      </w:pPr>
      <w:hyperlink w:anchor="_Toc16510" w:history="1">
        <w:r>
          <w:rPr>
            <w:rFonts w:ascii="仿宋" w:eastAsia="仿宋" w:hAnsi="仿宋" w:cs="仿宋" w:hint="eastAsia"/>
            <w:lang w:eastAsia="zh-CN"/>
          </w:rPr>
          <w:t>(五)、选址综合评价</w:t>
        </w:r>
        <w:r>
          <w:tab/>
        </w:r>
        <w:r>
          <w:fldChar w:fldCharType="begin"/>
        </w:r>
        <w:r>
          <w:instrText xml:space="preserve"> PAGEREF _Toc16510 \h </w:instrText>
        </w:r>
        <w:r>
          <w:fldChar w:fldCharType="separate"/>
        </w:r>
        <w:r>
          <w:t>7</w:t>
        </w:r>
        <w:r>
          <w:fldChar w:fldCharType="end"/>
        </w:r>
      </w:hyperlink>
    </w:p>
    <w:p>
      <w:pPr>
        <w:pStyle w:val="TOC1"/>
        <w:tabs>
          <w:tab w:val="right" w:leader="dot" w:pos="8306"/>
        </w:tabs>
      </w:pPr>
      <w:hyperlink w:anchor="_Toc10387" w:history="1">
        <w:r>
          <w:rPr>
            <w:rFonts w:ascii="仿宋" w:eastAsia="仿宋" w:hAnsi="仿宋" w:cs="仿宋" w:hint="eastAsia"/>
            <w:lang w:eastAsia="zh-CN"/>
          </w:rPr>
          <w:t>二、化妆品级珠光材料项目绩效评估</w:t>
        </w:r>
        <w:r>
          <w:tab/>
        </w:r>
        <w:r>
          <w:fldChar w:fldCharType="begin"/>
        </w:r>
        <w:r>
          <w:instrText xml:space="preserve"> PAGEREF _Toc10387 \h </w:instrText>
        </w:r>
        <w:r>
          <w:fldChar w:fldCharType="separate"/>
        </w:r>
        <w:r>
          <w:t>9</w:t>
        </w:r>
        <w:r>
          <w:fldChar w:fldCharType="end"/>
        </w:r>
      </w:hyperlink>
    </w:p>
    <w:p>
      <w:pPr>
        <w:pStyle w:val="TOC2"/>
        <w:tabs>
          <w:tab w:val="right" w:leader="dot" w:pos="8306"/>
        </w:tabs>
      </w:pPr>
      <w:hyperlink w:anchor="_Toc5875" w:history="1">
        <w:r>
          <w:rPr>
            <w:rFonts w:ascii="仿宋" w:eastAsia="仿宋" w:hAnsi="仿宋" w:cs="仿宋" w:hint="eastAsia"/>
            <w:lang w:eastAsia="zh-CN"/>
          </w:rPr>
          <w:t>(一)、绩效评估指标</w:t>
        </w:r>
        <w:r>
          <w:tab/>
        </w:r>
        <w:r>
          <w:fldChar w:fldCharType="begin"/>
        </w:r>
        <w:r>
          <w:instrText xml:space="preserve"> PAGEREF _Toc5875 \h </w:instrText>
        </w:r>
        <w:r>
          <w:fldChar w:fldCharType="separate"/>
        </w:r>
        <w:r>
          <w:t>9</w:t>
        </w:r>
        <w:r>
          <w:fldChar w:fldCharType="end"/>
        </w:r>
      </w:hyperlink>
    </w:p>
    <w:p>
      <w:pPr>
        <w:pStyle w:val="TOC2"/>
        <w:tabs>
          <w:tab w:val="right" w:leader="dot" w:pos="8306"/>
        </w:tabs>
      </w:pPr>
      <w:hyperlink w:anchor="_Toc17129" w:history="1">
        <w:r>
          <w:rPr>
            <w:rFonts w:ascii="仿宋" w:eastAsia="仿宋" w:hAnsi="仿宋" w:cs="仿宋" w:hint="eastAsia"/>
            <w:lang w:eastAsia="zh-CN"/>
          </w:rPr>
          <w:t>(二)、绩效评估方法</w:t>
        </w:r>
        <w:r>
          <w:tab/>
        </w:r>
        <w:r>
          <w:fldChar w:fldCharType="begin"/>
        </w:r>
        <w:r>
          <w:instrText xml:space="preserve"> PAGEREF _Toc17129 \h </w:instrText>
        </w:r>
        <w:r>
          <w:fldChar w:fldCharType="separate"/>
        </w:r>
        <w:r>
          <w:t>10</w:t>
        </w:r>
        <w:r>
          <w:fldChar w:fldCharType="end"/>
        </w:r>
      </w:hyperlink>
    </w:p>
    <w:p>
      <w:pPr>
        <w:pStyle w:val="TOC2"/>
        <w:tabs>
          <w:tab w:val="right" w:leader="dot" w:pos="8306"/>
        </w:tabs>
      </w:pPr>
      <w:hyperlink w:anchor="_Toc22772" w:history="1">
        <w:r>
          <w:rPr>
            <w:rFonts w:ascii="仿宋" w:eastAsia="仿宋" w:hAnsi="仿宋" w:cs="仿宋" w:hint="eastAsia"/>
            <w:lang w:eastAsia="zh-CN"/>
          </w:rPr>
          <w:t>(三)、绩效评估周期</w:t>
        </w:r>
        <w:r>
          <w:tab/>
        </w:r>
        <w:r>
          <w:fldChar w:fldCharType="begin"/>
        </w:r>
        <w:r>
          <w:instrText xml:space="preserve"> PAGEREF _Toc22772 \h </w:instrText>
        </w:r>
        <w:r>
          <w:fldChar w:fldCharType="separate"/>
        </w:r>
        <w:r>
          <w:t>11</w:t>
        </w:r>
        <w:r>
          <w:fldChar w:fldCharType="end"/>
        </w:r>
      </w:hyperlink>
    </w:p>
    <w:p>
      <w:pPr>
        <w:pStyle w:val="TOC1"/>
        <w:tabs>
          <w:tab w:val="right" w:leader="dot" w:pos="8306"/>
        </w:tabs>
      </w:pPr>
      <w:hyperlink w:anchor="_Toc2939" w:history="1">
        <w:r>
          <w:rPr>
            <w:rFonts w:ascii="仿宋" w:eastAsia="仿宋" w:hAnsi="仿宋" w:cs="仿宋" w:hint="eastAsia"/>
            <w:lang w:eastAsia="zh-CN"/>
          </w:rPr>
          <w:t>三、化妆品级珠光材料项目可持续发展</w:t>
        </w:r>
        <w:r>
          <w:tab/>
        </w:r>
        <w:r>
          <w:fldChar w:fldCharType="begin"/>
        </w:r>
        <w:r>
          <w:instrText xml:space="preserve"> PAGEREF _Toc2939 \h </w:instrText>
        </w:r>
        <w:r>
          <w:fldChar w:fldCharType="separate"/>
        </w:r>
        <w:r>
          <w:t>12</w:t>
        </w:r>
        <w:r>
          <w:fldChar w:fldCharType="end"/>
        </w:r>
      </w:hyperlink>
    </w:p>
    <w:p>
      <w:pPr>
        <w:pStyle w:val="TOC2"/>
        <w:tabs>
          <w:tab w:val="right" w:leader="dot" w:pos="8306"/>
        </w:tabs>
      </w:pPr>
      <w:hyperlink w:anchor="_Toc3745" w:history="1">
        <w:r>
          <w:rPr>
            <w:rFonts w:ascii="仿宋" w:eastAsia="仿宋" w:hAnsi="仿宋" w:cs="仿宋" w:hint="eastAsia"/>
            <w:lang w:eastAsia="zh-CN"/>
          </w:rPr>
          <w:t>(一)、可持续战略与实践</w:t>
        </w:r>
        <w:r>
          <w:tab/>
        </w:r>
        <w:r>
          <w:fldChar w:fldCharType="begin"/>
        </w:r>
        <w:r>
          <w:instrText xml:space="preserve"> PAGEREF _Toc3745 \h </w:instrText>
        </w:r>
        <w:r>
          <w:fldChar w:fldCharType="separate"/>
        </w:r>
        <w:r>
          <w:t>12</w:t>
        </w:r>
        <w:r>
          <w:fldChar w:fldCharType="end"/>
        </w:r>
      </w:hyperlink>
    </w:p>
    <w:p>
      <w:pPr>
        <w:pStyle w:val="TOC2"/>
        <w:tabs>
          <w:tab w:val="right" w:leader="dot" w:pos="8306"/>
        </w:tabs>
      </w:pPr>
      <w:hyperlink w:anchor="_Toc2794" w:history="1">
        <w:r>
          <w:rPr>
            <w:rFonts w:ascii="仿宋" w:eastAsia="仿宋" w:hAnsi="仿宋" w:cs="仿宋" w:hint="eastAsia"/>
            <w:lang w:eastAsia="zh-CN"/>
          </w:rPr>
          <w:t>(二)、环保与社会责任</w:t>
        </w:r>
        <w:r>
          <w:tab/>
        </w:r>
        <w:r>
          <w:fldChar w:fldCharType="begin"/>
        </w:r>
        <w:r>
          <w:instrText xml:space="preserve"> PAGEREF _Toc2794 \h </w:instrText>
        </w:r>
        <w:r>
          <w:fldChar w:fldCharType="separate"/>
        </w:r>
        <w:r>
          <w:t>13</w:t>
        </w:r>
        <w:r>
          <w:fldChar w:fldCharType="end"/>
        </w:r>
      </w:hyperlink>
    </w:p>
    <w:p>
      <w:pPr>
        <w:pStyle w:val="TOC1"/>
        <w:tabs>
          <w:tab w:val="right" w:leader="dot" w:pos="8306"/>
        </w:tabs>
      </w:pPr>
      <w:hyperlink w:anchor="_Toc17170" w:history="1">
        <w:r>
          <w:rPr>
            <w:rFonts w:ascii="仿宋" w:eastAsia="仿宋" w:hAnsi="仿宋" w:cs="仿宋" w:hint="eastAsia"/>
            <w:lang w:eastAsia="zh-CN"/>
          </w:rPr>
          <w:t>四、市场分析、调研</w:t>
        </w:r>
        <w:r>
          <w:tab/>
        </w:r>
        <w:r>
          <w:fldChar w:fldCharType="begin"/>
        </w:r>
        <w:r>
          <w:instrText xml:space="preserve"> PAGEREF _Toc17170 \h </w:instrText>
        </w:r>
        <w:r>
          <w:fldChar w:fldCharType="separate"/>
        </w:r>
        <w:r>
          <w:t>14</w:t>
        </w:r>
        <w:r>
          <w:fldChar w:fldCharType="end"/>
        </w:r>
      </w:hyperlink>
    </w:p>
    <w:p>
      <w:pPr>
        <w:pStyle w:val="TOC2"/>
        <w:tabs>
          <w:tab w:val="right" w:leader="dot" w:pos="8306"/>
        </w:tabs>
      </w:pPr>
      <w:hyperlink w:anchor="_Toc6402" w:history="1">
        <w:r>
          <w:rPr>
            <w:rFonts w:ascii="仿宋" w:eastAsia="仿宋" w:hAnsi="仿宋" w:cs="仿宋" w:hint="eastAsia"/>
            <w:lang w:eastAsia="zh-CN"/>
          </w:rPr>
          <w:t>(一)、化妆品级珠光材料行业分析</w:t>
        </w:r>
        <w:r>
          <w:tab/>
        </w:r>
        <w:r>
          <w:fldChar w:fldCharType="begin"/>
        </w:r>
        <w:r>
          <w:instrText xml:space="preserve"> PAGEREF _Toc6402 \h </w:instrText>
        </w:r>
        <w:r>
          <w:fldChar w:fldCharType="separate"/>
        </w:r>
        <w:r>
          <w:t>14</w:t>
        </w:r>
        <w:r>
          <w:fldChar w:fldCharType="end"/>
        </w:r>
      </w:hyperlink>
    </w:p>
    <w:p>
      <w:pPr>
        <w:pStyle w:val="TOC2"/>
        <w:tabs>
          <w:tab w:val="right" w:leader="dot" w:pos="8306"/>
        </w:tabs>
      </w:pPr>
      <w:hyperlink w:anchor="_Toc19371" w:history="1">
        <w:r>
          <w:rPr>
            <w:rFonts w:ascii="仿宋" w:eastAsia="仿宋" w:hAnsi="仿宋" w:cs="仿宋" w:hint="eastAsia"/>
            <w:lang w:eastAsia="zh-CN"/>
          </w:rPr>
          <w:t>(二)、化妆品级珠光材料市场分析预测</w:t>
        </w:r>
        <w:r>
          <w:tab/>
        </w:r>
        <w:r>
          <w:fldChar w:fldCharType="begin"/>
        </w:r>
        <w:r>
          <w:instrText xml:space="preserve"> PAGEREF _Toc19371 \h </w:instrText>
        </w:r>
        <w:r>
          <w:fldChar w:fldCharType="separate"/>
        </w:r>
        <w:r>
          <w:t>14</w:t>
        </w:r>
        <w:r>
          <w:fldChar w:fldCharType="end"/>
        </w:r>
      </w:hyperlink>
    </w:p>
    <w:p>
      <w:pPr>
        <w:pStyle w:val="TOC1"/>
        <w:tabs>
          <w:tab w:val="right" w:leader="dot" w:pos="8306"/>
        </w:tabs>
      </w:pPr>
      <w:hyperlink w:anchor="_Toc18232" w:history="1">
        <w:r>
          <w:rPr>
            <w:rFonts w:ascii="仿宋" w:eastAsia="仿宋" w:hAnsi="仿宋" w:cs="仿宋" w:hint="eastAsia"/>
            <w:lang w:eastAsia="zh-CN"/>
          </w:rPr>
          <w:t>五、产品规划分析</w:t>
        </w:r>
        <w:r>
          <w:tab/>
        </w:r>
        <w:r>
          <w:fldChar w:fldCharType="begin"/>
        </w:r>
        <w:r>
          <w:instrText xml:space="preserve"> PAGEREF _Toc18232 \h </w:instrText>
        </w:r>
        <w:r>
          <w:fldChar w:fldCharType="separate"/>
        </w:r>
        <w:r>
          <w:t>15</w:t>
        </w:r>
        <w:r>
          <w:fldChar w:fldCharType="end"/>
        </w:r>
      </w:hyperlink>
    </w:p>
    <w:p>
      <w:pPr>
        <w:pStyle w:val="TOC2"/>
        <w:tabs>
          <w:tab w:val="right" w:leader="dot" w:pos="8306"/>
        </w:tabs>
      </w:pPr>
      <w:hyperlink w:anchor="_Toc18211" w:history="1">
        <w:r>
          <w:rPr>
            <w:rFonts w:ascii="仿宋" w:eastAsia="仿宋" w:hAnsi="仿宋" w:cs="仿宋" w:hint="eastAsia"/>
            <w:lang w:eastAsia="zh-CN"/>
          </w:rPr>
          <w:t>(一)、产品规划</w:t>
        </w:r>
        <w:r>
          <w:tab/>
        </w:r>
        <w:r>
          <w:fldChar w:fldCharType="begin"/>
        </w:r>
        <w:r>
          <w:instrText xml:space="preserve"> PAGEREF _Toc18211 \h </w:instrText>
        </w:r>
        <w:r>
          <w:fldChar w:fldCharType="separate"/>
        </w:r>
        <w:r>
          <w:t>15</w:t>
        </w:r>
        <w:r>
          <w:fldChar w:fldCharType="end"/>
        </w:r>
      </w:hyperlink>
    </w:p>
    <w:p>
      <w:pPr>
        <w:pStyle w:val="TOC2"/>
        <w:tabs>
          <w:tab w:val="right" w:leader="dot" w:pos="8306"/>
        </w:tabs>
      </w:pPr>
      <w:hyperlink w:anchor="_Toc10264" w:history="1">
        <w:r>
          <w:rPr>
            <w:rFonts w:ascii="仿宋" w:eastAsia="仿宋" w:hAnsi="仿宋" w:cs="仿宋" w:hint="eastAsia"/>
            <w:lang w:eastAsia="zh-CN"/>
          </w:rPr>
          <w:t>(二)、建设规模</w:t>
        </w:r>
        <w:r>
          <w:tab/>
        </w:r>
        <w:r>
          <w:fldChar w:fldCharType="begin"/>
        </w:r>
        <w:r>
          <w:instrText xml:space="preserve"> PAGEREF _Toc10264 \h </w:instrText>
        </w:r>
        <w:r>
          <w:fldChar w:fldCharType="separate"/>
        </w:r>
        <w:r>
          <w:t>16</w:t>
        </w:r>
        <w:r>
          <w:fldChar w:fldCharType="end"/>
        </w:r>
      </w:hyperlink>
    </w:p>
    <w:p>
      <w:pPr>
        <w:pStyle w:val="TOC1"/>
        <w:tabs>
          <w:tab w:val="right" w:leader="dot" w:pos="8306"/>
        </w:tabs>
      </w:pPr>
      <w:hyperlink w:anchor="_Toc31176" w:history="1">
        <w:r>
          <w:rPr>
            <w:rFonts w:ascii="仿宋" w:eastAsia="仿宋" w:hAnsi="仿宋" w:cs="仿宋" w:hint="eastAsia"/>
            <w:lang w:eastAsia="zh-CN"/>
          </w:rPr>
          <w:t>六、化妆品级珠光材料项目建设单位说明</w:t>
        </w:r>
        <w:r>
          <w:tab/>
        </w:r>
        <w:r>
          <w:fldChar w:fldCharType="begin"/>
        </w:r>
        <w:r>
          <w:instrText xml:space="preserve"> PAGEREF _Toc31176 \h </w:instrText>
        </w:r>
        <w:r>
          <w:fldChar w:fldCharType="separate"/>
        </w:r>
        <w:r>
          <w:t>17</w:t>
        </w:r>
        <w:r>
          <w:fldChar w:fldCharType="end"/>
        </w:r>
      </w:hyperlink>
    </w:p>
    <w:p>
      <w:pPr>
        <w:pStyle w:val="TOC2"/>
        <w:tabs>
          <w:tab w:val="right" w:leader="dot" w:pos="8306"/>
        </w:tabs>
      </w:pPr>
      <w:hyperlink w:anchor="_Toc8959" w:history="1">
        <w:r>
          <w:rPr>
            <w:rFonts w:ascii="仿宋" w:eastAsia="仿宋" w:hAnsi="仿宋" w:cs="仿宋" w:hint="eastAsia"/>
            <w:lang w:eastAsia="zh-CN"/>
          </w:rPr>
          <w:t>(一)、化妆品级珠光材料项目承办单位基本情况</w:t>
        </w:r>
        <w:r>
          <w:tab/>
        </w:r>
        <w:r>
          <w:fldChar w:fldCharType="begin"/>
        </w:r>
        <w:r>
          <w:instrText xml:space="preserve"> PAGEREF _Toc8959 \h </w:instrText>
        </w:r>
        <w:r>
          <w:fldChar w:fldCharType="separate"/>
        </w:r>
        <w:r>
          <w:t>17</w:t>
        </w:r>
        <w:r>
          <w:fldChar w:fldCharType="end"/>
        </w:r>
      </w:hyperlink>
    </w:p>
    <w:p>
      <w:pPr>
        <w:pStyle w:val="TOC2"/>
        <w:tabs>
          <w:tab w:val="right" w:leader="dot" w:pos="8306"/>
        </w:tabs>
      </w:pPr>
      <w:hyperlink w:anchor="_Toc6329" w:history="1">
        <w:r>
          <w:rPr>
            <w:rFonts w:ascii="仿宋" w:eastAsia="仿宋" w:hAnsi="仿宋" w:cs="仿宋" w:hint="eastAsia"/>
            <w:lang w:eastAsia="zh-CN"/>
          </w:rPr>
          <w:t>(二)、公司经济效益分析</w:t>
        </w:r>
        <w:r>
          <w:tab/>
        </w:r>
        <w:r>
          <w:fldChar w:fldCharType="begin"/>
        </w:r>
        <w:r>
          <w:instrText xml:space="preserve"> PAGEREF _Toc6329 \h </w:instrText>
        </w:r>
        <w:r>
          <w:fldChar w:fldCharType="separate"/>
        </w:r>
        <w:r>
          <w:t>18</w:t>
        </w:r>
        <w:r>
          <w:fldChar w:fldCharType="end"/>
        </w:r>
      </w:hyperlink>
    </w:p>
    <w:p>
      <w:pPr>
        <w:pStyle w:val="TOC1"/>
        <w:tabs>
          <w:tab w:val="right" w:leader="dot" w:pos="8306"/>
        </w:tabs>
      </w:pPr>
      <w:hyperlink w:anchor="_Toc16090" w:history="1">
        <w:r>
          <w:rPr>
            <w:rFonts w:ascii="仿宋" w:eastAsia="仿宋" w:hAnsi="仿宋" w:cs="仿宋" w:hint="eastAsia"/>
            <w:lang w:eastAsia="zh-CN"/>
          </w:rPr>
          <w:t>七、化妆品级珠光材料项目环境影响分析</w:t>
        </w:r>
        <w:r>
          <w:tab/>
        </w:r>
        <w:r>
          <w:fldChar w:fldCharType="begin"/>
        </w:r>
        <w:r>
          <w:instrText xml:space="preserve"> PAGEREF _Toc16090 \h </w:instrText>
        </w:r>
        <w:r>
          <w:fldChar w:fldCharType="separate"/>
        </w:r>
        <w:r>
          <w:t>19</w:t>
        </w:r>
        <w:r>
          <w:fldChar w:fldCharType="end"/>
        </w:r>
      </w:hyperlink>
    </w:p>
    <w:p>
      <w:pPr>
        <w:pStyle w:val="TOC2"/>
        <w:tabs>
          <w:tab w:val="right" w:leader="dot" w:pos="8306"/>
        </w:tabs>
      </w:pPr>
      <w:hyperlink w:anchor="_Toc25657" w:history="1">
        <w:r>
          <w:rPr>
            <w:rFonts w:ascii="仿宋" w:eastAsia="仿宋" w:hAnsi="仿宋" w:cs="仿宋" w:hint="eastAsia"/>
            <w:lang w:eastAsia="zh-CN"/>
          </w:rPr>
          <w:t>(一)、建设区域环境质量现状</w:t>
        </w:r>
        <w:r>
          <w:tab/>
        </w:r>
        <w:r>
          <w:fldChar w:fldCharType="begin"/>
        </w:r>
        <w:r>
          <w:instrText xml:space="preserve"> PAGEREF _Toc25657 \h </w:instrText>
        </w:r>
        <w:r>
          <w:fldChar w:fldCharType="separate"/>
        </w:r>
        <w:r>
          <w:t>19</w:t>
        </w:r>
        <w:r>
          <w:fldChar w:fldCharType="end"/>
        </w:r>
      </w:hyperlink>
    </w:p>
    <w:p>
      <w:pPr>
        <w:pStyle w:val="TOC2"/>
        <w:tabs>
          <w:tab w:val="right" w:leader="dot" w:pos="8306"/>
        </w:tabs>
      </w:pPr>
      <w:hyperlink w:anchor="_Toc25545" w:history="1">
        <w:r>
          <w:rPr>
            <w:rFonts w:ascii="仿宋" w:eastAsia="仿宋" w:hAnsi="仿宋" w:cs="仿宋" w:hint="eastAsia"/>
            <w:lang w:eastAsia="zh-CN"/>
          </w:rPr>
          <w:t>(二)、建设期环境保护</w:t>
        </w:r>
        <w:r>
          <w:tab/>
        </w:r>
        <w:r>
          <w:fldChar w:fldCharType="begin"/>
        </w:r>
        <w:r>
          <w:instrText xml:space="preserve"> PAGEREF _Toc25545 \h </w:instrText>
        </w:r>
        <w:r>
          <w:fldChar w:fldCharType="separate"/>
        </w:r>
        <w:r>
          <w:t>20</w:t>
        </w:r>
        <w:r>
          <w:fldChar w:fldCharType="end"/>
        </w:r>
      </w:hyperlink>
    </w:p>
    <w:p>
      <w:pPr>
        <w:pStyle w:val="TOC2"/>
        <w:tabs>
          <w:tab w:val="right" w:leader="dot" w:pos="8306"/>
        </w:tabs>
      </w:pPr>
      <w:hyperlink w:anchor="_Toc12610" w:history="1">
        <w:r>
          <w:rPr>
            <w:rFonts w:ascii="仿宋" w:eastAsia="仿宋" w:hAnsi="仿宋" w:cs="仿宋" w:hint="eastAsia"/>
            <w:lang w:eastAsia="zh-CN"/>
          </w:rPr>
          <w:t>(三)、运营期环境保护</w:t>
        </w:r>
        <w:r>
          <w:tab/>
        </w:r>
        <w:r>
          <w:fldChar w:fldCharType="begin"/>
        </w:r>
        <w:r>
          <w:instrText xml:space="preserve"> PAGEREF _Toc12610 \h </w:instrText>
        </w:r>
        <w:r>
          <w:fldChar w:fldCharType="separate"/>
        </w:r>
        <w:r>
          <w:t>22</w:t>
        </w:r>
        <w:r>
          <w:fldChar w:fldCharType="end"/>
        </w:r>
      </w:hyperlink>
    </w:p>
    <w:p>
      <w:pPr>
        <w:pStyle w:val="TOC2"/>
        <w:tabs>
          <w:tab w:val="right" w:leader="dot" w:pos="8306"/>
        </w:tabs>
      </w:pPr>
      <w:hyperlink w:anchor="_Toc21196" w:history="1">
        <w:r>
          <w:rPr>
            <w:rFonts w:ascii="仿宋" w:eastAsia="仿宋" w:hAnsi="仿宋" w:cs="仿宋" w:hint="eastAsia"/>
            <w:lang w:eastAsia="zh-CN"/>
          </w:rPr>
          <w:t>(四)、化妆品级珠光材料项目建设对区域经济的影响</w:t>
        </w:r>
        <w:r>
          <w:tab/>
        </w:r>
        <w:r>
          <w:fldChar w:fldCharType="begin"/>
        </w:r>
        <w:r>
          <w:instrText xml:space="preserve"> PAGEREF _Toc21196 \h </w:instrText>
        </w:r>
        <w:r>
          <w:fldChar w:fldCharType="separate"/>
        </w:r>
        <w:r>
          <w:t>23</w:t>
        </w:r>
        <w:r>
          <w:fldChar w:fldCharType="end"/>
        </w:r>
      </w:hyperlink>
    </w:p>
    <w:p>
      <w:pPr>
        <w:pStyle w:val="TOC2"/>
        <w:tabs>
          <w:tab w:val="right" w:leader="dot" w:pos="8306"/>
        </w:tabs>
      </w:pPr>
      <w:hyperlink w:anchor="_Toc17663" w:history="1">
        <w:r>
          <w:rPr>
            <w:rFonts w:ascii="仿宋" w:eastAsia="仿宋" w:hAnsi="仿宋" w:cs="仿宋" w:hint="eastAsia"/>
            <w:lang w:eastAsia="zh-CN"/>
          </w:rPr>
          <w:t>(五)、废弃物处理</w:t>
        </w:r>
        <w:r>
          <w:tab/>
        </w:r>
        <w:r>
          <w:fldChar w:fldCharType="begin"/>
        </w:r>
        <w:r>
          <w:instrText xml:space="preserve"> PAGEREF _Toc17663 \h </w:instrText>
        </w:r>
        <w:r>
          <w:fldChar w:fldCharType="separate"/>
        </w:r>
        <w:r>
          <w:t>25</w:t>
        </w:r>
        <w:r>
          <w:fldChar w:fldCharType="end"/>
        </w:r>
      </w:hyperlink>
    </w:p>
    <w:p>
      <w:pPr>
        <w:pStyle w:val="TOC2"/>
        <w:tabs>
          <w:tab w:val="right" w:leader="dot" w:pos="8306"/>
        </w:tabs>
      </w:pPr>
      <w:hyperlink w:anchor="_Toc19431" w:history="1">
        <w:r>
          <w:rPr>
            <w:rFonts w:ascii="仿宋" w:eastAsia="仿宋" w:hAnsi="仿宋" w:cs="仿宋" w:hint="eastAsia"/>
            <w:lang w:eastAsia="zh-CN"/>
          </w:rPr>
          <w:t>(六)、特殊环境影响分析</w:t>
        </w:r>
        <w:r>
          <w:tab/>
        </w:r>
        <w:r>
          <w:fldChar w:fldCharType="begin"/>
        </w:r>
        <w:r>
          <w:instrText xml:space="preserve"> PAGEREF _Toc19431 \h </w:instrText>
        </w:r>
        <w:r>
          <w:fldChar w:fldCharType="separate"/>
        </w:r>
        <w:r>
          <w:t>26</w:t>
        </w:r>
        <w:r>
          <w:fldChar w:fldCharType="end"/>
        </w:r>
      </w:hyperlink>
    </w:p>
    <w:p>
      <w:pPr>
        <w:pStyle w:val="TOC2"/>
        <w:tabs>
          <w:tab w:val="right" w:leader="dot" w:pos="8306"/>
        </w:tabs>
      </w:pPr>
      <w:hyperlink w:anchor="_Toc14556" w:history="1">
        <w:r>
          <w:rPr>
            <w:rFonts w:ascii="仿宋" w:eastAsia="仿宋" w:hAnsi="仿宋" w:cs="仿宋" w:hint="eastAsia"/>
            <w:lang w:eastAsia="zh-CN"/>
          </w:rPr>
          <w:t>(七)、清洁生产</w:t>
        </w:r>
        <w:r>
          <w:tab/>
        </w:r>
        <w:r>
          <w:fldChar w:fldCharType="begin"/>
        </w:r>
        <w:r>
          <w:instrText xml:space="preserve"> PAGEREF _Toc14556 \h </w:instrText>
        </w:r>
        <w:r>
          <w:fldChar w:fldCharType="separate"/>
        </w:r>
        <w:r>
          <w:t>28</w:t>
        </w:r>
        <w:r>
          <w:fldChar w:fldCharType="end"/>
        </w:r>
      </w:hyperlink>
    </w:p>
    <w:p>
      <w:pPr>
        <w:pStyle w:val="TOC2"/>
        <w:tabs>
          <w:tab w:val="right" w:leader="dot" w:pos="8306"/>
        </w:tabs>
      </w:pPr>
      <w:hyperlink w:anchor="_Toc24162" w:history="1">
        <w:r>
          <w:rPr>
            <w:rFonts w:ascii="仿宋" w:eastAsia="仿宋" w:hAnsi="仿宋" w:cs="仿宋" w:hint="eastAsia"/>
            <w:lang w:eastAsia="zh-CN"/>
          </w:rPr>
          <w:t>(八)、环境保护综合评价</w:t>
        </w:r>
        <w:r>
          <w:tab/>
        </w:r>
        <w:r>
          <w:fldChar w:fldCharType="begin"/>
        </w:r>
        <w:r>
          <w:instrText xml:space="preserve"> PAGEREF _Toc24162 \h </w:instrText>
        </w:r>
        <w:r>
          <w:fldChar w:fldCharType="separate"/>
        </w:r>
        <w:r>
          <w:t>29</w:t>
        </w:r>
        <w:r>
          <w:fldChar w:fldCharType="end"/>
        </w:r>
      </w:hyperlink>
    </w:p>
    <w:p>
      <w:pPr>
        <w:pStyle w:val="TOC1"/>
        <w:tabs>
          <w:tab w:val="right" w:leader="dot" w:pos="8306"/>
        </w:tabs>
      </w:pPr>
      <w:hyperlink w:anchor="_Toc5195" w:history="1">
        <w:r>
          <w:rPr>
            <w:rFonts w:ascii="仿宋" w:eastAsia="仿宋" w:hAnsi="仿宋" w:cs="仿宋" w:hint="eastAsia"/>
            <w:lang w:eastAsia="zh-CN"/>
          </w:rPr>
          <w:t>八、化妆品级珠光材料项目风险管理</w:t>
        </w:r>
        <w:r>
          <w:tab/>
        </w:r>
        <w:r>
          <w:fldChar w:fldCharType="begin"/>
        </w:r>
        <w:r>
          <w:instrText xml:space="preserve"> PAGEREF _Toc5195 \h </w:instrText>
        </w:r>
        <w:r>
          <w:fldChar w:fldCharType="separate"/>
        </w:r>
        <w:r>
          <w:t>30</w:t>
        </w:r>
        <w:r>
          <w:fldChar w:fldCharType="end"/>
        </w:r>
      </w:hyperlink>
    </w:p>
    <w:p>
      <w:pPr>
        <w:pStyle w:val="TOC2"/>
        <w:tabs>
          <w:tab w:val="right" w:leader="dot" w:pos="8306"/>
        </w:tabs>
      </w:pPr>
      <w:hyperlink w:anchor="_Toc31762" w:history="1">
        <w:r>
          <w:rPr>
            <w:rFonts w:ascii="仿宋" w:eastAsia="仿宋" w:hAnsi="仿宋" w:cs="仿宋" w:hint="eastAsia"/>
            <w:lang w:eastAsia="zh-CN"/>
          </w:rPr>
          <w:t>(一)、风险识别与评估</w:t>
        </w:r>
        <w:r>
          <w:tab/>
        </w:r>
        <w:r>
          <w:fldChar w:fldCharType="begin"/>
        </w:r>
        <w:r>
          <w:instrText xml:space="preserve"> PAGEREF _Toc31762 \h </w:instrText>
        </w:r>
        <w:r>
          <w:fldChar w:fldCharType="separate"/>
        </w:r>
        <w:r>
          <w:t>30</w:t>
        </w:r>
        <w:r>
          <w:fldChar w:fldCharType="end"/>
        </w:r>
      </w:hyperlink>
    </w:p>
    <w:p>
      <w:pPr>
        <w:pStyle w:val="TOC2"/>
        <w:tabs>
          <w:tab w:val="right" w:leader="dot" w:pos="8306"/>
        </w:tabs>
      </w:pPr>
      <w:hyperlink w:anchor="_Toc29035" w:history="1">
        <w:r>
          <w:rPr>
            <w:rFonts w:ascii="仿宋" w:eastAsia="仿宋" w:hAnsi="仿宋" w:cs="仿宋" w:hint="eastAsia"/>
            <w:lang w:eastAsia="zh-CN"/>
          </w:rPr>
          <w:t>(二)、风险应对策略</w:t>
        </w:r>
        <w:r>
          <w:tab/>
        </w:r>
        <w:r>
          <w:fldChar w:fldCharType="begin"/>
        </w:r>
        <w:r>
          <w:instrText xml:space="preserve"> PAGEREF _Toc29035 \h </w:instrText>
        </w:r>
        <w:r>
          <w:fldChar w:fldCharType="separate"/>
        </w:r>
        <w:r>
          <w:t>31</w:t>
        </w:r>
        <w:r>
          <w:fldChar w:fldCharType="end"/>
        </w:r>
      </w:hyperlink>
    </w:p>
    <w:p>
      <w:pPr>
        <w:pStyle w:val="TOC2"/>
        <w:tabs>
          <w:tab w:val="right" w:leader="dot" w:pos="8306"/>
        </w:tabs>
      </w:pPr>
      <w:hyperlink w:anchor="_Toc28614" w:history="1">
        <w:r>
          <w:rPr>
            <w:rFonts w:ascii="仿宋" w:eastAsia="仿宋" w:hAnsi="仿宋" w:cs="仿宋" w:hint="eastAsia"/>
            <w:lang w:eastAsia="zh-CN"/>
          </w:rPr>
          <w:t>(三)、风险监控与控制</w:t>
        </w:r>
        <w:r>
          <w:tab/>
        </w:r>
        <w:r>
          <w:fldChar w:fldCharType="begin"/>
        </w:r>
        <w:r>
          <w:instrText xml:space="preserve"> PAGEREF _Toc28614 \h </w:instrText>
        </w:r>
        <w:r>
          <w:fldChar w:fldCharType="separate"/>
        </w:r>
        <w:r>
          <w:t>33</w:t>
        </w:r>
        <w:r>
          <w:fldChar w:fldCharType="end"/>
        </w:r>
      </w:hyperlink>
    </w:p>
    <w:p>
      <w:pPr>
        <w:pStyle w:val="TOC1"/>
        <w:tabs>
          <w:tab w:val="right" w:leader="dot" w:pos="8306"/>
        </w:tabs>
      </w:pPr>
      <w:hyperlink w:anchor="_Toc27702" w:history="1">
        <w:r>
          <w:rPr>
            <w:rFonts w:ascii="仿宋" w:eastAsia="仿宋" w:hAnsi="仿宋" w:cs="仿宋" w:hint="eastAsia"/>
            <w:lang w:eastAsia="zh-CN"/>
          </w:rPr>
          <w:t>九、化妆品级珠光材料项目人力资源管理</w:t>
        </w:r>
        <w:r>
          <w:tab/>
        </w:r>
        <w:r>
          <w:fldChar w:fldCharType="begin"/>
        </w:r>
        <w:r>
          <w:instrText xml:space="preserve"> PAGEREF _Toc27702 \h </w:instrText>
        </w:r>
        <w:r>
          <w:fldChar w:fldCharType="separate"/>
        </w:r>
        <w:r>
          <w:t>34</w:t>
        </w:r>
        <w:r>
          <w:fldChar w:fldCharType="end"/>
        </w:r>
      </w:hyperlink>
    </w:p>
    <w:p>
      <w:pPr>
        <w:pStyle w:val="TOC2"/>
        <w:tabs>
          <w:tab w:val="right" w:leader="dot" w:pos="8306"/>
        </w:tabs>
      </w:pPr>
      <w:hyperlink w:anchor="_Toc6226" w:history="1">
        <w:r>
          <w:rPr>
            <w:rFonts w:ascii="仿宋" w:eastAsia="仿宋" w:hAnsi="仿宋" w:cs="仿宋" w:hint="eastAsia"/>
            <w:lang w:eastAsia="zh-CN"/>
          </w:rPr>
          <w:t>(一)、建立健全的预算管理制度</w:t>
        </w:r>
        <w:r>
          <w:tab/>
        </w:r>
        <w:r>
          <w:fldChar w:fldCharType="begin"/>
        </w:r>
        <w:r>
          <w:instrText xml:space="preserve"> PAGEREF _Toc6226 \h </w:instrText>
        </w:r>
        <w:r>
          <w:fldChar w:fldCharType="separate"/>
        </w:r>
        <w:r>
          <w:t>34</w:t>
        </w:r>
        <w:r>
          <w:fldChar w:fldCharType="end"/>
        </w:r>
      </w:hyperlink>
    </w:p>
    <w:p>
      <w:pPr>
        <w:pStyle w:val="TOC2"/>
        <w:tabs>
          <w:tab w:val="right" w:leader="dot" w:pos="8306"/>
        </w:tabs>
      </w:pPr>
      <w:hyperlink w:anchor="_Toc22504" w:history="1">
        <w:r>
          <w:rPr>
            <w:rFonts w:ascii="仿宋" w:eastAsia="仿宋" w:hAnsi="仿宋" w:cs="仿宋" w:hint="eastAsia"/>
            <w:lang w:eastAsia="zh-CN"/>
          </w:rPr>
          <w:t>(二)、加强资金流动监控</w:t>
        </w:r>
        <w:r>
          <w:tab/>
        </w:r>
        <w:r>
          <w:fldChar w:fldCharType="begin"/>
        </w:r>
        <w:r>
          <w:instrText xml:space="preserve"> PAGEREF _Toc22504 \h </w:instrText>
        </w:r>
        <w:r>
          <w:fldChar w:fldCharType="separate"/>
        </w:r>
        <w:r>
          <w:t>36</w:t>
        </w:r>
        <w:r>
          <w:fldChar w:fldCharType="end"/>
        </w:r>
      </w:hyperlink>
    </w:p>
    <w:p>
      <w:pPr>
        <w:pStyle w:val="TOC2"/>
        <w:tabs>
          <w:tab w:val="right" w:leader="dot" w:pos="8306"/>
        </w:tabs>
      </w:pPr>
      <w:hyperlink w:anchor="_Toc5333" w:history="1">
        <w:r>
          <w:rPr>
            <w:rFonts w:ascii="仿宋" w:eastAsia="仿宋" w:hAnsi="仿宋" w:cs="仿宋" w:hint="eastAsia"/>
            <w:lang w:eastAsia="zh-CN"/>
          </w:rPr>
          <w:t>(三)、制定完善的风险控制机制</w:t>
        </w:r>
        <w:r>
          <w:tab/>
        </w:r>
        <w:r>
          <w:fldChar w:fldCharType="begin"/>
        </w:r>
        <w:r>
          <w:instrText xml:space="preserve"> PAGEREF _Toc5333 \h </w:instrText>
        </w:r>
        <w:r>
          <w:fldChar w:fldCharType="separate"/>
        </w:r>
        <w:r>
          <w:t>37</w:t>
        </w:r>
        <w:r>
          <w:fldChar w:fldCharType="end"/>
        </w:r>
      </w:hyperlink>
    </w:p>
    <w:p>
      <w:pPr>
        <w:pStyle w:val="TOC2"/>
        <w:tabs>
          <w:tab w:val="right" w:leader="dot" w:pos="8306"/>
        </w:tabs>
      </w:pPr>
      <w:hyperlink w:anchor="_Toc21682" w:history="1">
        <w:r>
          <w:rPr>
            <w:rFonts w:ascii="仿宋" w:eastAsia="仿宋" w:hAnsi="仿宋" w:cs="仿宋" w:hint="eastAsia"/>
            <w:lang w:eastAsia="zh-CN"/>
          </w:rPr>
          <w:t>(四)、优化成本管理</w:t>
        </w:r>
        <w:r>
          <w:tab/>
        </w:r>
        <w:r>
          <w:fldChar w:fldCharType="begin"/>
        </w:r>
        <w:r>
          <w:instrText xml:space="preserve"> PAGEREF _Toc21682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43" w:history="1">
        <w:r>
          <w:rPr>
            <w:rFonts w:ascii="仿宋" w:eastAsia="仿宋" w:hAnsi="仿宋" w:cs="仿宋" w:hint="eastAsia"/>
            <w:lang w:eastAsia="zh-CN"/>
          </w:rPr>
          <w:t>十、化妆品级珠光材料项目创新与研发</w:t>
        </w:r>
        <w:r>
          <w:tab/>
        </w:r>
        <w:r>
          <w:fldChar w:fldCharType="begin"/>
        </w:r>
        <w:r>
          <w:instrText xml:space="preserve"> PAGEREF _Toc13343 \h </w:instrText>
        </w:r>
        <w:r>
          <w:fldChar w:fldCharType="separate"/>
        </w:r>
        <w:r>
          <w:t>40</w:t>
        </w:r>
        <w:r>
          <w:fldChar w:fldCharType="end"/>
        </w:r>
      </w:hyperlink>
    </w:p>
    <w:p>
      <w:pPr>
        <w:pStyle w:val="TOC2"/>
        <w:tabs>
          <w:tab w:val="right" w:leader="dot" w:pos="8306"/>
        </w:tabs>
      </w:pPr>
      <w:hyperlink w:anchor="_Toc28668" w:history="1">
        <w:r>
          <w:rPr>
            <w:rFonts w:ascii="仿宋" w:eastAsia="仿宋" w:hAnsi="仿宋" w:cs="仿宋" w:hint="eastAsia"/>
            <w:lang w:eastAsia="zh-CN"/>
          </w:rPr>
          <w:t>(一)、创新策略与方向</w:t>
        </w:r>
        <w:r>
          <w:tab/>
        </w:r>
        <w:r>
          <w:fldChar w:fldCharType="begin"/>
        </w:r>
        <w:r>
          <w:instrText xml:space="preserve"> PAGEREF _Toc28668 \h </w:instrText>
        </w:r>
        <w:r>
          <w:fldChar w:fldCharType="separate"/>
        </w:r>
        <w:r>
          <w:t>40</w:t>
        </w:r>
        <w:r>
          <w:fldChar w:fldCharType="end"/>
        </w:r>
      </w:hyperlink>
    </w:p>
    <w:p>
      <w:pPr>
        <w:pStyle w:val="TOC2"/>
        <w:tabs>
          <w:tab w:val="right" w:leader="dot" w:pos="8306"/>
        </w:tabs>
      </w:pPr>
      <w:hyperlink w:anchor="_Toc18538" w:history="1">
        <w:r>
          <w:rPr>
            <w:rFonts w:ascii="仿宋" w:eastAsia="仿宋" w:hAnsi="仿宋" w:cs="仿宋" w:hint="eastAsia"/>
            <w:lang w:eastAsia="zh-CN"/>
          </w:rPr>
          <w:t>(二)、研发规划与投入</w:t>
        </w:r>
        <w:r>
          <w:tab/>
        </w:r>
        <w:r>
          <w:fldChar w:fldCharType="begin"/>
        </w:r>
        <w:r>
          <w:instrText xml:space="preserve"> PAGEREF _Toc18538 \h </w:instrText>
        </w:r>
        <w:r>
          <w:fldChar w:fldCharType="separate"/>
        </w:r>
        <w:r>
          <w:t>41</w:t>
        </w:r>
        <w:r>
          <w:fldChar w:fldCharType="end"/>
        </w:r>
      </w:hyperlink>
    </w:p>
    <w:p>
      <w:pPr>
        <w:pStyle w:val="TOC1"/>
        <w:tabs>
          <w:tab w:val="right" w:leader="dot" w:pos="8306"/>
        </w:tabs>
      </w:pPr>
      <w:hyperlink w:anchor="_Toc3008" w:history="1">
        <w:r>
          <w:rPr>
            <w:rFonts w:ascii="仿宋" w:eastAsia="仿宋" w:hAnsi="仿宋" w:cs="仿宋" w:hint="eastAsia"/>
            <w:lang w:eastAsia="zh-CN"/>
          </w:rPr>
          <w:t>十一、化妆品级珠光材料项目人力资源培养与发展</w:t>
        </w:r>
        <w:r>
          <w:tab/>
        </w:r>
        <w:r>
          <w:fldChar w:fldCharType="begin"/>
        </w:r>
        <w:r>
          <w:instrText xml:space="preserve"> PAGEREF _Toc3008 \h </w:instrText>
        </w:r>
        <w:r>
          <w:fldChar w:fldCharType="separate"/>
        </w:r>
        <w:r>
          <w:t>43</w:t>
        </w:r>
        <w:r>
          <w:fldChar w:fldCharType="end"/>
        </w:r>
      </w:hyperlink>
    </w:p>
    <w:p>
      <w:pPr>
        <w:pStyle w:val="TOC2"/>
        <w:tabs>
          <w:tab w:val="right" w:leader="dot" w:pos="8306"/>
        </w:tabs>
      </w:pPr>
      <w:hyperlink w:anchor="_Toc18886" w:history="1">
        <w:r>
          <w:rPr>
            <w:rFonts w:ascii="仿宋" w:eastAsia="仿宋" w:hAnsi="仿宋" w:cs="仿宋" w:hint="eastAsia"/>
            <w:lang w:eastAsia="zh-CN"/>
          </w:rPr>
          <w:t>(一)、人才需求与规划</w:t>
        </w:r>
        <w:r>
          <w:tab/>
        </w:r>
        <w:r>
          <w:fldChar w:fldCharType="begin"/>
        </w:r>
        <w:r>
          <w:instrText xml:space="preserve"> PAGEREF _Toc18886 \h </w:instrText>
        </w:r>
        <w:r>
          <w:fldChar w:fldCharType="separate"/>
        </w:r>
        <w:r>
          <w:t>43</w:t>
        </w:r>
        <w:r>
          <w:fldChar w:fldCharType="end"/>
        </w:r>
      </w:hyperlink>
    </w:p>
    <w:p>
      <w:pPr>
        <w:pStyle w:val="TOC2"/>
        <w:tabs>
          <w:tab w:val="right" w:leader="dot" w:pos="8306"/>
        </w:tabs>
      </w:pPr>
      <w:hyperlink w:anchor="_Toc28109" w:history="1">
        <w:r>
          <w:rPr>
            <w:rFonts w:ascii="仿宋" w:eastAsia="仿宋" w:hAnsi="仿宋" w:cs="仿宋" w:hint="eastAsia"/>
            <w:lang w:eastAsia="zh-CN"/>
          </w:rPr>
          <w:t>(二)、培训与发展计划</w:t>
        </w:r>
        <w:r>
          <w:tab/>
        </w:r>
        <w:r>
          <w:fldChar w:fldCharType="begin"/>
        </w:r>
        <w:r>
          <w:instrText xml:space="preserve"> PAGEREF _Toc28109 \h </w:instrText>
        </w:r>
        <w:r>
          <w:fldChar w:fldCharType="separate"/>
        </w:r>
        <w:r>
          <w:t>44</w:t>
        </w:r>
        <w:r>
          <w:fldChar w:fldCharType="end"/>
        </w:r>
      </w:hyperlink>
    </w:p>
    <w:p>
      <w:pPr>
        <w:pStyle w:val="TOC1"/>
        <w:tabs>
          <w:tab w:val="right" w:leader="dot" w:pos="8306"/>
        </w:tabs>
      </w:pPr>
      <w:hyperlink w:anchor="_Toc17632" w:history="1">
        <w:r>
          <w:rPr>
            <w:rFonts w:ascii="仿宋" w:eastAsia="仿宋" w:hAnsi="仿宋" w:cs="仿宋" w:hint="eastAsia"/>
            <w:lang w:eastAsia="zh-CN"/>
          </w:rPr>
          <w:t>十二、化妆品级珠光材料项目经营效益</w:t>
        </w:r>
        <w:r>
          <w:tab/>
        </w:r>
        <w:r>
          <w:fldChar w:fldCharType="begin"/>
        </w:r>
        <w:r>
          <w:instrText xml:space="preserve"> PAGEREF _Toc17632 \h </w:instrText>
        </w:r>
        <w:r>
          <w:fldChar w:fldCharType="separate"/>
        </w:r>
        <w:r>
          <w:t>44</w:t>
        </w:r>
        <w:r>
          <w:fldChar w:fldCharType="end"/>
        </w:r>
      </w:hyperlink>
    </w:p>
    <w:p>
      <w:pPr>
        <w:pStyle w:val="TOC2"/>
        <w:tabs>
          <w:tab w:val="right" w:leader="dot" w:pos="8306"/>
        </w:tabs>
      </w:pPr>
      <w:hyperlink w:anchor="_Toc7652" w:history="1">
        <w:r>
          <w:rPr>
            <w:rFonts w:ascii="仿宋" w:eastAsia="仿宋" w:hAnsi="仿宋" w:cs="仿宋" w:hint="eastAsia"/>
            <w:lang w:eastAsia="zh-CN"/>
          </w:rPr>
          <w:t>(一)、经济评价财务测算</w:t>
        </w:r>
        <w:r>
          <w:tab/>
        </w:r>
        <w:r>
          <w:fldChar w:fldCharType="begin"/>
        </w:r>
        <w:r>
          <w:instrText xml:space="preserve"> PAGEREF _Toc7652 \h </w:instrText>
        </w:r>
        <w:r>
          <w:fldChar w:fldCharType="separate"/>
        </w:r>
        <w:r>
          <w:t>44</w:t>
        </w:r>
        <w:r>
          <w:fldChar w:fldCharType="end"/>
        </w:r>
      </w:hyperlink>
    </w:p>
    <w:p>
      <w:pPr>
        <w:pStyle w:val="TOC2"/>
        <w:tabs>
          <w:tab w:val="right" w:leader="dot" w:pos="8306"/>
        </w:tabs>
      </w:pPr>
      <w:hyperlink w:anchor="_Toc16655" w:history="1">
        <w:r>
          <w:rPr>
            <w:rFonts w:ascii="仿宋" w:eastAsia="仿宋" w:hAnsi="仿宋" w:cs="仿宋" w:hint="eastAsia"/>
            <w:lang w:eastAsia="zh-CN"/>
          </w:rPr>
          <w:t>(二)、化妆品级珠光材料项目盈利能力分析</w:t>
        </w:r>
        <w:r>
          <w:tab/>
        </w:r>
        <w:r>
          <w:fldChar w:fldCharType="begin"/>
        </w:r>
        <w:r>
          <w:instrText xml:space="preserve"> PAGEREF _Toc16655 \h </w:instrText>
        </w:r>
        <w:r>
          <w:fldChar w:fldCharType="separate"/>
        </w:r>
        <w:r>
          <w:t>46</w:t>
        </w:r>
        <w:r>
          <w:fldChar w:fldCharType="end"/>
        </w:r>
      </w:hyperlink>
    </w:p>
    <w:p>
      <w:pPr>
        <w:pStyle w:val="TOC1"/>
        <w:tabs>
          <w:tab w:val="right" w:leader="dot" w:pos="8306"/>
        </w:tabs>
      </w:pPr>
      <w:hyperlink w:anchor="_Toc12824" w:history="1">
        <w:r>
          <w:rPr>
            <w:rFonts w:ascii="仿宋" w:eastAsia="仿宋" w:hAnsi="仿宋" w:cs="仿宋" w:hint="eastAsia"/>
            <w:lang w:eastAsia="zh-CN"/>
          </w:rPr>
          <w:t>十三、营销与推广策略</w:t>
        </w:r>
        <w:r>
          <w:tab/>
        </w:r>
        <w:r>
          <w:fldChar w:fldCharType="begin"/>
        </w:r>
        <w:r>
          <w:instrText xml:space="preserve"> PAGEREF _Toc12824 \h </w:instrText>
        </w:r>
        <w:r>
          <w:fldChar w:fldCharType="separate"/>
        </w:r>
        <w:r>
          <w:t>46</w:t>
        </w:r>
        <w:r>
          <w:fldChar w:fldCharType="end"/>
        </w:r>
      </w:hyperlink>
    </w:p>
    <w:p>
      <w:pPr>
        <w:pStyle w:val="TOC2"/>
        <w:tabs>
          <w:tab w:val="right" w:leader="dot" w:pos="8306"/>
        </w:tabs>
      </w:pPr>
      <w:hyperlink w:anchor="_Toc24530" w:history="1">
        <w:r>
          <w:rPr>
            <w:rFonts w:ascii="仿宋" w:eastAsia="仿宋" w:hAnsi="仿宋" w:cs="仿宋" w:hint="eastAsia"/>
            <w:lang w:eastAsia="zh-CN"/>
          </w:rPr>
          <w:t>(一)、产品/服务定位与特点</w:t>
        </w:r>
        <w:r>
          <w:tab/>
        </w:r>
        <w:r>
          <w:fldChar w:fldCharType="begin"/>
        </w:r>
        <w:r>
          <w:instrText xml:space="preserve"> PAGEREF _Toc24530 \h </w:instrText>
        </w:r>
        <w:r>
          <w:fldChar w:fldCharType="separate"/>
        </w:r>
        <w:r>
          <w:t>46</w:t>
        </w:r>
        <w:r>
          <w:fldChar w:fldCharType="end"/>
        </w:r>
      </w:hyperlink>
    </w:p>
    <w:p>
      <w:pPr>
        <w:pStyle w:val="TOC2"/>
        <w:tabs>
          <w:tab w:val="right" w:leader="dot" w:pos="8306"/>
        </w:tabs>
      </w:pPr>
      <w:hyperlink w:anchor="_Toc25302" w:history="1">
        <w:r>
          <w:rPr>
            <w:rFonts w:ascii="仿宋" w:eastAsia="仿宋" w:hAnsi="仿宋" w:cs="仿宋" w:hint="eastAsia"/>
            <w:lang w:eastAsia="zh-CN"/>
          </w:rPr>
          <w:t>(二)、市场定位与竞争分析</w:t>
        </w:r>
        <w:r>
          <w:tab/>
        </w:r>
        <w:r>
          <w:fldChar w:fldCharType="begin"/>
        </w:r>
        <w:r>
          <w:instrText xml:space="preserve"> PAGEREF _Toc25302 \h </w:instrText>
        </w:r>
        <w:r>
          <w:fldChar w:fldCharType="separate"/>
        </w:r>
        <w:r>
          <w:t>48</w:t>
        </w:r>
        <w:r>
          <w:fldChar w:fldCharType="end"/>
        </w:r>
      </w:hyperlink>
    </w:p>
    <w:p>
      <w:pPr>
        <w:pStyle w:val="TOC2"/>
        <w:tabs>
          <w:tab w:val="right" w:leader="dot" w:pos="8306"/>
        </w:tabs>
      </w:pPr>
      <w:hyperlink w:anchor="_Toc18717" w:history="1">
        <w:r>
          <w:rPr>
            <w:rFonts w:ascii="仿宋" w:eastAsia="仿宋" w:hAnsi="仿宋" w:cs="仿宋" w:hint="eastAsia"/>
            <w:lang w:eastAsia="zh-CN"/>
          </w:rPr>
          <w:t>(三)、营销渠道与策略</w:t>
        </w:r>
        <w:r>
          <w:tab/>
        </w:r>
        <w:r>
          <w:fldChar w:fldCharType="begin"/>
        </w:r>
        <w:r>
          <w:instrText xml:space="preserve"> PAGEREF _Toc18717 \h </w:instrText>
        </w:r>
        <w:r>
          <w:fldChar w:fldCharType="separate"/>
        </w:r>
        <w:r>
          <w:t>49</w:t>
        </w:r>
        <w:r>
          <w:fldChar w:fldCharType="end"/>
        </w:r>
      </w:hyperlink>
    </w:p>
    <w:p>
      <w:pPr>
        <w:pStyle w:val="TOC2"/>
        <w:tabs>
          <w:tab w:val="right" w:leader="dot" w:pos="8306"/>
        </w:tabs>
      </w:pPr>
      <w:hyperlink w:anchor="_Toc19584" w:history="1">
        <w:r>
          <w:rPr>
            <w:rFonts w:ascii="仿宋" w:eastAsia="仿宋" w:hAnsi="仿宋" w:cs="仿宋" w:hint="eastAsia"/>
            <w:lang w:eastAsia="zh-CN"/>
          </w:rPr>
          <w:t>(四)、推广与宣传活动</w:t>
        </w:r>
        <w:r>
          <w:tab/>
        </w:r>
        <w:r>
          <w:fldChar w:fldCharType="begin"/>
        </w:r>
        <w:r>
          <w:instrText xml:space="preserve"> PAGEREF _Toc19584 \h </w:instrText>
        </w:r>
        <w:r>
          <w:fldChar w:fldCharType="separate"/>
        </w:r>
        <w:r>
          <w:t>50</w:t>
        </w:r>
        <w:r>
          <w:fldChar w:fldCharType="end"/>
        </w:r>
      </w:hyperlink>
    </w:p>
    <w:p>
      <w:pPr>
        <w:pStyle w:val="TOC1"/>
        <w:tabs>
          <w:tab w:val="right" w:leader="dot" w:pos="8306"/>
        </w:tabs>
      </w:pPr>
      <w:hyperlink w:anchor="_Toc21285" w:history="1">
        <w:r>
          <w:rPr>
            <w:rFonts w:ascii="仿宋" w:eastAsia="仿宋" w:hAnsi="仿宋" w:cs="仿宋" w:hint="eastAsia"/>
            <w:lang w:eastAsia="zh-CN"/>
          </w:rPr>
          <w:t>十四、利益相关者分析与沟通计划</w:t>
        </w:r>
        <w:r>
          <w:tab/>
        </w:r>
        <w:r>
          <w:fldChar w:fldCharType="begin"/>
        </w:r>
        <w:r>
          <w:instrText xml:space="preserve"> PAGEREF _Toc21285 \h </w:instrText>
        </w:r>
        <w:r>
          <w:fldChar w:fldCharType="separate"/>
        </w:r>
        <w:r>
          <w:t>55</w:t>
        </w:r>
        <w:r>
          <w:fldChar w:fldCharType="end"/>
        </w:r>
      </w:hyperlink>
    </w:p>
    <w:p>
      <w:pPr>
        <w:pStyle w:val="TOC2"/>
        <w:tabs>
          <w:tab w:val="right" w:leader="dot" w:pos="8306"/>
        </w:tabs>
      </w:pPr>
      <w:hyperlink w:anchor="_Toc12923" w:history="1">
        <w:r>
          <w:rPr>
            <w:rFonts w:ascii="仿宋" w:eastAsia="仿宋" w:hAnsi="仿宋" w:cs="仿宋" w:hint="eastAsia"/>
            <w:lang w:eastAsia="zh-CN"/>
          </w:rPr>
          <w:t>(一)、利益相关者分析</w:t>
        </w:r>
        <w:r>
          <w:tab/>
        </w:r>
        <w:r>
          <w:fldChar w:fldCharType="begin"/>
        </w:r>
        <w:r>
          <w:instrText xml:space="preserve"> PAGEREF _Toc12923 \h </w:instrText>
        </w:r>
        <w:r>
          <w:fldChar w:fldCharType="separate"/>
        </w:r>
        <w:r>
          <w:t>55</w:t>
        </w:r>
        <w:r>
          <w:fldChar w:fldCharType="end"/>
        </w:r>
      </w:hyperlink>
    </w:p>
    <w:p>
      <w:pPr>
        <w:pStyle w:val="TOC2"/>
        <w:tabs>
          <w:tab w:val="right" w:leader="dot" w:pos="8306"/>
        </w:tabs>
      </w:pPr>
      <w:hyperlink w:anchor="_Toc2453" w:history="1">
        <w:r>
          <w:rPr>
            <w:rFonts w:ascii="仿宋" w:eastAsia="仿宋" w:hAnsi="仿宋" w:cs="仿宋" w:hint="eastAsia"/>
            <w:lang w:eastAsia="zh-CN"/>
          </w:rPr>
          <w:t>(二)、沟通计划</w:t>
        </w:r>
        <w:r>
          <w:tab/>
        </w:r>
        <w:r>
          <w:fldChar w:fldCharType="begin"/>
        </w:r>
        <w:r>
          <w:instrText xml:space="preserve"> PAGEREF _Toc2453 \h </w:instrText>
        </w:r>
        <w:r>
          <w:fldChar w:fldCharType="separate"/>
        </w:r>
        <w:r>
          <w:t>57</w:t>
        </w:r>
        <w:r>
          <w:fldChar w:fldCharType="end"/>
        </w:r>
      </w:hyperlink>
    </w:p>
    <w:p>
      <w:pPr>
        <w:pStyle w:val="TOC1"/>
        <w:tabs>
          <w:tab w:val="right" w:leader="dot" w:pos="8306"/>
        </w:tabs>
      </w:pPr>
      <w:hyperlink w:anchor="_Toc30757" w:history="1">
        <w:r>
          <w:rPr>
            <w:rFonts w:ascii="仿宋" w:eastAsia="仿宋" w:hAnsi="仿宋" w:cs="仿宋" w:hint="eastAsia"/>
            <w:lang w:eastAsia="zh-CN"/>
          </w:rPr>
          <w:t>十五、供应链管理</w:t>
        </w:r>
        <w:r>
          <w:tab/>
        </w:r>
        <w:r>
          <w:fldChar w:fldCharType="begin"/>
        </w:r>
        <w:r>
          <w:instrText xml:space="preserve"> PAGEREF _Toc30757 \h </w:instrText>
        </w:r>
        <w:r>
          <w:fldChar w:fldCharType="separate"/>
        </w:r>
        <w:r>
          <w:t>58</w:t>
        </w:r>
        <w:r>
          <w:fldChar w:fldCharType="end"/>
        </w:r>
      </w:hyperlink>
    </w:p>
    <w:p>
      <w:pPr>
        <w:pStyle w:val="TOC2"/>
        <w:tabs>
          <w:tab w:val="right" w:leader="dot" w:pos="8306"/>
        </w:tabs>
      </w:pPr>
      <w:hyperlink w:anchor="_Toc5961" w:history="1">
        <w:r>
          <w:rPr>
            <w:rFonts w:ascii="仿宋" w:eastAsia="仿宋" w:hAnsi="仿宋" w:cs="仿宋" w:hint="eastAsia"/>
            <w:lang w:eastAsia="zh-CN"/>
          </w:rPr>
          <w:t>(一)、供应链战略规划</w:t>
        </w:r>
        <w:r>
          <w:tab/>
        </w:r>
        <w:r>
          <w:fldChar w:fldCharType="begin"/>
        </w:r>
        <w:r>
          <w:instrText xml:space="preserve"> PAGEREF _Toc5961 \h </w:instrText>
        </w:r>
        <w:r>
          <w:fldChar w:fldCharType="separate"/>
        </w:r>
        <w:r>
          <w:t>58</w:t>
        </w:r>
        <w:r>
          <w:fldChar w:fldCharType="end"/>
        </w:r>
      </w:hyperlink>
    </w:p>
    <w:p>
      <w:pPr>
        <w:pStyle w:val="TOC2"/>
        <w:tabs>
          <w:tab w:val="right" w:leader="dot" w:pos="8306"/>
        </w:tabs>
      </w:pPr>
      <w:hyperlink w:anchor="_Toc26131" w:history="1">
        <w:r>
          <w:rPr>
            <w:rFonts w:ascii="仿宋" w:eastAsia="仿宋" w:hAnsi="仿宋" w:cs="仿宋" w:hint="eastAsia"/>
            <w:lang w:eastAsia="zh-CN"/>
          </w:rPr>
          <w:t>(二)、供应商选择与合作</w:t>
        </w:r>
        <w:r>
          <w:tab/>
        </w:r>
        <w:r>
          <w:fldChar w:fldCharType="begin"/>
        </w:r>
        <w:r>
          <w:instrText xml:space="preserve"> PAGEREF _Toc26131 \h </w:instrText>
        </w:r>
        <w:r>
          <w:fldChar w:fldCharType="separate"/>
        </w:r>
        <w:r>
          <w:t>59</w:t>
        </w:r>
        <w:r>
          <w:fldChar w:fldCharType="end"/>
        </w:r>
      </w:hyperlink>
    </w:p>
    <w:p>
      <w:pPr>
        <w:pStyle w:val="TOC2"/>
        <w:tabs>
          <w:tab w:val="right" w:leader="dot" w:pos="8306"/>
        </w:tabs>
      </w:pPr>
      <w:hyperlink w:anchor="_Toc28419" w:history="1">
        <w:r>
          <w:rPr>
            <w:rFonts w:ascii="仿宋" w:eastAsia="仿宋" w:hAnsi="仿宋" w:cs="仿宋" w:hint="eastAsia"/>
            <w:lang w:eastAsia="zh-CN"/>
          </w:rPr>
          <w:t>(三)、物流与库存管理</w:t>
        </w:r>
        <w:r>
          <w:tab/>
        </w:r>
        <w:r>
          <w:fldChar w:fldCharType="begin"/>
        </w:r>
        <w:r>
          <w:instrText xml:space="preserve"> PAGEREF _Toc28419 \h </w:instrText>
        </w:r>
        <w:r>
          <w:fldChar w:fldCharType="separate"/>
        </w:r>
        <w:r>
          <w:t>61</w:t>
        </w:r>
        <w:r>
          <w:fldChar w:fldCharType="end"/>
        </w:r>
      </w:hyperlink>
    </w:p>
    <w:p>
      <w:pPr>
        <w:pStyle w:val="TOC1"/>
        <w:tabs>
          <w:tab w:val="right" w:leader="dot" w:pos="8306"/>
        </w:tabs>
      </w:pPr>
      <w:hyperlink w:anchor="_Toc18041" w:history="1">
        <w:r>
          <w:rPr>
            <w:rFonts w:ascii="仿宋" w:eastAsia="仿宋" w:hAnsi="仿宋" w:cs="仿宋" w:hint="eastAsia"/>
            <w:lang w:eastAsia="zh-CN"/>
          </w:rPr>
          <w:t>十六、质量管理体系</w:t>
        </w:r>
        <w:r>
          <w:tab/>
        </w:r>
        <w:r>
          <w:fldChar w:fldCharType="begin"/>
        </w:r>
        <w:r>
          <w:instrText xml:space="preserve"> PAGEREF _Toc18041 \h </w:instrText>
        </w:r>
        <w:r>
          <w:fldChar w:fldCharType="separate"/>
        </w:r>
        <w:r>
          <w:t>62</w:t>
        </w:r>
        <w:r>
          <w:fldChar w:fldCharType="end"/>
        </w:r>
      </w:hyperlink>
    </w:p>
    <w:p>
      <w:pPr>
        <w:pStyle w:val="TOC2"/>
        <w:tabs>
          <w:tab w:val="right" w:leader="dot" w:pos="8306"/>
        </w:tabs>
      </w:pPr>
      <w:hyperlink w:anchor="_Toc12987" w:history="1">
        <w:r>
          <w:rPr>
            <w:rFonts w:ascii="仿宋" w:eastAsia="仿宋" w:hAnsi="仿宋" w:cs="仿宋" w:hint="eastAsia"/>
            <w:lang w:eastAsia="zh-CN"/>
          </w:rPr>
          <w:t>(一)、质量目标与方针</w:t>
        </w:r>
        <w:r>
          <w:tab/>
        </w:r>
        <w:r>
          <w:fldChar w:fldCharType="begin"/>
        </w:r>
        <w:r>
          <w:instrText xml:space="preserve"> PAGEREF _Toc12987 \h </w:instrText>
        </w:r>
        <w:r>
          <w:fldChar w:fldCharType="separate"/>
        </w:r>
        <w:r>
          <w:t>62</w:t>
        </w:r>
        <w:r>
          <w:fldChar w:fldCharType="end"/>
        </w:r>
      </w:hyperlink>
    </w:p>
    <w:p>
      <w:pPr>
        <w:pStyle w:val="TOC2"/>
        <w:tabs>
          <w:tab w:val="right" w:leader="dot" w:pos="8306"/>
        </w:tabs>
      </w:pPr>
      <w:hyperlink w:anchor="_Toc31156" w:history="1">
        <w:r>
          <w:rPr>
            <w:rFonts w:ascii="仿宋" w:eastAsia="仿宋" w:hAnsi="仿宋" w:cs="仿宋" w:hint="eastAsia"/>
            <w:lang w:eastAsia="zh-CN"/>
          </w:rPr>
          <w:t>(二)、质量管理责任</w:t>
        </w:r>
        <w:r>
          <w:tab/>
        </w:r>
        <w:r>
          <w:fldChar w:fldCharType="begin"/>
        </w:r>
        <w:r>
          <w:instrText xml:space="preserve"> PAGEREF _Toc31156 \h </w:instrText>
        </w:r>
        <w:r>
          <w:fldChar w:fldCharType="separate"/>
        </w:r>
        <w:r>
          <w:t>63</w:t>
        </w:r>
        <w:r>
          <w:fldChar w:fldCharType="end"/>
        </w:r>
      </w:hyperlink>
    </w:p>
    <w:p>
      <w:pPr>
        <w:pStyle w:val="TOC2"/>
        <w:tabs>
          <w:tab w:val="right" w:leader="dot" w:pos="8306"/>
        </w:tabs>
      </w:pPr>
      <w:hyperlink w:anchor="_Toc5753" w:history="1">
        <w:r>
          <w:rPr>
            <w:rFonts w:ascii="仿宋" w:eastAsia="仿宋" w:hAnsi="仿宋" w:cs="仿宋" w:hint="eastAsia"/>
            <w:lang w:eastAsia="zh-CN"/>
          </w:rPr>
          <w:t>(三)、质量管理体系文件</w:t>
        </w:r>
        <w:r>
          <w:tab/>
        </w:r>
        <w:r>
          <w:fldChar w:fldCharType="begin"/>
        </w:r>
        <w:r>
          <w:instrText xml:space="preserve"> PAGEREF _Toc5753 \h </w:instrText>
        </w:r>
        <w:r>
          <w:fldChar w:fldCharType="separate"/>
        </w:r>
        <w:r>
          <w:t>64</w:t>
        </w:r>
        <w:r>
          <w:fldChar w:fldCharType="end"/>
        </w:r>
      </w:hyperlink>
    </w:p>
    <w:p>
      <w:pPr>
        <w:pStyle w:val="TOC2"/>
        <w:tabs>
          <w:tab w:val="right" w:leader="dot" w:pos="8306"/>
        </w:tabs>
      </w:pPr>
      <w:hyperlink w:anchor="_Toc27727" w:history="1">
        <w:r>
          <w:rPr>
            <w:rFonts w:ascii="仿宋" w:eastAsia="仿宋" w:hAnsi="仿宋" w:cs="仿宋" w:hint="eastAsia"/>
            <w:lang w:eastAsia="zh-CN"/>
          </w:rPr>
          <w:t>(四)、质量培训与教育</w:t>
        </w:r>
        <w:r>
          <w:tab/>
        </w:r>
        <w:r>
          <w:fldChar w:fldCharType="begin"/>
        </w:r>
        <w:r>
          <w:instrText xml:space="preserve"> PAGEREF _Toc27727 \h </w:instrText>
        </w:r>
        <w:r>
          <w:fldChar w:fldCharType="separate"/>
        </w:r>
        <w:r>
          <w:t>67</w:t>
        </w:r>
        <w:r>
          <w:fldChar w:fldCharType="end"/>
        </w:r>
      </w:hyperlink>
    </w:p>
    <w:p>
      <w:pPr>
        <w:pStyle w:val="TOC2"/>
        <w:tabs>
          <w:tab w:val="right" w:leader="dot" w:pos="8306"/>
        </w:tabs>
      </w:pPr>
      <w:hyperlink w:anchor="_Toc8911" w:history="1">
        <w:r>
          <w:rPr>
            <w:rFonts w:ascii="仿宋" w:eastAsia="仿宋" w:hAnsi="仿宋" w:cs="仿宋" w:hint="eastAsia"/>
            <w:lang w:eastAsia="zh-CN"/>
          </w:rPr>
          <w:t>(五)、质量审核与评价</w:t>
        </w:r>
        <w:r>
          <w:tab/>
        </w:r>
        <w:r>
          <w:fldChar w:fldCharType="begin"/>
        </w:r>
        <w:r>
          <w:instrText xml:space="preserve"> PAGEREF _Toc8911 \h </w:instrText>
        </w:r>
        <w:r>
          <w:fldChar w:fldCharType="separate"/>
        </w:r>
        <w:r>
          <w:t>68</w:t>
        </w:r>
        <w:r>
          <w:fldChar w:fldCharType="end"/>
        </w:r>
      </w:hyperlink>
    </w:p>
    <w:p>
      <w:pPr>
        <w:pStyle w:val="TOC2"/>
        <w:tabs>
          <w:tab w:val="right" w:leader="dot" w:pos="8306"/>
        </w:tabs>
      </w:pPr>
      <w:hyperlink w:anchor="_Toc25079" w:history="1">
        <w:r>
          <w:rPr>
            <w:rFonts w:ascii="仿宋" w:eastAsia="仿宋" w:hAnsi="仿宋" w:cs="仿宋" w:hint="eastAsia"/>
            <w:lang w:eastAsia="zh-CN"/>
          </w:rPr>
          <w:t>(六)、不符合与纠正措施</w:t>
        </w:r>
        <w:r>
          <w:tab/>
        </w:r>
        <w:r>
          <w:fldChar w:fldCharType="begin"/>
        </w:r>
        <w:r>
          <w:instrText xml:space="preserve"> PAGEREF _Toc25079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5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177"/>
      <w:r>
        <w:rPr>
          <w:rFonts w:ascii="仿宋" w:eastAsia="仿宋" w:hAnsi="仿宋" w:cs="仿宋" w:hint="eastAsia"/>
          <w:sz w:val="28"/>
          <w:lang w:eastAsia="zh-CN"/>
        </w:rPr>
        <w:t>一、化妆品级珠光材料项目选址可行性分析</w:t>
      </w:r>
      <w:bookmarkEnd w:id="2"/>
    </w:p>
    <w:p>
      <w:pPr>
        <w:pStyle w:val="Heading2"/>
        <w:rPr>
          <w:rFonts w:ascii="仿宋" w:eastAsia="仿宋" w:hAnsi="仿宋" w:cs="仿宋" w:hint="eastAsia"/>
          <w:lang w:eastAsia="zh-CN"/>
        </w:rPr>
      </w:pPr>
      <w:bookmarkStart w:id="3" w:name="_Toc7261"/>
      <w:r>
        <w:rPr>
          <w:rFonts w:ascii="仿宋" w:eastAsia="仿宋" w:hAnsi="仿宋" w:cs="仿宋" w:hint="eastAsia"/>
          <w:lang w:eastAsia="zh-CN"/>
        </w:rPr>
        <w:t>(一)、化妆品级珠光材料项目选址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该化妆品级珠光材料项目选址位于XX省XX市XX区XXX街道</w:t>
      </w:r>
    </w:p>
    <w:p>
      <w:pPr>
        <w:pStyle w:val="Heading2"/>
        <w:ind w:firstLine="560" w:firstLineChars="200"/>
        <w:rPr>
          <w:rFonts w:ascii="仿宋" w:eastAsia="仿宋" w:hAnsi="仿宋" w:cs="仿宋" w:hint="eastAsia"/>
          <w:sz w:val="28"/>
          <w:lang w:eastAsia="zh-CN"/>
        </w:rPr>
      </w:pPr>
      <w:bookmarkStart w:id="4" w:name="_Toc31097"/>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化妆品级珠光材料项目的征地面积将根据化妆品级珠光材料项目的实际规模和需求进行精确规划。具体面积XXX平方米，旨在确保化妆品级珠光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净用地面积是在征地面积基础上去除不可利用面积后的实际可开发用地。具体面积XXX平方米，考虑到环保、交通、安全等多方面因素，以确保化妆品级珠光材料项目在整体利用效率上达到最优。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化妆品级珠光材料项目计划建设的建筑总规模具体面积XXX平方米。这一规模的确定综合考虑了化妆品级珠光材料项目的性质、规模，以及城市规划的相关要求，确保建筑布局与周边环境协调一致。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绿地率是化妆品级珠光材料项目用地中被规划为绿地的比例。具体面积XXX平方米，旨在通过合理规划绿地，改善化妆品级珠光材料项目周边环境，提升居民生活质量，并符合城市整体绿化规划。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容积率是用地上可以建设的建筑总体积与用地面积之比。具体面积XXX，通过合理的容积率规划，确保化妆品级珠光材料项目建筑规模与周边环境和谐共生。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化妆品级珠光材料项目选址与当地城市规划相一致，具体面积XXX平方米。通过与城市规划部门深入沟通，确保化妆品级珠光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化妆品级珠光材料项目选址符合当地产业政策，具体面积XXX平方米。这包括化妆品级珠光材料项目对当地经济的促进作用，以及对相关产业的带动效应，确保化妆品级珠光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用地总体要求必须符合环保和可持续发展的原则，具体面积XXX平方米。通过采用绿色建筑设计、节能减排等措施，确保化妆品级珠光材料项目在建设和运营过程中对环境的影响最小化，达到可持续发展的要求。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确保化妆品级珠光材料项目选址具备必要的公共设施配套，具体面积XXX平方米。这包括交通便利性、教育、医疗等基础设施，以提高居民生活品质，使得化妆品级珠光材料项目选址更具吸引力。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考虑用地总体要求对当地社会稳定性的影响，具体面积XXX平方米。通过深入了解当地社区反馈，确保化妆品级珠光材料项目的选址和建设过程对当地社会和谐稳定产生积极作用。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化妆品级珠光材料项目选址不仅符合法规和规划，还在实际操作中具有可行性。这一全面规划将为化妆品级珠光材料项目的成功实施提供坚实的基础，确保化妆品级珠光材料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3695"/>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化妆品级珠光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化妆品级珠光材料项目的设备规划和空间设计中，我们将采取灵活设备布局的措施。设备布局将根据实际需求进行灵活设计，避免不必要的浪费。通过合理规划设备摆放位置，我们将提高设备的利用率，减少设备间距，以确保化妆品级珠光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化妆品级珠光材料项目内部引入共享设施的概念，例如共享会议室、办公区等。通过这种方式，我们可以减少对资源的重复建设，提高资源共享效率，从而减小化妆品级珠光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053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化妆品级珠光材料项目的总图布置中，我们将不同功能区域进行明确的规划，以最大程度满足化妆品级珠光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651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化妆品级珠光材料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化妆品级珠光材料项目对环境的影响是综合评价的重要因素之一。我们将详细考虑选址周边的自然环境、生态保护区、水源地等情况，确保化妆品级珠光材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对选址的评价还需充分考虑当地政府的产业政策和法规。我们将详细了解化妆品级珠光材料项目所在地的相关政策，确保化妆品级珠光材料项目的规划和运营与当地法规相符，降低不必要的法律风险。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考虑到社会稳定性对企业运营的重要性，我们将评估选址地区的社会安全情况、劳工关系、社区反馈等方面，以确保化妆品级珠光材料项目的建设和运营不会受到社会稳定性的负面影响。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最后，我们将综合考虑用地成本，包括土地购置费用、土地开发成本等。通过对用地成本的详细评估，我们能够做出更为精确的经济效益分析，为化妆品级珠光材料项目的投资决策提供有力支持。</w:t>
      </w:r>
    </w:p>
    <w:p>
      <w:pPr>
        <w:pStyle w:val="Heading1"/>
        <w:ind w:firstLine="560" w:firstLineChars="200"/>
        <w:rPr>
          <w:rFonts w:ascii="仿宋" w:eastAsia="仿宋" w:hAnsi="仿宋" w:cs="仿宋" w:hint="eastAsia"/>
          <w:sz w:val="28"/>
          <w:lang w:eastAsia="zh-CN"/>
        </w:rPr>
      </w:pPr>
      <w:bookmarkStart w:id="8" w:name="_Toc10387"/>
      <w:r>
        <w:rPr>
          <w:rFonts w:ascii="仿宋" w:eastAsia="仿宋" w:hAnsi="仿宋" w:cs="仿宋" w:hint="eastAsia"/>
          <w:sz w:val="28"/>
          <w:lang w:eastAsia="zh-CN"/>
        </w:rPr>
        <w:t>二、化妆品级珠光材料项目绩效评估</w:t>
      </w:r>
      <w:bookmarkEnd w:id="8"/>
    </w:p>
    <w:p>
      <w:pPr>
        <w:pStyle w:val="Heading2"/>
        <w:rPr>
          <w:rFonts w:ascii="仿宋" w:eastAsia="仿宋" w:hAnsi="仿宋" w:cs="仿宋" w:hint="eastAsia"/>
          <w:lang w:eastAsia="zh-CN"/>
        </w:rPr>
      </w:pPr>
      <w:bookmarkStart w:id="9" w:name="_Toc5875"/>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化妆品级珠光材料项目中，我们设计了一套全面的绩效评估指标，以确保化妆品级珠光材料项目的可控和成功交付。这些指标跨足化妆品级珠光材料项目目标、成本、进度和质量等多个维度，为我们提供了全面洞察化妆品级珠光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化妆品级珠光材料项目目标达成率是我们关注的首要指标。我们设定了明确的目标，并通过定期监测和评估，迅速发现并应对潜在的目标偏差。这为化妆品级珠光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成本绩效是另一个核心关注点。通过实际成本与预算成本的对比分析，我们深入了解成本差异的原因，及时调整资源分配，保持化妆品级珠光材料项目在经济效益方面的合理水平。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化妆品级珠光材料项目进度作为关键的绩效指标之一，得到了精心的关注。我们制定了详细的化妆品级珠光材料项目进度计划，并设立了进度符合度指标，确保实际进度与计划进度保持一致。这使我们能够快速发现和解决潜在的进度问题，保持化妆品级珠光材料项目的正常推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化妆品级珠光材料项目绩效的不可或缺的一环。我们引入了一系列的质量标准和客户满意度指标，以确保化妆品级珠光材料项目交付的成果在质量上达到或超越预期水平。通过持续监测这些指标，我们努力提升化妆品级珠光材料项目整体质量水平，为化妆品级珠光材料项目的成功交付提供有力保障。通过这些科学且全面的绩效评估，我们能够更好地引导化妆品级珠光材料项目的持续改进，确保化妆品级珠光材料项目目标的顺利达成。</w:t>
      </w:r>
    </w:p>
    <w:p>
      <w:pPr>
        <w:pStyle w:val="Heading2"/>
        <w:ind w:firstLine="560" w:firstLineChars="200"/>
        <w:rPr>
          <w:rFonts w:ascii="仿宋" w:eastAsia="仿宋" w:hAnsi="仿宋" w:cs="仿宋" w:hint="eastAsia"/>
          <w:sz w:val="28"/>
          <w:lang w:eastAsia="zh-CN"/>
        </w:rPr>
      </w:pPr>
      <w:bookmarkStart w:id="10" w:name="_Toc17129"/>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绩效评估是化妆品级珠光材料项目中的关键环节，为确保化妆品级珠光材料项目达到预期目标，我们采用了多层次、多维度的绩效评估方法。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化妆品级珠光材料项目的战略目标对齐，确保每个决策和行动都与化妆品级珠光材料项目整体目标保持一致。团队会定期召开战略对齐会议，审视当前工作与化妆品级珠光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化妆品级珠光材料项目进度、质量、成本和风险等方面。这些指标通过数据收集和分析，为化妆品级珠光材料项目管理团队提供了客观的评估依据。例如，我们通过化妆品级珠光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绩效评估不仅仅停留在化妆品级珠光材料项目内部，还考虑了化妆品级珠光材料项目对外部环境的影响。我们定期进行干系人满意度调查，以了解各利益相关方对化妆品级珠光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这种多层次、多角度的绩效评估方法，使得我们能够全面了解化妆品级珠光材料项目的运行状态，及时做出调整，确保化妆品级珠光材料项目在不断变化的环境中保持稳健前行。</w:t>
      </w:r>
    </w:p>
    <w:p>
      <w:pPr>
        <w:pStyle w:val="Heading2"/>
        <w:ind w:firstLine="560" w:firstLineChars="200"/>
        <w:rPr>
          <w:rFonts w:ascii="仿宋" w:eastAsia="仿宋" w:hAnsi="仿宋" w:cs="仿宋" w:hint="eastAsia"/>
          <w:sz w:val="28"/>
          <w:lang w:eastAsia="zh-CN"/>
        </w:rPr>
      </w:pPr>
      <w:bookmarkStart w:id="11" w:name="_Toc22772"/>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为了确保化妆品级珠光材料项目的有效管理和不断优化，我们采用了精心设计的绩效评估周期。这个周期旨在实现灵活、实时和全面的评估，以适应化妆品级珠光材料项目执行中的各种挑战。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化妆品级珠光材料项目的不同需求，分为短期、中期和长期。短期评估关注每个迭代或工作周期，以及时发现和解决当前任务中的问题。中期评估涵盖几个迭代，深入了解整体化妆品级珠光材料项目的趋势和性能。长期评估则着眼于整个化妆品级珠光材料项目阶段，确保化妆品级珠光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化妆品级珠光材料项目管理工具和协作平台，团队成员能够随时更新和分享化妆品级珠光材料项目数据。这种实时性的反馈机制使我们能够及时察觉潜在问题，快速调整，保持化妆品级珠光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化妆品级珠光材料项目的决策制定密不可分。每个周期的化妆品级珠光材料项目回顾会议成为集体总结经验、识别问题深层次原因并找到创新解决方案的平台。这种定期的反思与调整机制使化妆品级珠光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939"/>
      <w:r>
        <w:rPr>
          <w:rFonts w:ascii="仿宋" w:eastAsia="仿宋" w:hAnsi="仿宋" w:cs="仿宋" w:hint="eastAsia"/>
          <w:sz w:val="28"/>
          <w:lang w:eastAsia="zh-CN"/>
        </w:rPr>
        <w:t>三、化妆品级珠光材料项目可持续发展</w:t>
      </w:r>
      <w:bookmarkEnd w:id="12"/>
    </w:p>
    <w:p>
      <w:pPr>
        <w:pStyle w:val="Heading2"/>
        <w:rPr>
          <w:rFonts w:ascii="仿宋" w:eastAsia="仿宋" w:hAnsi="仿宋" w:cs="仿宋" w:hint="eastAsia"/>
          <w:lang w:eastAsia="zh-CN"/>
        </w:rPr>
      </w:pPr>
      <w:bookmarkStart w:id="13" w:name="_Toc3745"/>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化妆品级珠光材料项目中，化妆品级珠光材料项目团队着眼于未来，明确了可持续发展的战略方向。制定的具体可持续发展目标包括降低资源使用、采用环保技术、最大化社会效益等。这一步骤不仅有助于化妆品级珠光材料项目在环保和社会责任方面达到最高标准，也为未来提供了明确的指引，确保化妆品级珠光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可持续实践的融入化妆品级珠光材料项目管理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化妆品级珠光材料项目管理周期。从化妆品级珠光材料项目规划开始，化妆品级珠光材料项目团队就考虑了环境和社会的因素。在执行阶段，化妆品级珠光材料项目团队积极推动绿色技术的应用，优化资源利用。此外，关注员工的社会责任，通过培训和沟通活动提高员工对可持续发展的认知，使他们能够在日常工作中践行可持续实践。这些举措不仅为化妆品级珠光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794"/>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化妆品级珠光材料项目的可持续发展理念，我们深信环保与社会责任是化妆品级珠光材料项目成功的关键支柱。在化妆品级珠光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化妆品级珠光材料项目团队通过引入先进的环保技术、建立高效的废物处理系统以及推动能源节约措施，积极履行环保责任。定期的环保监测和评估确保化妆品级珠光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妆品级珠光材料项目不仅致力于自身可持续发展，还注重对社会的回馈。通过支持社区化妆品级珠光材料项目、参与慈善事业、提供培训机会等方式，化妆品级珠光材料项目积极履行社会责任。与当地社区建立积极互动，关注员工的工作与生活平衡，以及员工的身心健康，是化妆品级珠光材料项目在社会责任层面的关键举措。这样的实践不仅增强了化妆品级珠光材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17170"/>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6402"/>
      <w:r>
        <w:rPr>
          <w:rFonts w:ascii="仿宋" w:eastAsia="仿宋" w:hAnsi="仿宋" w:cs="仿宋" w:hint="eastAsia"/>
          <w:lang w:eastAsia="zh-CN"/>
        </w:rPr>
        <w:t>(一)、化妆品级珠光材料行业分析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化妆品级珠光材料行业一直以来都是市场的关注焦点。行业内的发展趋势、竞争态势以及潜在机会都对化妆品级珠光材料项目的推进产生深远的影响。通过深入研究行业的整体概貌，我们将更好地理解行业的核心特征，为化妆品级珠光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化妆品级珠光材料行业，技术一直是推动创新和发展的关键因素。我们将对当前技术趋势进行详尽分析，包括但不限于人工智能、大数据应用、先进制造技术等。这有助于化妆品级珠光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化妆品级珠光材料项目成功的基础。我们将对主要竞争对手进行深入研究，包括其市场份额、产品特点、市场定位等。通过全面了解竞争对手的优势和劣势，化妆品级珠光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19371"/>
      <w:r>
        <w:rPr>
          <w:rFonts w:ascii="仿宋" w:eastAsia="仿宋" w:hAnsi="仿宋" w:cs="仿宋" w:hint="eastAsia"/>
          <w:sz w:val="28"/>
          <w:lang w:eastAsia="zh-CN"/>
        </w:rPr>
        <w:t>(二)、化妆品级珠光材料市场分析预测</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化妆品级珠光材料市场未来的增长趋势。这包括市场的整体规模、各细分领域的发展趋势等。化妆品级珠光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化妆品级珠光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化妆品级珠光材料项目实施过程中需要充分考虑的因素。我们将对市场风险进行全面评估，包括但不限于政策法规风险、市场竞争风险、技术变革风险等。通过对潜在风险的深入分析，化妆品级珠光材料项目可以制定相应的风险缓解策略，降低不确定性对化妆品级珠光材料项目的影响。</w:t>
      </w:r>
    </w:p>
    <w:p>
      <w:pPr>
        <w:pStyle w:val="Heading1"/>
        <w:ind w:firstLine="560" w:firstLineChars="200"/>
        <w:rPr>
          <w:rFonts w:ascii="仿宋" w:eastAsia="仿宋" w:hAnsi="仿宋" w:cs="仿宋" w:hint="eastAsia"/>
          <w:sz w:val="28"/>
          <w:lang w:eastAsia="zh-CN"/>
        </w:rPr>
      </w:pPr>
      <w:bookmarkStart w:id="18" w:name="_Toc18232"/>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18211"/>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化妆品级珠光材料项目的主要产品是XXXX，预计年产值为XXX万元。这一产品在市场中占据着重要的地位，其广泛的应用范围使得该化妆品级珠光材料项目的市场前景非常广阔。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化妆品级珠光材料项目的xxx产品作为重要的原材料之一，将在多个领域发挥关键作用。其在建筑、交通、能源等方面的广泛应用将为整个产业链提供强大的支持，形成产业协同效应。化妆品级珠光材料项目的年产值XXX万XXX万XXX万万元不仅反映了其在市场上的巨大潜力，更预示着它对国民经济的积极贡献。这种关联度高、涉及面广的产业关系，使得该化妆品级珠光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10264"/>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https://d.book118.com/018062047140006033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化妆品级珠光材料项目规划设计纲要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114B9"/>
    <w:rsid w:val="05B114B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8062047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2024-02-02T15:40:00Z</dcterms:created>
  <dcterms:modified xsi:type="dcterms:W3CDTF">2024-02-02T15:40:35Z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B327F6C44ACA4E1EB288B08FE794BBBE_11</vt:lpwstr>
  </property>
  <property fmtid="{D5CDD505-2E9C-101B-9397-08002B2CF9AE}" pid="3" name="KSOProductBuildVer">
    <vt:lpwstr>2052-12.1.0.16250</vt:lpwstr>
  </property>
</Properties>
</file>