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4"/>
        <w:rPr>
          <w:rFonts w:ascii="Times New Roman"/>
          <w:sz w:val="17"/>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pict>
          <v:group id="_x0000_s1025" style="width:893pt;height:175pt;margin-top:69pt;margin-left:0;mso-position-horizontal-relative:page;mso-position-vertical-relative:page;position:absolute;z-index:-251657216" coordorigin="0,1380" coordsize="17860,3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480;height:3500;left:1500;position:absolute;top:1380" stroked="f">
              <v:imagedata r:id="rId5" o:title=""/>
            </v:shape>
            <v:shape id="_x0000_s1027" type="#_x0000_t75" style="width:17860;height:1020;position:absolute;top:2120" stroked="f">
              <v:imagedata r:id="rId6" o:title=""/>
            </v:shape>
            <v:shapetype id="_x0000_t202" coordsize="21600,21600" o:spt="202" path="m,l,21600r21600,l21600,xe">
              <v:stroke joinstyle="miter"/>
              <v:path gradientshapeok="t" o:connecttype="rect"/>
            </v:shapetype>
            <v:shape id="_x0000_s1028" type="#_x0000_t202" style="width:1100;height:360;left:9740;position:absolute;top:2506" filled="f" stroked="f">
              <v:textbox inset="0,0,0,0">
                <w:txbxContent>
                  <w:p>
                    <w:pPr>
                      <w:spacing w:before="0" w:line="360" w:lineRule="exact"/>
                      <w:ind w:left="0" w:right="0" w:firstLine="0"/>
                      <w:jc w:val="left"/>
                      <w:rPr>
                        <w:sz w:val="36"/>
                      </w:rPr>
                    </w:pPr>
                    <w:r>
                      <w:rPr>
                        <w:sz w:val="36"/>
                      </w:rPr>
                      <w:t>版本号</w:t>
                    </w:r>
                  </w:p>
                </w:txbxContent>
              </v:textbox>
            </v:shape>
            <v:shape id="_x0000_s1029" type="#_x0000_t202" style="width:1460;height:360;left:11370;position:absolute;top:2506" filled="f" stroked="f">
              <v:textbox inset="0,0,0,0">
                <w:txbxContent>
                  <w:p>
                    <w:pPr>
                      <w:spacing w:before="0" w:line="360" w:lineRule="exact"/>
                      <w:ind w:left="0" w:right="0" w:firstLine="0"/>
                      <w:jc w:val="left"/>
                      <w:rPr>
                        <w:sz w:val="36"/>
                      </w:rPr>
                    </w:pPr>
                    <w:r>
                      <w:rPr>
                        <w:sz w:val="36"/>
                      </w:rPr>
                      <w:t>修改号 5</w:t>
                    </w:r>
                  </w:p>
                </w:txbxContent>
              </v:textbox>
            </v:shape>
            <v:shape id="_x0000_s1030" type="#_x0000_t202" style="width:5917;height:422;left:2560;position:absolute;top:2891" filled="f" stroked="f">
              <v:textbox inset="0,0,0,0">
                <w:txbxContent>
                  <w:p>
                    <w:pPr>
                      <w:spacing w:before="0" w:line="421" w:lineRule="exact"/>
                      <w:ind w:left="0" w:right="0" w:firstLine="0"/>
                      <w:jc w:val="left"/>
                      <w:rPr>
                        <w:sz w:val="42"/>
                      </w:rPr>
                    </w:pPr>
                    <w:r>
                      <w:rPr>
                        <w:sz w:val="42"/>
                      </w:rPr>
                      <w:t>米技电子电器（上海）有限公司</w:t>
                    </w:r>
                  </w:p>
                </w:txbxContent>
              </v:textbox>
            </v:shape>
            <v:shape id="_x0000_s1031" type="#_x0000_t202" style="width:2180;height:360;left:2531;position:absolute;top:4231" filled="f" stroked="f">
              <v:textbox inset="0,0,0,0">
                <w:txbxContent>
                  <w:p>
                    <w:pPr>
                      <w:spacing w:before="0" w:line="360" w:lineRule="exact"/>
                      <w:ind w:left="0" w:right="0" w:firstLine="0"/>
                      <w:jc w:val="left"/>
                      <w:rPr>
                        <w:sz w:val="36"/>
                      </w:rPr>
                    </w:pPr>
                    <w:r>
                      <w:rPr>
                        <w:sz w:val="36"/>
                      </w:rPr>
                      <w:t>采购控制程序</w:t>
                    </w:r>
                  </w:p>
                </w:txbxContent>
              </v:textbox>
            </v:shape>
            <v:shape id="_x0000_s1032" type="#_x0000_t202" style="width:3620;height:360;left:5678;position:absolute;top:4231" filled="f" stroked="f">
              <v:textbox inset="0,0,0,0">
                <w:txbxContent>
                  <w:p>
                    <w:pPr>
                      <w:spacing w:before="0" w:line="360" w:lineRule="exact"/>
                      <w:ind w:left="0" w:right="0" w:firstLine="0"/>
                      <w:jc w:val="left"/>
                      <w:rPr>
                        <w:sz w:val="36"/>
                      </w:rPr>
                    </w:pPr>
                    <w:r>
                      <w:rPr>
                        <w:sz w:val="36"/>
                      </w:rPr>
                      <w:t>编号：Miji-P740-2010</w:t>
                    </w:r>
                  </w:p>
                </w:txbxContent>
              </v:textbox>
            </v:shape>
            <v:shape id="_x0000_s1033" type="#_x0000_t202" style="width:1280;height:360;left:9718;position:absolute;top:4231" filled="f" stroked="f">
              <v:textbox inset="0,0,0,0">
                <w:txbxContent>
                  <w:p>
                    <w:pPr>
                      <w:spacing w:before="0" w:line="360" w:lineRule="exact"/>
                      <w:ind w:left="0" w:right="0" w:firstLine="0"/>
                      <w:jc w:val="left"/>
                      <w:rPr>
                        <w:sz w:val="36"/>
                      </w:rPr>
                    </w:pPr>
                    <w:r>
                      <w:rPr>
                        <w:sz w:val="36"/>
                      </w:rPr>
                      <w:t>共 3 页</w:t>
                    </w:r>
                  </w:p>
                </w:txbxContent>
              </v:textbox>
            </v:shape>
            <v:shape id="_x0000_s1034" type="#_x0000_t202" style="width:1370;height:360;left:11417;position:absolute;top:4231" filled="f" stroked="f">
              <v:textbox inset="0,0,0,0">
                <w:txbxContent>
                  <w:p>
                    <w:pPr>
                      <w:tabs>
                        <w:tab w:val="left" w:pos="719"/>
                      </w:tabs>
                      <w:spacing w:before="0" w:line="360" w:lineRule="exact"/>
                      <w:ind w:left="0" w:right="0" w:firstLine="0"/>
                      <w:jc w:val="left"/>
                      <w:rPr>
                        <w:sz w:val="36"/>
                      </w:rPr>
                    </w:pPr>
                    <w:r>
                      <w:rPr>
                        <w:sz w:val="36"/>
                      </w:rPr>
                      <w:t>第</w:t>
                      <w:tab/>
                      <w:t>1</w:t>
                    </w:r>
                    <w:r>
                      <w:rPr>
                        <w:spacing w:val="-90"/>
                        <w:sz w:val="36"/>
                      </w:rPr>
                      <w:t xml:space="preserve"> </w:t>
                    </w:r>
                    <w:r>
                      <w:rPr>
                        <w:sz w:val="36"/>
                      </w:rPr>
                      <w:t>页</w:t>
                    </w:r>
                  </w:p>
                </w:txbxContent>
              </v:textbox>
            </v:shape>
          </v:group>
        </w:pict>
      </w:r>
    </w:p>
    <w:p>
      <w:pPr>
        <w:spacing w:after="0"/>
        <w:rPr>
          <w:rFonts w:ascii="Times New Roman"/>
          <w:sz w:val="17"/>
        </w:rPr>
        <w:sectPr>
          <w:type w:val="continuous"/>
          <w:pgSz w:w="17860" w:h="25260"/>
          <w:pgMar w:top="1360" w:right="0" w:bottom="280" w:left="680" w:header="708" w:footer="708"/>
          <w:cols w:space="708"/>
        </w:sectPr>
      </w:pPr>
    </w:p>
    <w:p>
      <w:pPr>
        <w:pStyle w:val="BodyText"/>
        <w:spacing w:before="2"/>
        <w:rPr>
          <w:rFonts w:ascii="Times New Roman"/>
          <w:sz w:val="10"/>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1016000</wp:posOffset>
            </wp:positionH>
            <wp:positionV relativeFrom="page">
              <wp:posOffset>876300</wp:posOffset>
            </wp:positionV>
            <wp:extent cx="7175500" cy="138684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7" cstate="print"/>
                    <a:stretch>
                      <a:fillRect/>
                    </a:stretch>
                  </pic:blipFill>
                  <pic:spPr>
                    <a:xfrm>
                      <a:off x="0" y="0"/>
                      <a:ext cx="7175500" cy="13868400"/>
                    </a:xfrm>
                    <a:prstGeom prst="rect">
                      <a:avLst/>
                    </a:prstGeom>
                  </pic:spPr>
                </pic:pic>
              </a:graphicData>
            </a:graphic>
          </wp:anchor>
        </w:drawing>
      </w:r>
    </w:p>
    <w:p>
      <w:pPr>
        <w:pStyle w:val="ListParagraph"/>
        <w:numPr>
          <w:ilvl w:val="0"/>
          <w:numId w:val="17"/>
        </w:numPr>
        <w:tabs>
          <w:tab w:val="left" w:pos="1330"/>
        </w:tabs>
        <w:spacing w:before="50" w:after="0" w:line="240" w:lineRule="auto"/>
        <w:ind w:left="1329" w:right="0" w:hanging="362"/>
        <w:jc w:val="both"/>
        <w:rPr>
          <w:sz w:val="36"/>
        </w:rPr>
      </w:pPr>
      <w:r>
        <w:rPr>
          <w:sz w:val="36"/>
        </w:rPr>
        <w:t>目的</w:t>
      </w:r>
    </w:p>
    <w:p>
      <w:pPr>
        <w:pStyle w:val="BodyText"/>
        <w:spacing w:before="241"/>
        <w:ind w:left="1329"/>
      </w:pPr>
      <w:r>
        <w:t>对采购过程及供方进行控制，确保所采购的物资符合规定的要求。</w:t>
      </w:r>
    </w:p>
    <w:p>
      <w:pPr>
        <w:pStyle w:val="ListParagraph"/>
        <w:numPr>
          <w:ilvl w:val="0"/>
          <w:numId w:val="17"/>
        </w:numPr>
        <w:tabs>
          <w:tab w:val="left" w:pos="1330"/>
        </w:tabs>
        <w:spacing w:before="241" w:after="0" w:line="240" w:lineRule="auto"/>
        <w:ind w:left="1329" w:right="0" w:hanging="362"/>
        <w:jc w:val="both"/>
        <w:rPr>
          <w:sz w:val="36"/>
        </w:rPr>
      </w:pPr>
      <w:r>
        <w:rPr>
          <w:sz w:val="36"/>
        </w:rPr>
        <w:t>适用范围</w:t>
      </w:r>
    </w:p>
    <w:p>
      <w:pPr>
        <w:pStyle w:val="BodyText"/>
        <w:spacing w:before="241" w:line="364" w:lineRule="auto"/>
        <w:ind w:left="968" w:right="5014" w:firstLine="360"/>
        <w:jc w:val="both"/>
      </w:pPr>
      <w:r>
        <w:t>适用于公司所有物资的采购(含生产性物料采购,OEM</w:t>
      </w:r>
      <w:r>
        <w:rPr>
          <w:spacing w:val="-19"/>
        </w:rPr>
        <w:t xml:space="preserve"> 商品采购</w:t>
      </w:r>
      <w:r>
        <w:t>,MRO</w:t>
      </w:r>
      <w:r>
        <w:rPr>
          <w:spacing w:val="-45"/>
        </w:rPr>
        <w:t xml:space="preserve"> 及</w:t>
      </w:r>
      <w:r>
        <w:rPr>
          <w:spacing w:val="-27"/>
        </w:rPr>
        <w:t>零星采购,办公类采购，市场部宣传物资采购,研发类物资采购,模具采购</w:t>
      </w:r>
      <w:r>
        <w:t>以及对供方（包括产品的外协加工方）的选择、评价和控制。</w:t>
      </w:r>
    </w:p>
    <w:p>
      <w:pPr>
        <w:pStyle w:val="ListParagraph"/>
        <w:numPr>
          <w:ilvl w:val="0"/>
          <w:numId w:val="17"/>
        </w:numPr>
        <w:tabs>
          <w:tab w:val="left" w:pos="1330"/>
        </w:tabs>
        <w:spacing w:before="2" w:after="0" w:line="240" w:lineRule="auto"/>
        <w:ind w:left="1329" w:right="0" w:hanging="362"/>
        <w:jc w:val="left"/>
        <w:rPr>
          <w:sz w:val="36"/>
        </w:rPr>
      </w:pPr>
      <w:r>
        <w:rPr>
          <w:sz w:val="36"/>
        </w:rPr>
        <w:t>职责</w:t>
      </w:r>
    </w:p>
    <w:p>
      <w:pPr>
        <w:pStyle w:val="ListParagraph"/>
        <w:numPr>
          <w:ilvl w:val="1"/>
          <w:numId w:val="17"/>
        </w:numPr>
        <w:tabs>
          <w:tab w:val="left" w:pos="1600"/>
        </w:tabs>
        <w:spacing w:before="241" w:after="0" w:line="364" w:lineRule="auto"/>
        <w:ind w:left="968" w:right="5048" w:firstLine="0"/>
        <w:jc w:val="left"/>
        <w:rPr>
          <w:sz w:val="36"/>
        </w:rPr>
      </w:pPr>
      <w:r>
        <w:rPr>
          <w:sz w:val="36"/>
        </w:rPr>
        <w:t>研发部负责提供炉具相关产品的图纸或技术要求,提出研发类物资</w:t>
      </w:r>
      <w:r>
        <w:rPr>
          <w:spacing w:val="-1"/>
          <w:sz w:val="36"/>
        </w:rPr>
        <w:t>采购需求，主导新炉具产品的设计开发、样品确认，参与炉具产品的成</w:t>
      </w:r>
      <w:r>
        <w:rPr>
          <w:sz w:val="36"/>
        </w:rPr>
        <w:t>本控制。</w:t>
      </w:r>
    </w:p>
    <w:p>
      <w:pPr>
        <w:pStyle w:val="ListParagraph"/>
        <w:numPr>
          <w:ilvl w:val="1"/>
          <w:numId w:val="17"/>
        </w:numPr>
        <w:tabs>
          <w:tab w:val="left" w:pos="1600"/>
        </w:tabs>
        <w:spacing w:before="4" w:after="0" w:line="364" w:lineRule="auto"/>
        <w:ind w:left="968" w:right="5139" w:firstLine="0"/>
        <w:jc w:val="left"/>
        <w:rPr>
          <w:sz w:val="36"/>
        </w:rPr>
      </w:pPr>
      <w:r>
        <w:rPr>
          <w:spacing w:val="-1"/>
          <w:sz w:val="36"/>
        </w:rPr>
        <w:t xml:space="preserve">市场部负责公司产品平面设计，提供包装设计方案及平面设计稿， </w:t>
      </w:r>
      <w:r>
        <w:rPr>
          <w:sz w:val="36"/>
        </w:rPr>
        <w:t>提出宣传物资采购需求。</w:t>
      </w:r>
    </w:p>
    <w:p>
      <w:pPr>
        <w:pStyle w:val="ListParagraph"/>
        <w:numPr>
          <w:ilvl w:val="1"/>
          <w:numId w:val="17"/>
        </w:numPr>
        <w:tabs>
          <w:tab w:val="left" w:pos="1600"/>
        </w:tabs>
        <w:spacing w:before="2" w:after="0" w:line="364" w:lineRule="auto"/>
        <w:ind w:left="968" w:right="4779" w:firstLine="0"/>
        <w:jc w:val="left"/>
        <w:rPr>
          <w:sz w:val="36"/>
        </w:rPr>
      </w:pPr>
      <w:r>
        <w:rPr>
          <w:sz w:val="36"/>
        </w:rPr>
        <w:t>销售部负责汇总各渠道（含电视购物、零售及百货、网络等）</w:t>
      </w:r>
      <w:r>
        <w:rPr>
          <w:spacing w:val="-7"/>
          <w:sz w:val="36"/>
        </w:rPr>
        <w:t xml:space="preserve">需求， </w:t>
      </w:r>
      <w:r>
        <w:rPr>
          <w:sz w:val="36"/>
        </w:rPr>
        <w:t>提出销售预测计划。</w:t>
      </w:r>
    </w:p>
    <w:p>
      <w:pPr>
        <w:pStyle w:val="ListParagraph"/>
        <w:numPr>
          <w:ilvl w:val="1"/>
          <w:numId w:val="17"/>
        </w:numPr>
        <w:tabs>
          <w:tab w:val="left" w:pos="1600"/>
        </w:tabs>
        <w:spacing w:before="1" w:after="0" w:line="364" w:lineRule="auto"/>
        <w:ind w:left="968" w:right="5046" w:firstLine="0"/>
        <w:jc w:val="both"/>
        <w:rPr>
          <w:sz w:val="36"/>
        </w:rPr>
      </w:pPr>
      <w:r>
        <w:rPr>
          <w:spacing w:val="-6"/>
          <w:sz w:val="36"/>
        </w:rPr>
        <w:t xml:space="preserve">采购部负责筛选供应商, 推荐 </w:t>
      </w:r>
      <w:r>
        <w:rPr>
          <w:sz w:val="36"/>
        </w:rPr>
        <w:t>OEM</w:t>
      </w:r>
      <w:r>
        <w:rPr>
          <w:spacing w:val="-10"/>
          <w:sz w:val="36"/>
        </w:rPr>
        <w:t xml:space="preserve"> 商品,进行产品成本核算,与供应</w:t>
      </w:r>
      <w:r>
        <w:rPr>
          <w:spacing w:val="-11"/>
          <w:sz w:val="36"/>
        </w:rPr>
        <w:t xml:space="preserve">商洽谈商务合同,系统价格和供应商资料维护,开放订单,安排物料计划, </w:t>
      </w:r>
      <w:r>
        <w:rPr>
          <w:sz w:val="36"/>
        </w:rPr>
        <w:t>对账及供应商付款申请,供应商考核及维护改进。</w:t>
      </w:r>
    </w:p>
    <w:p>
      <w:pPr>
        <w:pStyle w:val="ListParagraph"/>
        <w:numPr>
          <w:ilvl w:val="1"/>
          <w:numId w:val="17"/>
        </w:numPr>
        <w:tabs>
          <w:tab w:val="left" w:pos="1600"/>
        </w:tabs>
        <w:spacing w:before="4" w:after="0" w:line="364" w:lineRule="auto"/>
        <w:ind w:left="968" w:right="5139" w:firstLine="0"/>
        <w:jc w:val="both"/>
        <w:rPr>
          <w:sz w:val="36"/>
        </w:rPr>
      </w:pPr>
      <w:r>
        <w:rPr>
          <w:spacing w:val="-1"/>
          <w:sz w:val="36"/>
        </w:rPr>
        <w:t>质量部负责对供应商进行考察评定，按照图纸或封样品要求对采购</w:t>
      </w:r>
      <w:r>
        <w:rPr>
          <w:sz w:val="36"/>
        </w:rPr>
        <w:t>物资进行质量检测判定。</w:t>
      </w:r>
    </w:p>
    <w:p>
      <w:pPr>
        <w:pStyle w:val="ListParagraph"/>
        <w:numPr>
          <w:ilvl w:val="1"/>
          <w:numId w:val="17"/>
        </w:numPr>
        <w:tabs>
          <w:tab w:val="left" w:pos="1600"/>
        </w:tabs>
        <w:spacing w:before="1" w:after="0" w:line="240" w:lineRule="auto"/>
        <w:ind w:left="1599" w:right="0" w:hanging="632"/>
        <w:jc w:val="both"/>
        <w:rPr>
          <w:sz w:val="36"/>
        </w:rPr>
      </w:pPr>
      <w:r>
        <w:rPr>
          <w:sz w:val="36"/>
        </w:rPr>
        <w:t>行政部负责依据各部门办公耗材的采购</w:t>
      </w:r>
    </w:p>
    <w:p>
      <w:pPr>
        <w:pStyle w:val="ListParagraph"/>
        <w:numPr>
          <w:ilvl w:val="1"/>
          <w:numId w:val="17"/>
        </w:numPr>
        <w:tabs>
          <w:tab w:val="left" w:pos="1690"/>
        </w:tabs>
        <w:spacing w:before="241" w:after="0" w:line="364" w:lineRule="auto"/>
        <w:ind w:left="968" w:right="5049" w:firstLine="0"/>
        <w:jc w:val="both"/>
        <w:rPr>
          <w:sz w:val="36"/>
        </w:rPr>
      </w:pPr>
      <w:r>
        <w:rPr>
          <w:sz w:val="36"/>
        </w:rPr>
        <w:t>财务部负责对采购操作进行监管（</w:t>
      </w:r>
      <w:r>
        <w:rPr>
          <w:spacing w:val="-2"/>
          <w:sz w:val="36"/>
        </w:rPr>
        <w:t>其中包括价格审批、订单审批及</w:t>
      </w:r>
      <w:r>
        <w:rPr>
          <w:sz w:val="36"/>
        </w:rPr>
        <w:t>付款审批），并按约定支付货款。</w:t>
      </w:r>
    </w:p>
    <w:p>
      <w:pPr>
        <w:pStyle w:val="ListParagraph"/>
        <w:numPr>
          <w:ilvl w:val="0"/>
          <w:numId w:val="17"/>
        </w:numPr>
        <w:tabs>
          <w:tab w:val="left" w:pos="1330"/>
        </w:tabs>
        <w:spacing w:before="2" w:after="0" w:line="240" w:lineRule="auto"/>
        <w:ind w:left="1329" w:right="0" w:hanging="362"/>
        <w:jc w:val="both"/>
        <w:rPr>
          <w:sz w:val="36"/>
        </w:rPr>
      </w:pPr>
      <w:r>
        <w:rPr>
          <w:sz w:val="36"/>
        </w:rPr>
        <w:t>定义</w:t>
      </w:r>
    </w:p>
    <w:p>
      <w:pPr>
        <w:pStyle w:val="BodyText"/>
        <w:spacing w:before="241" w:line="364" w:lineRule="auto"/>
        <w:ind w:left="968" w:right="5010" w:firstLine="360"/>
      </w:pPr>
      <w:r>
        <w:rPr>
          <w:spacing w:val="2"/>
        </w:rPr>
        <w:t>依据采购产品及供应商管理特性，将采购物资分为</w:t>
      </w:r>
      <w:r>
        <w:t>A</w:t>
      </w:r>
      <w:r>
        <w:rPr>
          <w:spacing w:val="-36"/>
        </w:rPr>
        <w:t>、</w:t>
      </w:r>
      <w:r>
        <w:t>B</w:t>
      </w:r>
      <w:r>
        <w:rPr>
          <w:spacing w:val="-36"/>
        </w:rPr>
        <w:t>、</w:t>
      </w:r>
      <w:r>
        <w:t>C</w:t>
      </w:r>
      <w:r>
        <w:rPr>
          <w:spacing w:val="-37"/>
        </w:rPr>
        <w:t>、</w:t>
      </w:r>
      <w:r>
        <w:t>D</w:t>
      </w:r>
      <w:r>
        <w:rPr>
          <w:spacing w:val="-27"/>
        </w:rPr>
        <w:t xml:space="preserve"> 四类产</w:t>
      </w:r>
      <w:r>
        <w:t>品。</w:t>
      </w:r>
    </w:p>
    <w:p>
      <w:pPr>
        <w:pStyle w:val="ListParagraph"/>
        <w:numPr>
          <w:ilvl w:val="1"/>
          <w:numId w:val="17"/>
        </w:numPr>
        <w:tabs>
          <w:tab w:val="left" w:pos="1689"/>
        </w:tabs>
        <w:spacing w:before="3" w:after="0" w:line="240" w:lineRule="auto"/>
        <w:ind w:left="1688" w:right="0" w:hanging="721"/>
        <w:jc w:val="left"/>
        <w:rPr>
          <w:sz w:val="36"/>
        </w:rPr>
      </w:pPr>
      <w:r>
        <w:rPr>
          <w:sz w:val="36"/>
        </w:rPr>
        <w:t>A</w:t>
      </w:r>
      <w:r>
        <w:rPr>
          <w:spacing w:val="-19"/>
          <w:sz w:val="36"/>
        </w:rPr>
        <w:t xml:space="preserve"> 类物资：</w:t>
      </w:r>
    </w:p>
    <w:p>
      <w:pPr>
        <w:pStyle w:val="ListParagraph"/>
        <w:numPr>
          <w:ilvl w:val="2"/>
          <w:numId w:val="17"/>
        </w:numPr>
        <w:tabs>
          <w:tab w:val="left" w:pos="1960"/>
        </w:tabs>
        <w:spacing w:before="240" w:after="0" w:line="364" w:lineRule="auto"/>
        <w:ind w:left="968" w:right="5139" w:firstLine="0"/>
        <w:jc w:val="left"/>
        <w:rPr>
          <w:sz w:val="36"/>
        </w:rPr>
      </w:pPr>
      <w:r>
        <w:rPr>
          <w:spacing w:val="-1"/>
          <w:sz w:val="36"/>
        </w:rPr>
        <w:t>炉具构成的核心或关键元器件，对产品功能或外观起决定性作用</w:t>
      </w:r>
      <w:r>
        <w:rPr>
          <w:sz w:val="36"/>
        </w:rPr>
        <w:t>的零部件，如炉芯、控制器、加热区域陶板、外壳；</w:t>
      </w:r>
    </w:p>
    <w:p>
      <w:pPr>
        <w:pStyle w:val="ListParagraph"/>
        <w:numPr>
          <w:ilvl w:val="2"/>
          <w:numId w:val="17"/>
        </w:numPr>
        <w:tabs>
          <w:tab w:val="left" w:pos="1960"/>
        </w:tabs>
        <w:spacing w:before="2" w:after="0" w:line="240" w:lineRule="auto"/>
        <w:ind w:left="1959" w:right="0" w:hanging="992"/>
        <w:jc w:val="left"/>
        <w:rPr>
          <w:sz w:val="36"/>
        </w:rPr>
      </w:pPr>
      <w:r>
        <w:rPr>
          <w:spacing w:val="-19"/>
          <w:sz w:val="36"/>
        </w:rPr>
        <w:t xml:space="preserve">需要通过 </w:t>
      </w:r>
      <w:r>
        <w:rPr>
          <w:sz w:val="36"/>
        </w:rPr>
        <w:t>CCC</w:t>
      </w:r>
      <w:r>
        <w:rPr>
          <w:spacing w:val="-27"/>
          <w:sz w:val="36"/>
        </w:rPr>
        <w:t xml:space="preserve"> 强制标准的 </w:t>
      </w:r>
      <w:r>
        <w:rPr>
          <w:sz w:val="36"/>
        </w:rPr>
        <w:t>OEM</w:t>
      </w:r>
      <w:r>
        <w:rPr>
          <w:spacing w:val="-10"/>
          <w:sz w:val="36"/>
        </w:rPr>
        <w:t xml:space="preserve"> 商品，如油烟机、烤箱等；</w:t>
      </w:r>
    </w:p>
    <w:p>
      <w:pPr>
        <w:pStyle w:val="BodyText"/>
        <w:spacing w:before="241"/>
        <w:ind w:left="968"/>
      </w:pPr>
      <w:r>
        <w:t>4.1.3. 采购额占比达 15%的商品，如不锈钢锅具产品；</w:t>
      </w:r>
    </w:p>
    <w:p>
      <w:pPr>
        <w:pStyle w:val="ListParagraph"/>
        <w:numPr>
          <w:ilvl w:val="1"/>
          <w:numId w:val="17"/>
        </w:numPr>
        <w:tabs>
          <w:tab w:val="left" w:pos="1689"/>
        </w:tabs>
        <w:spacing w:before="240" w:after="0" w:line="240" w:lineRule="auto"/>
        <w:ind w:left="1688" w:right="0" w:hanging="721"/>
        <w:jc w:val="both"/>
        <w:rPr>
          <w:sz w:val="36"/>
        </w:rPr>
      </w:pPr>
      <w:r>
        <w:rPr>
          <w:sz w:val="36"/>
        </w:rPr>
        <w:t>B</w:t>
      </w:r>
      <w:r>
        <w:rPr>
          <w:spacing w:val="-19"/>
          <w:sz w:val="36"/>
        </w:rPr>
        <w:t xml:space="preserve"> 类物资：</w:t>
      </w:r>
    </w:p>
    <w:p>
      <w:pPr>
        <w:spacing w:after="0" w:line="240" w:lineRule="auto"/>
        <w:jc w:val="both"/>
        <w:rPr>
          <w:sz w:val="36"/>
        </w:rPr>
        <w:sectPr>
          <w:pgSz w:w="17860" w:h="25260"/>
          <w:pgMar w:top="1360" w:right="0" w:bottom="280" w:left="680" w:header="708" w:footer="708"/>
          <w:pgNumType w:start="2"/>
          <w:cols w:space="708"/>
        </w:sectPr>
      </w:pPr>
    </w:p>
    <w:p>
      <w:pPr>
        <w:pStyle w:val="BodyText"/>
        <w:spacing w:before="2"/>
        <w:rPr>
          <w:sz w:val="9"/>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1016000</wp:posOffset>
            </wp:positionH>
            <wp:positionV relativeFrom="page">
              <wp:posOffset>876300</wp:posOffset>
            </wp:positionV>
            <wp:extent cx="7175500" cy="138684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7" cstate="print"/>
                    <a:stretch>
                      <a:fillRect/>
                    </a:stretch>
                  </pic:blipFill>
                  <pic:spPr>
                    <a:xfrm>
                      <a:off x="0" y="0"/>
                      <a:ext cx="7175500" cy="13868400"/>
                    </a:xfrm>
                    <a:prstGeom prst="rect">
                      <a:avLst/>
                    </a:prstGeom>
                  </pic:spPr>
                </pic:pic>
              </a:graphicData>
            </a:graphic>
          </wp:anchor>
        </w:drawing>
      </w:r>
    </w:p>
    <w:p>
      <w:pPr>
        <w:pStyle w:val="ListParagraph"/>
        <w:numPr>
          <w:ilvl w:val="2"/>
          <w:numId w:val="18"/>
        </w:numPr>
        <w:tabs>
          <w:tab w:val="left" w:pos="1960"/>
        </w:tabs>
        <w:spacing w:before="50" w:after="0" w:line="364" w:lineRule="auto"/>
        <w:ind w:left="968" w:right="4688" w:firstLine="0"/>
        <w:jc w:val="left"/>
        <w:rPr>
          <w:sz w:val="36"/>
        </w:rPr>
      </w:pPr>
      <w:r>
        <w:rPr>
          <w:spacing w:val="-15"/>
          <w:sz w:val="36"/>
        </w:rPr>
        <w:t xml:space="preserve">炉具构成的重要元器件，对产品功能或外观起重要作用或经过 </w:t>
      </w:r>
      <w:r>
        <w:rPr>
          <w:sz w:val="36"/>
        </w:rPr>
        <w:t xml:space="preserve">CCC </w:t>
      </w:r>
      <w:r>
        <w:rPr>
          <w:spacing w:val="-1"/>
          <w:sz w:val="36"/>
        </w:rPr>
        <w:t>报备的零部件，如冲压件、钣金件、操作区陶板、弹簧、密封圈、线束、</w:t>
      </w:r>
      <w:r>
        <w:rPr>
          <w:sz w:val="36"/>
        </w:rPr>
        <w:t>电源线、接线盒、接线柱、彩盒等；</w:t>
      </w:r>
    </w:p>
    <w:p>
      <w:pPr>
        <w:pStyle w:val="ListParagraph"/>
        <w:numPr>
          <w:ilvl w:val="2"/>
          <w:numId w:val="18"/>
        </w:numPr>
        <w:tabs>
          <w:tab w:val="left" w:pos="1960"/>
        </w:tabs>
        <w:spacing w:before="3" w:after="0" w:line="240" w:lineRule="auto"/>
        <w:ind w:left="1959" w:right="0" w:hanging="992"/>
        <w:jc w:val="left"/>
        <w:rPr>
          <w:sz w:val="36"/>
        </w:rPr>
      </w:pPr>
      <w:r>
        <w:rPr>
          <w:spacing w:val="-13"/>
          <w:sz w:val="36"/>
        </w:rPr>
        <w:t xml:space="preserve">采购额占比达 </w:t>
      </w:r>
      <w:r>
        <w:rPr>
          <w:sz w:val="36"/>
        </w:rPr>
        <w:t>5%-15</w:t>
      </w:r>
      <w:r>
        <w:rPr>
          <w:spacing w:val="-7"/>
          <w:sz w:val="36"/>
        </w:rPr>
        <w:t xml:space="preserve">%的商品，或计划长期采购的 </w:t>
      </w:r>
      <w:r>
        <w:rPr>
          <w:sz w:val="36"/>
        </w:rPr>
        <w:t>OEM</w:t>
      </w:r>
      <w:r>
        <w:rPr>
          <w:spacing w:val="-23"/>
          <w:sz w:val="36"/>
        </w:rPr>
        <w:t xml:space="preserve"> 商品；</w:t>
      </w:r>
    </w:p>
    <w:p>
      <w:pPr>
        <w:pStyle w:val="ListParagraph"/>
        <w:numPr>
          <w:ilvl w:val="1"/>
          <w:numId w:val="18"/>
        </w:numPr>
        <w:tabs>
          <w:tab w:val="left" w:pos="1689"/>
        </w:tabs>
        <w:spacing w:before="241" w:after="0" w:line="240" w:lineRule="auto"/>
        <w:ind w:left="1688" w:right="0" w:hanging="721"/>
        <w:jc w:val="left"/>
        <w:rPr>
          <w:sz w:val="36"/>
        </w:rPr>
      </w:pPr>
      <w:r>
        <w:rPr>
          <w:sz w:val="36"/>
        </w:rPr>
        <w:t>C</w:t>
      </w:r>
      <w:r>
        <w:rPr>
          <w:spacing w:val="-19"/>
          <w:sz w:val="36"/>
        </w:rPr>
        <w:t xml:space="preserve"> 类物资：</w:t>
      </w:r>
    </w:p>
    <w:p>
      <w:pPr>
        <w:pStyle w:val="ListParagraph"/>
        <w:numPr>
          <w:ilvl w:val="2"/>
          <w:numId w:val="18"/>
        </w:numPr>
        <w:tabs>
          <w:tab w:val="left" w:pos="1960"/>
        </w:tabs>
        <w:spacing w:before="240" w:after="0" w:line="364" w:lineRule="auto"/>
        <w:ind w:left="968" w:right="4779" w:firstLine="0"/>
        <w:jc w:val="left"/>
        <w:rPr>
          <w:sz w:val="36"/>
        </w:rPr>
      </w:pPr>
      <w:r>
        <w:rPr>
          <w:spacing w:val="-1"/>
          <w:sz w:val="36"/>
        </w:rPr>
        <w:t>非直接应用于产品本身，起辅助作用的物料，如塑料袋、干燥剂、</w:t>
      </w:r>
      <w:r>
        <w:rPr>
          <w:sz w:val="36"/>
        </w:rPr>
        <w:t>瓦楞纸箱、标签、宣传单页等包材或国标件、行业标准件，如电源线护套、垫片、拉手、螺丝螺帽等；</w:t>
      </w:r>
    </w:p>
    <w:p>
      <w:pPr>
        <w:pStyle w:val="ListParagraph"/>
        <w:numPr>
          <w:ilvl w:val="2"/>
          <w:numId w:val="18"/>
        </w:numPr>
        <w:tabs>
          <w:tab w:val="left" w:pos="1960"/>
        </w:tabs>
        <w:spacing w:before="3" w:after="0" w:line="364" w:lineRule="auto"/>
        <w:ind w:left="968" w:right="5014" w:firstLine="0"/>
        <w:jc w:val="left"/>
        <w:rPr>
          <w:sz w:val="36"/>
        </w:rPr>
      </w:pPr>
      <w:r>
        <w:rPr>
          <w:spacing w:val="-12"/>
          <w:sz w:val="36"/>
        </w:rPr>
        <w:t xml:space="preserve">采购额占比低于 </w:t>
      </w:r>
      <w:r>
        <w:rPr>
          <w:sz w:val="36"/>
        </w:rPr>
        <w:t>5%</w:t>
      </w:r>
      <w:r>
        <w:rPr>
          <w:spacing w:val="-45"/>
          <w:sz w:val="36"/>
        </w:rPr>
        <w:t xml:space="preserve">的 </w:t>
      </w:r>
      <w:r>
        <w:rPr>
          <w:sz w:val="36"/>
        </w:rPr>
        <w:t>OEM</w:t>
      </w:r>
      <w:r>
        <w:rPr>
          <w:spacing w:val="-35"/>
          <w:sz w:val="36"/>
        </w:rPr>
        <w:t xml:space="preserve"> 商品，或金额低于 </w:t>
      </w:r>
      <w:r>
        <w:rPr>
          <w:sz w:val="36"/>
        </w:rPr>
        <w:t>20000RMB</w:t>
      </w:r>
      <w:r>
        <w:rPr>
          <w:spacing w:val="-19"/>
          <w:sz w:val="36"/>
        </w:rPr>
        <w:t xml:space="preserve"> 的一次性商</w:t>
      </w:r>
      <w:r>
        <w:rPr>
          <w:sz w:val="36"/>
        </w:rPr>
        <w:t>品采购；</w:t>
      </w:r>
    </w:p>
    <w:p>
      <w:pPr>
        <w:pStyle w:val="ListParagraph"/>
        <w:numPr>
          <w:ilvl w:val="1"/>
          <w:numId w:val="18"/>
        </w:numPr>
        <w:tabs>
          <w:tab w:val="left" w:pos="1689"/>
        </w:tabs>
        <w:spacing w:before="3" w:after="0" w:line="240" w:lineRule="auto"/>
        <w:ind w:left="1688" w:right="0" w:hanging="721"/>
        <w:jc w:val="left"/>
        <w:rPr>
          <w:sz w:val="36"/>
        </w:rPr>
      </w:pPr>
      <w:r>
        <w:rPr>
          <w:sz w:val="36"/>
        </w:rPr>
        <w:t>D</w:t>
      </w:r>
      <w:r>
        <w:rPr>
          <w:spacing w:val="-19"/>
          <w:sz w:val="36"/>
        </w:rPr>
        <w:t xml:space="preserve"> 类物资：</w:t>
      </w:r>
    </w:p>
    <w:p>
      <w:pPr>
        <w:pStyle w:val="ListParagraph"/>
        <w:numPr>
          <w:ilvl w:val="2"/>
          <w:numId w:val="18"/>
        </w:numPr>
        <w:tabs>
          <w:tab w:val="left" w:pos="1960"/>
        </w:tabs>
        <w:spacing w:before="240" w:after="0" w:line="240" w:lineRule="auto"/>
        <w:ind w:left="1959" w:right="0" w:hanging="992"/>
        <w:jc w:val="left"/>
        <w:rPr>
          <w:sz w:val="36"/>
        </w:rPr>
      </w:pPr>
      <w:r>
        <w:rPr>
          <w:sz w:val="36"/>
        </w:rPr>
        <w:t>办公及行政接待用品等；</w:t>
      </w:r>
    </w:p>
    <w:p>
      <w:pPr>
        <w:pStyle w:val="ListParagraph"/>
        <w:numPr>
          <w:ilvl w:val="2"/>
          <w:numId w:val="18"/>
        </w:numPr>
        <w:tabs>
          <w:tab w:val="left" w:pos="1960"/>
        </w:tabs>
        <w:spacing w:before="241" w:after="0" w:line="240" w:lineRule="auto"/>
        <w:ind w:left="1959" w:right="0" w:hanging="992"/>
        <w:jc w:val="left"/>
        <w:rPr>
          <w:sz w:val="36"/>
        </w:rPr>
      </w:pPr>
      <w:r>
        <w:rPr>
          <w:sz w:val="36"/>
        </w:rPr>
        <w:t>特殊设备，如仪表仪器或生产设备等；</w:t>
      </w:r>
    </w:p>
    <w:p>
      <w:pPr>
        <w:pStyle w:val="ListParagraph"/>
        <w:numPr>
          <w:ilvl w:val="2"/>
          <w:numId w:val="18"/>
        </w:numPr>
        <w:tabs>
          <w:tab w:val="left" w:pos="1960"/>
        </w:tabs>
        <w:spacing w:before="241" w:after="0" w:line="240" w:lineRule="auto"/>
        <w:ind w:left="1959" w:right="0" w:hanging="992"/>
        <w:jc w:val="left"/>
        <w:rPr>
          <w:sz w:val="36"/>
        </w:rPr>
      </w:pPr>
      <w:r>
        <w:rPr>
          <w:sz w:val="36"/>
        </w:rPr>
        <w:t>其他。</w:t>
      </w:r>
    </w:p>
    <w:p>
      <w:pPr>
        <w:pStyle w:val="ListParagraph"/>
        <w:numPr>
          <w:ilvl w:val="0"/>
          <w:numId w:val="18"/>
        </w:numPr>
        <w:tabs>
          <w:tab w:val="left" w:pos="1330"/>
        </w:tabs>
        <w:spacing w:before="241" w:after="0" w:line="240" w:lineRule="auto"/>
        <w:ind w:left="1329" w:right="0" w:hanging="362"/>
        <w:jc w:val="left"/>
        <w:rPr>
          <w:sz w:val="36"/>
        </w:rPr>
      </w:pPr>
      <w:r>
        <w:rPr>
          <w:sz w:val="36"/>
        </w:rPr>
        <w:t>工作程序</w:t>
      </w:r>
    </w:p>
    <w:p>
      <w:pPr>
        <w:pStyle w:val="ListParagraph"/>
        <w:numPr>
          <w:ilvl w:val="1"/>
          <w:numId w:val="18"/>
        </w:numPr>
        <w:tabs>
          <w:tab w:val="left" w:pos="1690"/>
        </w:tabs>
        <w:spacing w:before="240" w:after="0" w:line="240" w:lineRule="auto"/>
        <w:ind w:left="1689" w:right="0" w:hanging="722"/>
        <w:jc w:val="both"/>
        <w:rPr>
          <w:sz w:val="36"/>
        </w:rPr>
      </w:pPr>
      <w:r>
        <w:rPr>
          <w:sz w:val="36"/>
        </w:rPr>
        <w:t>供应商前期评估管理</w:t>
      </w:r>
    </w:p>
    <w:p>
      <w:pPr>
        <w:pStyle w:val="ListParagraph"/>
        <w:numPr>
          <w:ilvl w:val="2"/>
          <w:numId w:val="18"/>
        </w:numPr>
        <w:tabs>
          <w:tab w:val="left" w:pos="2050"/>
        </w:tabs>
        <w:spacing w:before="242" w:after="0" w:line="364" w:lineRule="auto"/>
        <w:ind w:left="968" w:right="5049" w:firstLine="0"/>
        <w:jc w:val="both"/>
        <w:rPr>
          <w:sz w:val="36"/>
        </w:rPr>
      </w:pPr>
      <w:r>
        <w:rPr>
          <w:sz w:val="36"/>
        </w:rPr>
        <w:t>采购部依据公司产品需求通过产品性价比及公司规模信息（</w:t>
      </w:r>
      <w:r>
        <w:rPr>
          <w:spacing w:val="-9"/>
          <w:sz w:val="36"/>
        </w:rPr>
        <w:t>供应</w:t>
      </w:r>
      <w:r>
        <w:rPr>
          <w:sz w:val="36"/>
        </w:rPr>
        <w:t>商应提供营业执照、税务登记证、组织机构代码证以作参考）</w:t>
      </w:r>
      <w:r>
        <w:rPr>
          <w:spacing w:val="-5"/>
          <w:sz w:val="36"/>
        </w:rPr>
        <w:t>筛选供应</w:t>
      </w:r>
      <w:r>
        <w:rPr>
          <w:sz w:val="36"/>
        </w:rPr>
        <w:t>商，对于A、B</w:t>
      </w:r>
      <w:r>
        <w:rPr>
          <w:spacing w:val="-1"/>
          <w:sz w:val="36"/>
        </w:rPr>
        <w:t>类物资应在询价之前需要要求供应商签订《供需双方保密</w:t>
      </w:r>
      <w:r>
        <w:rPr>
          <w:sz w:val="36"/>
        </w:rPr>
        <w:t>协议》，所有签署的合同或协议均应加盖公章。</w:t>
      </w:r>
    </w:p>
    <w:p>
      <w:pPr>
        <w:pStyle w:val="ListParagraph"/>
        <w:numPr>
          <w:ilvl w:val="2"/>
          <w:numId w:val="18"/>
        </w:numPr>
        <w:tabs>
          <w:tab w:val="left" w:pos="2050"/>
        </w:tabs>
        <w:spacing w:before="3" w:after="0" w:line="364" w:lineRule="auto"/>
        <w:ind w:left="968" w:right="5010" w:firstLine="0"/>
        <w:jc w:val="both"/>
        <w:rPr>
          <w:sz w:val="36"/>
        </w:rPr>
      </w:pPr>
      <w:r>
        <w:rPr>
          <w:spacing w:val="-19"/>
          <w:sz w:val="36"/>
        </w:rPr>
        <w:t>待确认报价和样品确认后，(其中报价参考《采购控制程序》</w:t>
      </w:r>
      <w:r>
        <w:rPr>
          <w:spacing w:val="-3"/>
          <w:sz w:val="36"/>
        </w:rPr>
        <w:t xml:space="preserve">5.2.1 </w:t>
      </w:r>
      <w:r>
        <w:rPr>
          <w:spacing w:val="-10"/>
          <w:sz w:val="36"/>
        </w:rPr>
        <w:t>中的价格管理规定执行，样品管理参考《采购控制程序》第</w:t>
      </w:r>
      <w:r>
        <w:rPr>
          <w:sz w:val="36"/>
        </w:rPr>
        <w:t>5.3</w:t>
      </w:r>
      <w:r>
        <w:rPr>
          <w:spacing w:val="-3"/>
          <w:sz w:val="36"/>
        </w:rPr>
        <w:t>条中关于</w:t>
      </w:r>
      <w:r>
        <w:rPr>
          <w:spacing w:val="-12"/>
          <w:sz w:val="36"/>
        </w:rPr>
        <w:t>项目产品开发管理条款执行)，由质量部根据对采购物资的技术标准和生</w:t>
      </w:r>
      <w:r>
        <w:rPr>
          <w:sz w:val="36"/>
        </w:rPr>
        <w:t>产需要，会同相关部门对备选的供应商从价格、质量、交货期、服务、设备等是否已建立并维持了有效的质量管理体系进行评估考察。</w:t>
      </w:r>
    </w:p>
    <w:p>
      <w:pPr>
        <w:pStyle w:val="BodyText"/>
        <w:spacing w:before="6"/>
        <w:ind w:left="968"/>
      </w:pPr>
      <w:r>
        <w:t>A类供应商必须进行实地考察，并填写《供应商评审评分表》</w:t>
      </w:r>
    </w:p>
    <w:p>
      <w:pPr>
        <w:pStyle w:val="BodyText"/>
        <w:spacing w:before="241" w:line="364" w:lineRule="auto"/>
        <w:ind w:left="968" w:right="4835"/>
      </w:pPr>
      <w:r>
        <w:rPr>
          <w:spacing w:val="-6"/>
        </w:rPr>
        <w:t>（Miji-JL740-008），考核合格后择优报管理者代表审核，经采购经理、</w:t>
      </w:r>
      <w:r>
        <w:t>财务经理、供应链总监、总经理批准后列入《合格供方名录》</w:t>
      </w:r>
    </w:p>
    <w:p>
      <w:pPr>
        <w:pStyle w:val="BodyText"/>
        <w:spacing w:before="1" w:line="364" w:lineRule="auto"/>
        <w:ind w:left="968" w:right="5014"/>
      </w:pPr>
      <w:r>
        <w:t>(Miji-JL740-001)</w:t>
      </w:r>
      <w:r>
        <w:rPr>
          <w:spacing w:val="-38"/>
        </w:rPr>
        <w:t>。之后在</w:t>
      </w:r>
      <w:r>
        <w:t>ERP</w:t>
      </w:r>
      <w:r>
        <w:rPr>
          <w:spacing w:val="-1"/>
        </w:rPr>
        <w:t>系统中为新供应商编制代码及建立供应商</w:t>
      </w:r>
      <w:r>
        <w:t>基本资料。</w:t>
      </w:r>
    </w:p>
    <w:p>
      <w:pPr>
        <w:pStyle w:val="BodyText"/>
        <w:spacing w:before="2"/>
        <w:ind w:left="968"/>
      </w:pPr>
      <w:r>
        <w:t>B类供应商可视情况实地考察，实地考察需填写《供应商评审评分表》</w:t>
      </w:r>
    </w:p>
    <w:p>
      <w:pPr>
        <w:spacing w:after="0"/>
        <w:sectPr>
          <w:pgSz w:w="17860" w:h="25260"/>
          <w:pgMar w:top="1360" w:right="0" w:bottom="280" w:left="680" w:header="708" w:footer="708"/>
          <w:pgNumType w:start="3"/>
          <w:cols w:space="708"/>
        </w:sectPr>
      </w:pPr>
    </w:p>
    <w:p>
      <w:pPr>
        <w:pStyle w:val="BodyText"/>
        <w:spacing w:before="2"/>
        <w:rPr>
          <w:sz w:val="9"/>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1016000</wp:posOffset>
            </wp:positionH>
            <wp:positionV relativeFrom="page">
              <wp:posOffset>876300</wp:posOffset>
            </wp:positionV>
            <wp:extent cx="7175500" cy="13868400"/>
            <wp:effectExtent l="0" t="0" r="0" b="0"/>
            <wp:wrapNone/>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4.png"/>
                    <pic:cNvPicPr/>
                  </pic:nvPicPr>
                  <pic:blipFill>
                    <a:blip xmlns:r="http://schemas.openxmlformats.org/officeDocument/2006/relationships" r:embed="rId7" cstate="print"/>
                    <a:stretch>
                      <a:fillRect/>
                    </a:stretch>
                  </pic:blipFill>
                  <pic:spPr>
                    <a:xfrm>
                      <a:off x="0" y="0"/>
                      <a:ext cx="7175500" cy="13868400"/>
                    </a:xfrm>
                    <a:prstGeom prst="rect">
                      <a:avLst/>
                    </a:prstGeom>
                  </pic:spPr>
                </pic:pic>
              </a:graphicData>
            </a:graphic>
          </wp:anchor>
        </w:drawing>
      </w:r>
    </w:p>
    <w:p>
      <w:pPr>
        <w:pStyle w:val="BodyText"/>
        <w:spacing w:before="50" w:line="364" w:lineRule="auto"/>
        <w:ind w:left="968" w:right="5047"/>
        <w:jc w:val="both"/>
      </w:pPr>
      <w:r>
        <w:t>（Miji-JL740-008），或根据样品状况结合供应商自评方式进行评估考察，填写《供方调查记录表》(Miji-LJ740-002)，经采购部、质量部、财务部评估合格后报管理者代表和供应链总监批准后列入《合格供方名录》（Miji-JL740-001)，在ERP系统中为新供应商编制代码及建立供应商基本资料。</w:t>
      </w:r>
    </w:p>
    <w:p>
      <w:pPr>
        <w:pStyle w:val="BodyText"/>
        <w:spacing w:before="5" w:line="364" w:lineRule="auto"/>
        <w:ind w:left="968" w:right="5016"/>
        <w:jc w:val="both"/>
      </w:pPr>
      <w:r>
        <w:t>C</w:t>
      </w:r>
      <w:r>
        <w:rPr>
          <w:spacing w:val="-11"/>
        </w:rPr>
        <w:t>类供应商通常可不用进行实地考察，通过其样品结合供应商自评方式进</w:t>
      </w:r>
      <w:r>
        <w:t>行考核，填写《供方调查记录表》(Miji-LJ740-002)，经采购部、质量部及质量部评估合格后报管理者代表和供应链总监批准后列入《合格供</w:t>
      </w:r>
      <w:r>
        <w:rPr>
          <w:spacing w:val="-19"/>
        </w:rPr>
        <w:t>方名录》</w:t>
      </w:r>
      <w:r>
        <w:rPr>
          <w:spacing w:val="-5"/>
        </w:rPr>
        <w:t>(Miji-JL740-001)</w:t>
      </w:r>
      <w:r>
        <w:rPr>
          <w:spacing w:val="-2"/>
        </w:rPr>
        <w:t>，并在</w:t>
      </w:r>
      <w:r>
        <w:t>ERP</w:t>
      </w:r>
      <w:r>
        <w:rPr>
          <w:spacing w:val="-1"/>
        </w:rPr>
        <w:t>系统中为新供应商编制代码及建立</w:t>
      </w:r>
      <w:r>
        <w:t>供应商基本资料。</w:t>
      </w:r>
    </w:p>
    <w:p>
      <w:pPr>
        <w:pStyle w:val="BodyText"/>
        <w:spacing w:before="5" w:line="364" w:lineRule="auto"/>
        <w:ind w:left="968" w:right="5021"/>
      </w:pPr>
      <w:r>
        <w:t>D</w:t>
      </w:r>
      <w:r>
        <w:rPr>
          <w:spacing w:val="-11"/>
        </w:rPr>
        <w:t>类供应商可不进行考核，由实际采购部门负责维护，不作为体系内的合</w:t>
      </w:r>
      <w:r>
        <w:t>格供应商进行管控。</w:t>
      </w:r>
    </w:p>
    <w:p>
      <w:pPr>
        <w:pStyle w:val="ListParagraph"/>
        <w:numPr>
          <w:ilvl w:val="2"/>
          <w:numId w:val="16"/>
        </w:numPr>
        <w:tabs>
          <w:tab w:val="left" w:pos="1960"/>
        </w:tabs>
        <w:spacing w:before="2" w:after="0" w:line="364" w:lineRule="auto"/>
        <w:ind w:left="968" w:right="4994" w:firstLine="0"/>
        <w:jc w:val="both"/>
        <w:rPr>
          <w:sz w:val="36"/>
        </w:rPr>
      </w:pPr>
      <w:r>
        <w:rPr>
          <w:sz w:val="36"/>
        </w:rPr>
        <w:t>A</w:t>
      </w:r>
      <w:r>
        <w:rPr>
          <w:spacing w:val="-19"/>
          <w:sz w:val="36"/>
        </w:rPr>
        <w:t>、</w:t>
      </w:r>
      <w:r>
        <w:rPr>
          <w:sz w:val="36"/>
        </w:rPr>
        <w:t>B</w:t>
      </w:r>
      <w:r>
        <w:rPr>
          <w:spacing w:val="-18"/>
          <w:sz w:val="36"/>
        </w:rPr>
        <w:t>、</w:t>
      </w:r>
      <w:r>
        <w:rPr>
          <w:sz w:val="36"/>
        </w:rPr>
        <w:t>C</w:t>
      </w:r>
      <w:r>
        <w:rPr>
          <w:spacing w:val="-1"/>
          <w:sz w:val="36"/>
        </w:rPr>
        <w:t>类物料在大批量供货前应与供应商明确付款方式、发票要</w:t>
      </w:r>
      <w:r>
        <w:rPr>
          <w:sz w:val="36"/>
        </w:rPr>
        <w:t>求、送货方式、售后维修服务相关事项，并依据商议内容签订《采购合同》、《供应商质量保证协议》、《ROHS异常赔偿协议》、《米技ROHS 产品承诺书》、OEM产品还需要另外签署《OEM协议》，连同供应商处提供的营业执照、税务登记证、组织机构代码证及银行开票信息及供应商其他相关资料为新供应商建立文件夹档案。</w:t>
      </w:r>
    </w:p>
    <w:p>
      <w:pPr>
        <w:pStyle w:val="ListParagraph"/>
        <w:numPr>
          <w:ilvl w:val="1"/>
          <w:numId w:val="16"/>
        </w:numPr>
        <w:tabs>
          <w:tab w:val="left" w:pos="1690"/>
        </w:tabs>
        <w:spacing w:before="6" w:after="0" w:line="240" w:lineRule="auto"/>
        <w:ind w:left="1689" w:right="0" w:hanging="722"/>
        <w:jc w:val="both"/>
        <w:rPr>
          <w:sz w:val="36"/>
        </w:rPr>
      </w:pPr>
      <w:r>
        <w:rPr>
          <w:sz w:val="36"/>
        </w:rPr>
        <w:t>价格管理</w:t>
      </w:r>
    </w:p>
    <w:p>
      <w:pPr>
        <w:pStyle w:val="ListParagraph"/>
        <w:numPr>
          <w:ilvl w:val="2"/>
          <w:numId w:val="16"/>
        </w:numPr>
        <w:tabs>
          <w:tab w:val="left" w:pos="2050"/>
        </w:tabs>
        <w:spacing w:before="241" w:after="0" w:line="240" w:lineRule="auto"/>
        <w:ind w:left="2049" w:right="0" w:hanging="1082"/>
        <w:jc w:val="left"/>
        <w:rPr>
          <w:sz w:val="36"/>
        </w:rPr>
      </w:pPr>
      <w:r>
        <w:rPr>
          <w:sz w:val="36"/>
        </w:rPr>
        <w:t>新产品价格管理</w:t>
      </w:r>
    </w:p>
    <w:p>
      <w:pPr>
        <w:pStyle w:val="BodyText"/>
        <w:spacing w:before="240" w:line="364" w:lineRule="auto"/>
        <w:ind w:left="968" w:right="4835"/>
      </w:pPr>
      <w:r>
        <w:rPr>
          <w:spacing w:val="-10"/>
        </w:rPr>
        <w:t>同类商品应至少货比三家，并提供对比的供应商报价列表</w:t>
      </w:r>
      <w:r>
        <w:t>（</w:t>
      </w:r>
      <w:r>
        <w:rPr>
          <w:spacing w:val="-2"/>
        </w:rPr>
        <w:t>含供应商名、</w:t>
      </w:r>
      <w:r>
        <w:t>商品名称、报价），列表中的报价需要有供应商正式有效的报价单作为依撑文件（报价单需有供应商签字盖章），必要时需要供应商提供报价</w:t>
      </w:r>
      <w:r>
        <w:rPr>
          <w:spacing w:val="-14"/>
        </w:rPr>
        <w:t xml:space="preserve">分析，提供详细报价组成文件。通过对比依据公司需求选择合适供应商， </w:t>
      </w:r>
      <w:r>
        <w:t>并进行议价，同时应保留议价记录。产品确认需要导入后需要安排研发</w:t>
      </w:r>
      <w:r>
        <w:rPr>
          <w:spacing w:val="-23"/>
        </w:rPr>
        <w:t xml:space="preserve">部编制 </w:t>
      </w:r>
      <w:r>
        <w:t>ERP</w:t>
      </w:r>
      <w:r>
        <w:rPr>
          <w:spacing w:val="-17"/>
        </w:rPr>
        <w:t xml:space="preserve"> 存货编码，编码完成后发至供应商要求其处在报价单中体现， </w:t>
      </w:r>
      <w:r>
        <w:rPr>
          <w:spacing w:val="-23"/>
        </w:rPr>
        <w:t xml:space="preserve">之后在 </w:t>
      </w:r>
      <w:r>
        <w:t>ERP</w:t>
      </w:r>
      <w:r>
        <w:rPr>
          <w:spacing w:val="-11"/>
        </w:rPr>
        <w:t xml:space="preserve"> 系统中进行价格录入，录入完成后以邮件方式将相关报价记录通报采购经理、财务部审批，批准后方可执行。价格批准后另需将确认的报价更新进入报价单列表，供应商提供的报价单命名应以“供应商简称+项目名称+存货编码+产品名称+报价日期”的形式定义，之后统一按产品类型进行归档。</w:t>
      </w:r>
    </w:p>
    <w:p>
      <w:pPr>
        <w:spacing w:after="0" w:line="364" w:lineRule="auto"/>
        <w:sectPr>
          <w:pgSz w:w="17860" w:h="25260"/>
          <w:pgMar w:top="1360" w:right="0" w:bottom="280" w:left="680" w:header="708" w:footer="708"/>
          <w:pgNumType w:start="4"/>
          <w:cols w:space="708"/>
        </w:sectPr>
      </w:pPr>
    </w:p>
    <w:p>
      <w:pPr>
        <w:pStyle w:val="BodyText"/>
        <w:spacing w:before="2"/>
        <w:rPr>
          <w:sz w:val="9"/>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1016000</wp:posOffset>
            </wp:positionH>
            <wp:positionV relativeFrom="page">
              <wp:posOffset>876300</wp:posOffset>
            </wp:positionV>
            <wp:extent cx="7175500" cy="13868400"/>
            <wp:effectExtent l="0" t="0" r="0" b="0"/>
            <wp:wrapNone/>
            <wp:docPr id="1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png"/>
                    <pic:cNvPicPr/>
                  </pic:nvPicPr>
                  <pic:blipFill>
                    <a:blip xmlns:r="http://schemas.openxmlformats.org/officeDocument/2006/relationships" r:embed="rId7" cstate="print"/>
                    <a:stretch>
                      <a:fillRect/>
                    </a:stretch>
                  </pic:blipFill>
                  <pic:spPr>
                    <a:xfrm>
                      <a:off x="0" y="0"/>
                      <a:ext cx="7175500" cy="13868400"/>
                    </a:xfrm>
                    <a:prstGeom prst="rect">
                      <a:avLst/>
                    </a:prstGeom>
                  </pic:spPr>
                </pic:pic>
              </a:graphicData>
            </a:graphic>
          </wp:anchor>
        </w:drawing>
      </w:r>
    </w:p>
    <w:p>
      <w:pPr>
        <w:pStyle w:val="ListParagraph"/>
        <w:numPr>
          <w:ilvl w:val="2"/>
          <w:numId w:val="19"/>
        </w:numPr>
        <w:tabs>
          <w:tab w:val="left" w:pos="2050"/>
        </w:tabs>
        <w:spacing w:before="50" w:after="0" w:line="240" w:lineRule="auto"/>
        <w:ind w:left="2049" w:right="0" w:hanging="1082"/>
        <w:jc w:val="both"/>
        <w:rPr>
          <w:sz w:val="36"/>
        </w:rPr>
      </w:pPr>
      <w:r>
        <w:rPr>
          <w:sz w:val="36"/>
        </w:rPr>
        <w:t>现有产品调价</w:t>
      </w:r>
    </w:p>
    <w:p>
      <w:pPr>
        <w:pStyle w:val="ListParagraph"/>
        <w:numPr>
          <w:ilvl w:val="3"/>
          <w:numId w:val="19"/>
        </w:numPr>
        <w:tabs>
          <w:tab w:val="left" w:pos="2860"/>
        </w:tabs>
        <w:spacing w:before="241" w:after="0" w:line="240" w:lineRule="auto"/>
        <w:ind w:left="2859" w:right="0" w:hanging="1892"/>
        <w:jc w:val="both"/>
        <w:rPr>
          <w:sz w:val="36"/>
        </w:rPr>
      </w:pPr>
      <w:r>
        <w:rPr>
          <w:sz w:val="36"/>
        </w:rPr>
        <w:t>涨价操作</w:t>
      </w:r>
    </w:p>
    <w:p>
      <w:pPr>
        <w:pStyle w:val="BodyText"/>
        <w:spacing w:before="241" w:line="364" w:lineRule="auto"/>
        <w:ind w:left="968" w:right="5011"/>
        <w:jc w:val="both"/>
      </w:pPr>
      <w:r>
        <w:t>由于国内国外原材料价格上涨，工程变更，供应商替换等特殊因素造成的价格上涨/</w:t>
      </w:r>
      <w:r>
        <w:rPr>
          <w:spacing w:val="-12"/>
        </w:rPr>
        <w:t>系统调价，或关键原材料或市场稀缺资源的供应商，必须开发第二供应商确保供应稳定，特殊情况为了维系第二家供应商的合作关</w:t>
      </w:r>
      <w:r>
        <w:rPr>
          <w:spacing w:val="-25"/>
        </w:rPr>
        <w:t xml:space="preserve">系，同时从 </w:t>
      </w:r>
      <w:r>
        <w:t>2</w:t>
      </w:r>
      <w:r>
        <w:rPr>
          <w:spacing w:val="-10"/>
        </w:rPr>
        <w:t xml:space="preserve"> 家供应商采购，第二家供应商的份额比较小，因此单价可</w:t>
      </w:r>
      <w:r>
        <w:rPr>
          <w:spacing w:val="-21"/>
        </w:rPr>
        <w:t>能略高于前者，此类价格上涨由采购部提出调价申请，递交支撑文件</w:t>
      </w:r>
      <w:r>
        <w:t>（</w:t>
      </w:r>
      <w:r>
        <w:rPr>
          <w:spacing w:val="-17"/>
        </w:rPr>
        <w:t>除</w:t>
      </w:r>
      <w:r>
        <w:t>新产品价格管理中需要的相关文件外还需要附加涨价原因说明文件）报财务经理、供应链总监签字批准后方可执行；</w:t>
      </w:r>
    </w:p>
    <w:p>
      <w:pPr>
        <w:pStyle w:val="ListParagraph"/>
        <w:numPr>
          <w:ilvl w:val="3"/>
          <w:numId w:val="19"/>
        </w:numPr>
        <w:tabs>
          <w:tab w:val="left" w:pos="2860"/>
        </w:tabs>
        <w:spacing w:before="7" w:after="0" w:line="240" w:lineRule="auto"/>
        <w:ind w:left="2859" w:right="0" w:hanging="1892"/>
        <w:jc w:val="both"/>
        <w:rPr>
          <w:sz w:val="36"/>
        </w:rPr>
      </w:pPr>
      <w:r>
        <w:rPr>
          <w:sz w:val="36"/>
        </w:rPr>
        <w:t>降价操作</w:t>
      </w:r>
    </w:p>
    <w:p>
      <w:pPr>
        <w:pStyle w:val="BodyText"/>
        <w:spacing w:before="241" w:line="364" w:lineRule="auto"/>
        <w:ind w:left="968" w:right="5676"/>
        <w:jc w:val="both"/>
      </w:pPr>
      <w:r>
        <w:rPr>
          <w:spacing w:val="-4"/>
        </w:rPr>
        <w:t xml:space="preserve">由采购经理审批，通报财务部后即可执行，降价记录应更新至 </w:t>
      </w:r>
      <w:r>
        <w:rPr>
          <w:spacing w:val="-5"/>
        </w:rPr>
        <w:t xml:space="preserve">cost </w:t>
      </w:r>
      <w:r>
        <w:t>reduction</w:t>
      </w:r>
      <w:r>
        <w:rPr>
          <w:spacing w:val="-19"/>
        </w:rPr>
        <w:t xml:space="preserve"> 表单中。</w:t>
      </w:r>
    </w:p>
    <w:p>
      <w:pPr>
        <w:pStyle w:val="ListParagraph"/>
        <w:numPr>
          <w:ilvl w:val="1"/>
          <w:numId w:val="19"/>
        </w:numPr>
        <w:tabs>
          <w:tab w:val="left" w:pos="1600"/>
        </w:tabs>
        <w:spacing w:before="1" w:after="0" w:line="240" w:lineRule="auto"/>
        <w:ind w:left="1599" w:right="0" w:hanging="632"/>
        <w:jc w:val="both"/>
        <w:rPr>
          <w:sz w:val="36"/>
        </w:rPr>
      </w:pPr>
      <w:r>
        <w:rPr>
          <w:sz w:val="36"/>
        </w:rPr>
        <w:t>订单管理</w:t>
      </w:r>
    </w:p>
    <w:p>
      <w:pPr>
        <w:pStyle w:val="ListParagraph"/>
        <w:numPr>
          <w:ilvl w:val="2"/>
          <w:numId w:val="19"/>
        </w:numPr>
        <w:tabs>
          <w:tab w:val="left" w:pos="2050"/>
        </w:tabs>
        <w:spacing w:before="241" w:after="0" w:line="240" w:lineRule="auto"/>
        <w:ind w:left="2049" w:right="0" w:hanging="1082"/>
        <w:jc w:val="left"/>
        <w:rPr>
          <w:sz w:val="36"/>
        </w:rPr>
      </w:pPr>
      <w:r>
        <w:rPr>
          <w:sz w:val="36"/>
        </w:rPr>
        <w:t>样品采购</w:t>
      </w:r>
    </w:p>
    <w:p>
      <w:pPr>
        <w:pStyle w:val="BodyText"/>
        <w:spacing w:before="241" w:line="364" w:lineRule="auto"/>
        <w:ind w:left="968" w:right="5014"/>
      </w:pPr>
      <w:r>
        <w:t>炉具产品相关零部件应由研发部或市场部提供相关产品的图纸或技术资</w:t>
      </w:r>
      <w:r>
        <w:rPr>
          <w:spacing w:val="-2"/>
        </w:rPr>
        <w:t>料,同时提出报价或样品需求，</w:t>
      </w:r>
      <w:r>
        <w:rPr>
          <w:spacing w:val="-15"/>
        </w:rPr>
        <w:t>OEM</w:t>
      </w:r>
      <w:r>
        <w:rPr>
          <w:spacing w:val="-11"/>
        </w:rPr>
        <w:t xml:space="preserve"> 商品由需求部门于采购部提供的样品</w:t>
      </w:r>
      <w:r>
        <w:t>方案中进行选择（</w:t>
      </w:r>
      <w:r>
        <w:rPr>
          <w:spacing w:val="-13"/>
        </w:rPr>
        <w:t xml:space="preserve">采购部于每月 </w:t>
      </w:r>
      <w:r>
        <w:t>25-31</w:t>
      </w:r>
      <w:r>
        <w:rPr>
          <w:spacing w:val="-16"/>
        </w:rPr>
        <w:t xml:space="preserve"> 日择日举办新品推荐会，提供 </w:t>
      </w:r>
      <w:r>
        <w:t>2 个月后可以批量导入的商品方案给到市场部及销售部），由对于普通部</w:t>
      </w:r>
      <w:r>
        <w:rPr>
          <w:spacing w:val="-13"/>
        </w:rPr>
        <w:t xml:space="preserve">品，采购应于 </w:t>
      </w:r>
      <w:r>
        <w:t>3</w:t>
      </w:r>
      <w:r>
        <w:rPr>
          <w:spacing w:val="-10"/>
        </w:rPr>
        <w:t xml:space="preserve"> 个工作日内将初步报价</w:t>
      </w:r>
      <w:r>
        <w:t>（含样品费用及生产周期）反馈给需求部门，对于需要收费的样品，由需求部门负责填写请购单并进行流转，采购部以接收到经采购经理、财务经理、供应链总监、总经理审</w:t>
      </w:r>
      <w:r>
        <w:rPr>
          <w:spacing w:val="-12"/>
        </w:rPr>
        <w:t xml:space="preserve">批后的请购单日期为准，常规部品于 </w:t>
      </w:r>
      <w:r>
        <w:t>10</w:t>
      </w:r>
      <w:r>
        <w:rPr>
          <w:spacing w:val="-14"/>
        </w:rPr>
        <w:t xml:space="preserve"> 个工作日内提供样品，需要开模</w:t>
      </w:r>
      <w:r>
        <w:t>订制的产品交期以实际反馈为准，模具费用报价一经批准，签订模具采购合同/协议（</w:t>
      </w:r>
      <w:r>
        <w:rPr>
          <w:spacing w:val="-7"/>
        </w:rPr>
        <w:t xml:space="preserve">其中原则上预付应等于或小于 </w:t>
      </w:r>
      <w:r>
        <w:t>50%</w:t>
      </w:r>
      <w:r>
        <w:rPr>
          <w:spacing w:val="-10"/>
        </w:rPr>
        <w:t xml:space="preserve">的模具费用，另外 </w:t>
      </w:r>
      <w:r>
        <w:t>50% 的费用原则上，在达到一定的量的条件下，摊销到产品单价中。等模具试模及评审合格后，方能投入批量生产，纳入固定资产管理列表），如项目紧急，采购应尽力配合并与研发部随时保持沟通以保证项目进度顺利开展。对于需求部门请购的物料，到货后由采购直接交需求部门进行</w:t>
      </w:r>
      <w:r>
        <w:rPr>
          <w:spacing w:val="-8"/>
        </w:rPr>
        <w:t xml:space="preserve">样品确认，样品确认应在 </w:t>
      </w:r>
      <w:r>
        <w:t>5</w:t>
      </w:r>
      <w:r>
        <w:rPr>
          <w:spacing w:val="-10"/>
        </w:rPr>
        <w:t xml:space="preserve"> 个工作日内完成，如样品需要改善，研发部应以邮件形式告知改善点并明确是否需要重新送样，如产品设计发生更</w:t>
      </w:r>
      <w:r>
        <w:rPr>
          <w:spacing w:val="-13"/>
        </w:rPr>
        <w:t xml:space="preserve">改的，需求部门需要重新提供图纸或要求，采购部收到信息后于 </w:t>
      </w:r>
      <w:r>
        <w:t>3</w:t>
      </w:r>
      <w:r>
        <w:rPr>
          <w:spacing w:val="-30"/>
        </w:rPr>
        <w:t xml:space="preserve"> 个工</w:t>
      </w:r>
    </w:p>
    <w:p>
      <w:pPr>
        <w:spacing w:after="0" w:line="364" w:lineRule="auto"/>
        <w:sectPr>
          <w:pgSz w:w="17860" w:h="25260"/>
          <w:pgMar w:top="1360" w:right="0" w:bottom="280" w:left="680" w:header="708" w:footer="708"/>
          <w:pgNumType w:start="5"/>
          <w:cols w:space="708"/>
        </w:sectPr>
      </w:pPr>
    </w:p>
    <w:p>
      <w:pPr>
        <w:pStyle w:val="BodyText"/>
        <w:spacing w:before="2"/>
        <w:rPr>
          <w:sz w:val="9"/>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1016000</wp:posOffset>
            </wp:positionH>
            <wp:positionV relativeFrom="page">
              <wp:posOffset>876300</wp:posOffset>
            </wp:positionV>
            <wp:extent cx="7175500" cy="13868400"/>
            <wp:effectExtent l="0" t="0" r="0" b="0"/>
            <wp:wrapNone/>
            <wp:docPr id="2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png"/>
                    <pic:cNvPicPr/>
                  </pic:nvPicPr>
                  <pic:blipFill>
                    <a:blip xmlns:r="http://schemas.openxmlformats.org/officeDocument/2006/relationships" r:embed="rId7" cstate="print"/>
                    <a:stretch>
                      <a:fillRect/>
                    </a:stretch>
                  </pic:blipFill>
                  <pic:spPr>
                    <a:xfrm>
                      <a:off x="0" y="0"/>
                      <a:ext cx="7175500" cy="13868400"/>
                    </a:xfrm>
                    <a:prstGeom prst="rect">
                      <a:avLst/>
                    </a:prstGeom>
                  </pic:spPr>
                </pic:pic>
              </a:graphicData>
            </a:graphic>
          </wp:anchor>
        </w:drawing>
      </w:r>
    </w:p>
    <w:p>
      <w:pPr>
        <w:pStyle w:val="BodyText"/>
        <w:spacing w:before="50" w:line="364" w:lineRule="auto"/>
        <w:ind w:left="968" w:right="5047"/>
      </w:pPr>
      <w:r>
        <w:rPr>
          <w:spacing w:val="-1"/>
        </w:rPr>
        <w:t>作日内进行问题改善回复。样品确认的，即由需求部门协调采购部、质</w:t>
      </w:r>
      <w:r>
        <w:t>量部确认产品验收标准或封样品以便批量产品验收。样品费用低于5000RMB</w:t>
      </w:r>
      <w:r>
        <w:rPr>
          <w:spacing w:val="-10"/>
        </w:rPr>
        <w:t xml:space="preserve"> 的，可以采用报销方式付款，但需要附加需求部门的领料单及</w:t>
      </w:r>
      <w:r>
        <w:rPr>
          <w:spacing w:val="-15"/>
        </w:rPr>
        <w:t xml:space="preserve">有效请购单。需要开模或者样品费用在 </w:t>
      </w:r>
      <w:r>
        <w:t>5000RMB</w:t>
      </w:r>
      <w:r>
        <w:rPr>
          <w:spacing w:val="-12"/>
        </w:rPr>
        <w:t xml:space="preserve"> 以上的，需要提供订单</w:t>
      </w:r>
      <w:r>
        <w:rPr>
          <w:spacing w:val="-1"/>
        </w:rPr>
        <w:t>或模具合同，以付款申请单的方式安排付款。样品到货后均需由需求部</w:t>
      </w:r>
      <w:r>
        <w:t>门填写领料单，相关费用应在需求部门的预算中进行体现。</w:t>
      </w:r>
    </w:p>
    <w:p>
      <w:pPr>
        <w:pStyle w:val="ListParagraph"/>
        <w:numPr>
          <w:ilvl w:val="2"/>
          <w:numId w:val="16"/>
        </w:numPr>
        <w:tabs>
          <w:tab w:val="left" w:pos="2050"/>
        </w:tabs>
        <w:spacing w:before="6" w:after="0" w:line="240" w:lineRule="auto"/>
        <w:ind w:left="2049" w:right="0" w:hanging="1082"/>
        <w:jc w:val="left"/>
        <w:rPr>
          <w:sz w:val="36"/>
        </w:rPr>
      </w:pPr>
      <w:r>
        <w:rPr>
          <w:sz w:val="36"/>
        </w:rPr>
        <w:t>小批量订单采购</w:t>
      </w:r>
    </w:p>
    <w:p>
      <w:pPr>
        <w:pStyle w:val="BodyText"/>
        <w:spacing w:before="240" w:line="364" w:lineRule="auto"/>
        <w:ind w:left="968" w:right="4978"/>
        <w:jc w:val="both"/>
      </w:pPr>
      <w:r>
        <w:t>需求部门提供经采购经理、财务经理、供应链总监、采购经理、财务经</w:t>
      </w:r>
      <w:r>
        <w:rPr>
          <w:spacing w:val="-33"/>
        </w:rPr>
        <w:t>理、供应链总监、总经理审批的请购单，</w:t>
      </w:r>
      <w:r>
        <w:t>A</w:t>
      </w:r>
      <w:r>
        <w:rPr>
          <w:spacing w:val="-173"/>
        </w:rPr>
        <w:t>、</w:t>
      </w:r>
      <w:r>
        <w:t>B</w:t>
      </w:r>
      <w:r>
        <w:rPr>
          <w:spacing w:val="-19"/>
        </w:rPr>
        <w:t>类物料，采购金额达到</w:t>
      </w:r>
      <w:r>
        <w:t>5000RMB以上的，采购部应依据请购单需求在系统中开放订单安排采购，产品到货后再系统中进行报检，质量部依据图纸或封样件进行验收，验收合格</w:t>
      </w:r>
      <w:r>
        <w:rPr>
          <w:spacing w:val="-2"/>
        </w:rPr>
        <w:t>后安排系统收货确认，</w:t>
      </w:r>
      <w:r>
        <w:rPr>
          <w:spacing w:val="-18"/>
        </w:rPr>
        <w:t>C</w:t>
      </w:r>
      <w:r>
        <w:rPr>
          <w:spacing w:val="-36"/>
        </w:rPr>
        <w:t>、</w:t>
      </w:r>
      <w:r>
        <w:t>D</w:t>
      </w:r>
      <w:r>
        <w:rPr>
          <w:spacing w:val="-5"/>
        </w:rPr>
        <w:t>类物料，采购金额在</w:t>
      </w:r>
      <w:r>
        <w:t>5000RMB</w:t>
      </w:r>
      <w:r>
        <w:rPr>
          <w:spacing w:val="-3"/>
        </w:rPr>
        <w:t>以内的，可以附</w:t>
      </w:r>
      <w:r>
        <w:t>发票及对应请购单采用报销方式直接付款。</w:t>
      </w:r>
    </w:p>
    <w:p>
      <w:pPr>
        <w:pStyle w:val="ListParagraph"/>
        <w:numPr>
          <w:ilvl w:val="2"/>
          <w:numId w:val="16"/>
        </w:numPr>
        <w:tabs>
          <w:tab w:val="left" w:pos="2050"/>
        </w:tabs>
        <w:spacing w:before="7" w:after="0" w:line="240" w:lineRule="auto"/>
        <w:ind w:left="2049" w:right="0" w:hanging="1082"/>
        <w:jc w:val="both"/>
        <w:rPr>
          <w:sz w:val="36"/>
        </w:rPr>
      </w:pPr>
      <w:r>
        <w:rPr>
          <w:sz w:val="36"/>
        </w:rPr>
        <w:t>计划订单采购</w:t>
      </w:r>
    </w:p>
    <w:p>
      <w:pPr>
        <w:pStyle w:val="BodyText"/>
        <w:spacing w:before="240" w:line="364" w:lineRule="auto"/>
        <w:ind w:left="968" w:right="4841"/>
      </w:pPr>
      <w:r>
        <w:rPr>
          <w:spacing w:val="-14"/>
        </w:rPr>
        <w:t xml:space="preserve">正常批量的产品，由销售部统计分析各渠道需要，提供全年的销售预测， </w:t>
      </w:r>
      <w:r>
        <w:t>并确保3个月的滚动预测差异不高于20%，同时于每月10号前确认下个月的确定需求并报采购经理、财务经理、供应链总监、总经理签字批准， 采购部依据销售部经过批准的数据文件安排订单及备库，以满足销售需求。</w:t>
      </w:r>
    </w:p>
    <w:p>
      <w:pPr>
        <w:pStyle w:val="ListParagraph"/>
        <w:numPr>
          <w:ilvl w:val="2"/>
          <w:numId w:val="16"/>
        </w:numPr>
        <w:tabs>
          <w:tab w:val="left" w:pos="2050"/>
        </w:tabs>
        <w:spacing w:before="5" w:after="0" w:line="240" w:lineRule="auto"/>
        <w:ind w:left="2049" w:right="0" w:hanging="1082"/>
        <w:jc w:val="left"/>
        <w:rPr>
          <w:sz w:val="36"/>
        </w:rPr>
      </w:pPr>
      <w:r>
        <w:rPr>
          <w:sz w:val="36"/>
        </w:rPr>
        <w:t>特批订单采购</w:t>
      </w:r>
    </w:p>
    <w:p>
      <w:pPr>
        <w:pStyle w:val="BodyText"/>
        <w:spacing w:before="241" w:line="364" w:lineRule="auto"/>
        <w:ind w:left="968" w:right="4838"/>
      </w:pPr>
      <w:r>
        <w:t>如有特殊需求，需要紧急采购，不能满足正常的采购周期的，由需求部</w:t>
      </w:r>
      <w:r>
        <w:rPr>
          <w:spacing w:val="-12"/>
        </w:rPr>
        <w:t>门填写请购单，并注明原因及要求报采购经理、财务经理、供应链总监、</w:t>
      </w:r>
      <w:r>
        <w:t>总经理批准后将请购单提交采购部，由采购部在系统中开放特批采购订单进行采购。</w:t>
      </w:r>
    </w:p>
    <w:p>
      <w:pPr>
        <w:pStyle w:val="ListParagraph"/>
        <w:numPr>
          <w:ilvl w:val="2"/>
          <w:numId w:val="16"/>
        </w:numPr>
        <w:tabs>
          <w:tab w:val="left" w:pos="2049"/>
        </w:tabs>
        <w:spacing w:before="5" w:after="0" w:line="240" w:lineRule="auto"/>
        <w:ind w:left="2048" w:right="0" w:hanging="1081"/>
        <w:jc w:val="left"/>
        <w:rPr>
          <w:sz w:val="36"/>
        </w:rPr>
      </w:pPr>
      <w:r>
        <w:rPr>
          <w:sz w:val="36"/>
        </w:rPr>
        <w:t>D类物料采购</w:t>
      </w:r>
    </w:p>
    <w:p>
      <w:pPr>
        <w:pStyle w:val="BodyText"/>
        <w:spacing w:before="240" w:line="364" w:lineRule="auto"/>
        <w:ind w:left="968" w:right="5048"/>
        <w:jc w:val="both"/>
      </w:pPr>
      <w:r>
        <w:rPr>
          <w:spacing w:val="-1"/>
        </w:rPr>
        <w:t>对于办公及行政接待用品等采购，由采购部，财务部参与供应商选择， 议价，比价以及全年价格谈判，实际采购执行由行政部完成，其他仪器设备由需求单位提出申请，并报采购经理、财务经理、供应链总监、总</w:t>
      </w:r>
      <w:r>
        <w:t>经理审批指定采购单位。</w:t>
      </w:r>
    </w:p>
    <w:p>
      <w:pPr>
        <w:pStyle w:val="ListParagraph"/>
        <w:numPr>
          <w:ilvl w:val="1"/>
          <w:numId w:val="16"/>
        </w:numPr>
        <w:tabs>
          <w:tab w:val="left" w:pos="1690"/>
        </w:tabs>
        <w:spacing w:before="4" w:after="0" w:line="240" w:lineRule="auto"/>
        <w:ind w:left="1689" w:right="0" w:hanging="722"/>
        <w:jc w:val="both"/>
        <w:rPr>
          <w:sz w:val="36"/>
        </w:rPr>
      </w:pPr>
      <w:r>
        <w:rPr>
          <w:sz w:val="36"/>
        </w:rPr>
        <w:t>发票及付款管理</w:t>
      </w:r>
    </w:p>
    <w:p>
      <w:pPr>
        <w:pStyle w:val="ListParagraph"/>
        <w:numPr>
          <w:ilvl w:val="2"/>
          <w:numId w:val="16"/>
        </w:numPr>
        <w:tabs>
          <w:tab w:val="left" w:pos="2050"/>
        </w:tabs>
        <w:spacing w:before="241" w:after="0" w:line="240" w:lineRule="auto"/>
        <w:ind w:left="2049" w:right="0" w:hanging="1082"/>
        <w:jc w:val="left"/>
        <w:rPr>
          <w:sz w:val="36"/>
        </w:rPr>
      </w:pPr>
      <w:r>
        <w:rPr>
          <w:spacing w:val="-1"/>
          <w:sz w:val="36"/>
        </w:rPr>
        <w:t>采购部有义务及时地将发票递交给财务部，</w:t>
      </w:r>
      <w:r>
        <w:rPr>
          <w:spacing w:val="-9"/>
          <w:sz w:val="36"/>
        </w:rPr>
        <w:t>RMB500</w:t>
      </w:r>
      <w:r>
        <w:rPr>
          <w:spacing w:val="-15"/>
          <w:sz w:val="36"/>
        </w:rPr>
        <w:t xml:space="preserve"> 以上应尽可能</w:t>
      </w:r>
    </w:p>
    <w:p>
      <w:pPr>
        <w:spacing w:after="0" w:line="240" w:lineRule="auto"/>
        <w:jc w:val="left"/>
        <w:rPr>
          <w:sz w:val="36"/>
        </w:rPr>
        <w:sectPr>
          <w:pgSz w:w="17860" w:h="25260"/>
          <w:pgMar w:top="1360" w:right="0" w:bottom="280" w:left="680" w:header="708" w:footer="708"/>
          <w:pgNumType w:start="6"/>
          <w:cols w:space="708"/>
        </w:sectPr>
      </w:pPr>
    </w:p>
    <w:p>
      <w:pPr>
        <w:pStyle w:val="BodyText"/>
        <w:spacing w:before="2"/>
        <w:rPr>
          <w:sz w:val="9"/>
        </w:rPr>
      </w:pPr>
    </w:p>
    <w:p>
      <w:pPr>
        <w:pStyle w:val="BodyText"/>
        <w:spacing w:before="50"/>
        <w:ind w:left="968"/>
      </w:pPr>
      <w:r>
        <w:t>使用增值税发票，长期合作的供应商应提供增值税专用发票。</w:t>
      </w:r>
    </w:p>
    <w:p>
      <w:pPr>
        <w:pStyle w:val="BodyText"/>
        <w:spacing w:before="241" w:line="364" w:lineRule="auto"/>
        <w:ind w:left="968" w:right="4832" w:firstLine="180"/>
      </w:pPr>
      <w:r>
        <w:rPr>
          <w:spacing w:val="-20"/>
        </w:rPr>
        <w:t xml:space="preserve">合同盖章生效，营业执照，税务登记证，企业组织机构代码证齐全有效； </w:t>
      </w:r>
      <w:r>
        <w:t>为了确保安全，尽量推荐使用承兑汇票，规避风险。</w:t>
      </w:r>
    </w:p>
    <w:p>
      <w:pPr>
        <w:pStyle w:val="BodyText"/>
        <w:spacing w:before="2" w:line="364" w:lineRule="auto"/>
        <w:ind w:left="968" w:right="5019"/>
        <w:jc w:val="both"/>
      </w:pPr>
      <w:r>
        <w:t>25</w:t>
      </w:r>
      <w:r>
        <w:rPr>
          <w:spacing w:val="-26"/>
        </w:rPr>
        <w:t xml:space="preserve"> 日前与供应商对账完毕，供应商月底前开发票至我司。每月采购从 </w:t>
      </w:r>
      <w:r>
        <w:rPr>
          <w:spacing w:val="-6"/>
        </w:rPr>
        <w:t xml:space="preserve">ERP </w:t>
      </w:r>
      <w:r>
        <w:t>系统按照供应商账期导出本月应付款的报表，与供应链总监审核后，提交至财务部和采购经理、财务经理、供应链总监、总经理审核，财务部将会根据现金流的实际状况 及时通知采购部月底的实际付款情况。</w:t>
      </w:r>
    </w:p>
    <w:p>
      <w:pPr>
        <w:pStyle w:val="BodyText"/>
        <w:spacing w:before="3"/>
        <w:ind w:left="968"/>
        <w:jc w:val="both"/>
      </w:pPr>
      <w:r>
        <w:t>6 附件</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4"/>
        <w:rPr>
          <w:sz w:val="41"/>
        </w:rPr>
      </w:pPr>
    </w:p>
    <w:p>
      <w:pPr>
        <w:tabs>
          <w:tab w:val="left" w:pos="9301"/>
          <w:tab w:val="left" w:pos="11220"/>
          <w:tab w:val="left" w:pos="12830"/>
        </w:tabs>
        <w:spacing w:before="0" w:line="473" w:lineRule="exact"/>
        <w:ind w:left="2373" w:right="0" w:firstLine="0"/>
        <w:jc w:val="left"/>
        <w:rPr>
          <w:sz w:val="30"/>
        </w:rPr>
      </w:pPr>
      <w:r>
        <w:rPr>
          <w:b/>
          <w:sz w:val="36"/>
        </w:rPr>
        <w:t>米技电子电器（上海）有限公司</w:t>
        <w:tab/>
      </w:r>
      <w:r>
        <w:rPr>
          <w:position w:val="-2"/>
          <w:sz w:val="30"/>
        </w:rPr>
        <w:t>拟制</w:t>
        <w:tab/>
        <w:t>审核</w:t>
        <w:tab/>
        <w:t>批准</w:t>
      </w:r>
    </w:p>
    <w:p>
      <w:pPr>
        <w:spacing w:before="0" w:line="691" w:lineRule="exact"/>
        <w:ind w:left="3277" w:right="0" w:firstLine="0"/>
        <w:jc w:val="left"/>
        <w:rPr>
          <w:b/>
          <w:sz w:val="54"/>
        </w:rPr>
      </w:pPr>
      <w:r>
        <w:rPr>
          <w:b/>
          <w:sz w:val="54"/>
        </w:rPr>
        <w:t>合格供方名录</w:t>
      </w:r>
    </w:p>
    <w:p>
      <w:pPr>
        <w:pStyle w:val="BodyText"/>
        <w:rPr>
          <w:b/>
          <w:sz w:val="20"/>
        </w:rPr>
      </w:pPr>
    </w:p>
    <w:p>
      <w:pPr>
        <w:pStyle w:val="BodyText"/>
        <w:spacing w:before="8"/>
        <w:rPr>
          <w:b/>
          <w:sz w:val="14"/>
        </w:rPr>
      </w:pPr>
    </w:p>
    <w:p>
      <w:pPr>
        <w:spacing w:after="0"/>
        <w:rPr>
          <w:sz w:val="14"/>
        </w:rPr>
        <w:sectPr>
          <w:pgSz w:w="17860" w:h="25260"/>
          <w:pgMar w:top="1360" w:right="0" w:bottom="280" w:left="680" w:header="708" w:footer="708"/>
          <w:pgNumType w:start="7"/>
          <w:cols w:space="708"/>
        </w:sectPr>
      </w:pPr>
    </w:p>
    <w:p>
      <w:pPr>
        <w:spacing w:before="57"/>
        <w:ind w:left="1455" w:right="0" w:firstLine="0"/>
        <w:jc w:val="left"/>
        <w:rPr>
          <w:sz w:val="30"/>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1016000</wp:posOffset>
            </wp:positionH>
            <wp:positionV relativeFrom="page">
              <wp:posOffset>876300</wp:posOffset>
            </wp:positionV>
            <wp:extent cx="8280400" cy="13830300"/>
            <wp:effectExtent l="0" t="0" r="0" b="0"/>
            <wp:wrapNone/>
            <wp:docPr id="2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5.png"/>
                    <pic:cNvPicPr/>
                  </pic:nvPicPr>
                  <pic:blipFill>
                    <a:blip xmlns:r="http://schemas.openxmlformats.org/officeDocument/2006/relationships" r:embed="rId8" cstate="print"/>
                    <a:stretch>
                      <a:fillRect/>
                    </a:stretch>
                  </pic:blipFill>
                  <pic:spPr>
                    <a:xfrm>
                      <a:off x="0" y="0"/>
                      <a:ext cx="8280400" cy="13830300"/>
                    </a:xfrm>
                    <a:prstGeom prst="rect">
                      <a:avLst/>
                    </a:prstGeom>
                  </pic:spPr>
                </pic:pic>
              </a:graphicData>
            </a:graphic>
          </wp:anchor>
        </w:drawing>
      </w:r>
      <w:r>
        <w:rPr>
          <w:sz w:val="30"/>
        </w:rPr>
        <w:t>Miji-JL740-001</w:t>
      </w:r>
    </w:p>
    <w:p>
      <w:pPr>
        <w:tabs>
          <w:tab w:val="left" w:pos="2708"/>
        </w:tabs>
        <w:spacing w:before="238"/>
        <w:ind w:left="1556" w:right="0" w:firstLine="0"/>
        <w:jc w:val="left"/>
        <w:rPr>
          <w:b/>
          <w:sz w:val="33"/>
        </w:rPr>
      </w:pPr>
      <w:r>
        <w:rPr>
          <w:b/>
          <w:sz w:val="33"/>
        </w:rPr>
        <w:t>序号</w:t>
        <w:tab/>
        <w:t>单位名</w:t>
      </w:r>
      <w:r>
        <w:rPr>
          <w:b/>
          <w:spacing w:val="-20"/>
          <w:sz w:val="33"/>
        </w:rPr>
        <w:t>称</w:t>
      </w:r>
    </w:p>
    <w:p>
      <w:pPr>
        <w:pStyle w:val="BodyText"/>
        <w:rPr>
          <w:b/>
          <w:sz w:val="32"/>
        </w:rPr>
      </w:pPr>
      <w:r>
        <w:br w:type="column"/>
      </w:r>
    </w:p>
    <w:p>
      <w:pPr>
        <w:spacing w:before="270"/>
        <w:ind w:left="589" w:right="0" w:firstLine="0"/>
        <w:jc w:val="left"/>
        <w:rPr>
          <w:b/>
          <w:sz w:val="33"/>
        </w:rPr>
      </w:pPr>
      <w:r>
        <w:rPr>
          <w:b/>
          <w:sz w:val="33"/>
        </w:rPr>
        <w:t>所在地</w:t>
      </w:r>
    </w:p>
    <w:p>
      <w:pPr>
        <w:tabs>
          <w:tab w:val="left" w:pos="2052"/>
        </w:tabs>
        <w:spacing w:before="57"/>
        <w:ind w:left="857" w:right="0" w:firstLine="0"/>
        <w:jc w:val="left"/>
        <w:rPr>
          <w:sz w:val="30"/>
        </w:rPr>
      </w:pPr>
      <w:r>
        <w:br w:type="column"/>
      </w:r>
      <w:r>
        <w:rPr>
          <w:sz w:val="30"/>
        </w:rPr>
        <w:t>版本：</w:t>
        <w:tab/>
      </w:r>
      <w:r>
        <w:rPr>
          <w:spacing w:val="-5"/>
          <w:sz w:val="30"/>
        </w:rPr>
        <w:t>A--0</w:t>
      </w:r>
    </w:p>
    <w:p>
      <w:pPr>
        <w:spacing w:before="238"/>
        <w:ind w:left="929" w:right="0" w:firstLine="0"/>
        <w:jc w:val="left"/>
        <w:rPr>
          <w:b/>
          <w:sz w:val="33"/>
        </w:rPr>
      </w:pPr>
      <w:r>
        <w:rPr>
          <w:b/>
          <w:sz w:val="33"/>
        </w:rPr>
        <w:t>主要产品</w:t>
      </w:r>
    </w:p>
    <w:p>
      <w:pPr>
        <w:pStyle w:val="BodyText"/>
        <w:rPr>
          <w:b/>
          <w:sz w:val="32"/>
        </w:rPr>
      </w:pPr>
      <w:r>
        <w:br w:type="column"/>
      </w:r>
    </w:p>
    <w:p>
      <w:pPr>
        <w:tabs>
          <w:tab w:val="left" w:pos="3581"/>
        </w:tabs>
        <w:spacing w:before="270"/>
        <w:ind w:left="388" w:right="0" w:firstLine="0"/>
        <w:jc w:val="left"/>
        <w:rPr>
          <w:b/>
          <w:sz w:val="33"/>
        </w:rPr>
      </w:pPr>
      <w:r>
        <w:rPr>
          <w:b/>
          <w:sz w:val="33"/>
        </w:rPr>
        <w:t>供应商编号</w:t>
        <w:tab/>
        <w:t>备注</w:t>
      </w:r>
    </w:p>
    <w:p>
      <w:pPr>
        <w:spacing w:after="0"/>
        <w:jc w:val="left"/>
        <w:rPr>
          <w:sz w:val="33"/>
        </w:rPr>
        <w:sectPr>
          <w:type w:val="continuous"/>
          <w:pgSz w:w="17860" w:h="25260"/>
          <w:pgMar w:top="1360" w:right="0" w:bottom="280" w:left="680" w:header="708" w:footer="708"/>
          <w:pgNumType w:start="8"/>
          <w:cols w:num="4" w:space="708" w:equalWidth="0">
            <w:col w:w="4034" w:space="40"/>
            <w:col w:w="1584" w:space="39"/>
            <w:col w:w="2651" w:space="39"/>
            <w:col w:w="8793" w:space="0"/>
          </w:cols>
        </w:sectPr>
      </w:pPr>
    </w:p>
    <w:p>
      <w:pPr>
        <w:pStyle w:val="BodyText"/>
        <w:ind w:left="1260"/>
        <w:rPr>
          <w:sz w:val="20"/>
        </w:rPr>
      </w:pPr>
      <w:r>
        <w:rPr>
          <w:sz w:val="20"/>
        </w:rPr>
        <w:drawing>
          <wp:inline distT="0" distB="0" distL="0" distR="0">
            <wp:extent cx="8044338" cy="9957244"/>
            <wp:effectExtent l="0" t="0" r="0" b="0"/>
            <wp:docPr id="2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6.png"/>
                    <pic:cNvPicPr/>
                  </pic:nvPicPr>
                  <pic:blipFill>
                    <a:blip xmlns:r="http://schemas.openxmlformats.org/officeDocument/2006/relationships" r:embed="rId9" cstate="print"/>
                    <a:stretch>
                      <a:fillRect/>
                    </a:stretch>
                  </pic:blipFill>
                  <pic:spPr>
                    <a:xfrm>
                      <a:off x="0" y="0"/>
                      <a:ext cx="8044338" cy="9957244"/>
                    </a:xfrm>
                    <a:prstGeom prst="rect">
                      <a:avLst/>
                    </a:prstGeom>
                  </pic:spPr>
                </pic:pic>
              </a:graphicData>
            </a:graphic>
          </wp:inline>
        </w:drawing>
      </w:r>
    </w:p>
    <w:p>
      <w:pPr>
        <w:pStyle w:val="Heading1"/>
        <w:spacing w:before="84" w:line="364" w:lineRule="auto"/>
        <w:ind w:left="4529" w:right="5944"/>
      </w:pPr>
      <w:r>
        <w:rPr>
          <w:w w:val="95"/>
        </w:rPr>
        <w:t>米技电子电器（上海）有限公司</w:t>
      </w:r>
      <w:r>
        <w:t>供方调查记录表</w:t>
      </w:r>
    </w:p>
    <w:p>
      <w:pPr>
        <w:tabs>
          <w:tab w:val="left" w:pos="12033"/>
        </w:tabs>
        <w:spacing w:before="40"/>
        <w:ind w:left="1448" w:right="0" w:firstLine="0"/>
        <w:jc w:val="left"/>
        <w:rPr>
          <w:sz w:val="30"/>
        </w:rPr>
      </w:pPr>
      <w:r>
        <w:rPr>
          <w:sz w:val="30"/>
        </w:rPr>
        <w:t>Miji-JL740-002</w:t>
        <w:tab/>
        <w:t>NO:</w:t>
      </w:r>
    </w:p>
    <w:p>
      <w:pPr>
        <w:spacing w:after="0"/>
        <w:jc w:val="left"/>
        <w:rPr>
          <w:sz w:val="30"/>
        </w:rPr>
        <w:sectPr>
          <w:pgSz w:w="17860" w:h="25260"/>
          <w:pgMar w:top="1360" w:right="0" w:bottom="280" w:left="680" w:header="708" w:footer="708"/>
          <w:pgNumType w:start="9"/>
          <w:cols w:space="708"/>
        </w:sectPr>
      </w:pPr>
    </w:p>
    <w:p>
      <w:pPr>
        <w:pStyle w:val="BodyText"/>
        <w:spacing w:before="255" w:line="427" w:lineRule="auto"/>
        <w:ind w:left="1862"/>
        <w:jc w:val="both"/>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5"/>
        </w:rPr>
        <w:t>供方名称供方地址经营范围</w:t>
      </w:r>
    </w:p>
    <w:p>
      <w:pPr>
        <w:pStyle w:val="BodyText"/>
        <w:spacing w:before="49"/>
        <w:ind w:left="1862"/>
      </w:pPr>
      <w:r>
        <w:rPr>
          <w:spacing w:val="-5"/>
        </w:rPr>
        <w:t>企业性质</w:t>
      </w:r>
    </w:p>
    <w:p>
      <w:pPr>
        <w:pStyle w:val="BodyText"/>
        <w:tabs>
          <w:tab w:val="left" w:pos="8734"/>
        </w:tabs>
        <w:spacing w:before="25" w:line="578" w:lineRule="exact"/>
        <w:ind w:left="4525"/>
      </w:pPr>
      <w:r>
        <w:br w:type="column"/>
      </w:r>
      <w:r>
        <w:t>联 系 人</w:t>
        <w:tab/>
      </w:r>
      <w:r>
        <w:rPr>
          <w:position w:val="23"/>
        </w:rPr>
        <w:t>电</w:t>
      </w:r>
    </w:p>
    <w:p>
      <w:pPr>
        <w:pStyle w:val="BodyText"/>
        <w:spacing w:line="348" w:lineRule="exact"/>
        <w:ind w:left="3991"/>
        <w:jc w:val="center"/>
      </w:pPr>
      <w:r>
        <w:drawing>
          <wp:anchor distT="0" distB="0" distL="0" distR="0" simplePos="0" relativeHeight="251673600" behindDoc="1" locked="0" layoutInCell="1" allowOverlap="1">
            <wp:simplePos x="0" y="0"/>
            <wp:positionH relativeFrom="page">
              <wp:posOffset>1231900</wp:posOffset>
            </wp:positionH>
            <wp:positionV relativeFrom="paragraph">
              <wp:posOffset>-393334</wp:posOffset>
            </wp:positionV>
            <wp:extent cx="8432800" cy="2235200"/>
            <wp:effectExtent l="0" t="0" r="0" b="0"/>
            <wp:wrapNone/>
            <wp:docPr id="3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7.png"/>
                    <pic:cNvPicPr/>
                  </pic:nvPicPr>
                  <pic:blipFill>
                    <a:blip xmlns:r="http://schemas.openxmlformats.org/officeDocument/2006/relationships" r:embed="rId10" cstate="print"/>
                    <a:stretch>
                      <a:fillRect/>
                    </a:stretch>
                  </pic:blipFill>
                  <pic:spPr>
                    <a:xfrm>
                      <a:off x="0" y="0"/>
                      <a:ext cx="8432800" cy="2235200"/>
                    </a:xfrm>
                    <a:prstGeom prst="rect">
                      <a:avLst/>
                    </a:prstGeom>
                  </pic:spPr>
                </pic:pic>
              </a:graphicData>
            </a:graphic>
          </wp:anchor>
        </w:drawing>
      </w:r>
      <w:r>
        <w:t>话</w:t>
      </w:r>
    </w:p>
    <w:p>
      <w:pPr>
        <w:pStyle w:val="BodyText"/>
        <w:tabs>
          <w:tab w:val="left" w:pos="5515"/>
          <w:tab w:val="left" w:pos="8374"/>
          <w:tab w:val="left" w:pos="9094"/>
        </w:tabs>
        <w:spacing w:before="172"/>
        <w:ind w:left="4615"/>
      </w:pPr>
      <w:r>
        <w:t>职</w:t>
        <w:tab/>
        <w:t>务</w:t>
        <w:tab/>
        <w:t>传</w:t>
        <w:tab/>
        <w:t>真</w:t>
      </w:r>
    </w:p>
    <w:p>
      <w:pPr>
        <w:pStyle w:val="BodyText"/>
        <w:spacing w:before="317"/>
        <w:ind w:left="4525"/>
      </w:pPr>
      <w:r>
        <w:t>主要产品</w:t>
      </w:r>
    </w:p>
    <w:p>
      <w:pPr>
        <w:pStyle w:val="BodyText"/>
        <w:tabs>
          <w:tab w:val="left" w:pos="8341"/>
        </w:tabs>
        <w:spacing w:before="176" w:line="578" w:lineRule="exact"/>
        <w:ind w:left="694"/>
      </w:pPr>
      <w:r>
        <w:t>国有□、集体□、合资□、独资□、其他□</w:t>
        <w:tab/>
      </w:r>
      <w:r>
        <w:rPr>
          <w:position w:val="23"/>
        </w:rPr>
        <w:t>固定资</w:t>
      </w:r>
    </w:p>
    <w:p>
      <w:pPr>
        <w:pStyle w:val="BodyText"/>
        <w:spacing w:line="348" w:lineRule="exact"/>
        <w:ind w:left="3206"/>
        <w:jc w:val="center"/>
      </w:pPr>
      <w:r>
        <w:t>产</w:t>
      </w:r>
    </w:p>
    <w:p>
      <w:pPr>
        <w:spacing w:after="0" w:line="348" w:lineRule="exact"/>
        <w:jc w:val="center"/>
        <w:sectPr>
          <w:type w:val="continuous"/>
          <w:pgSz w:w="17860" w:h="25260"/>
          <w:pgMar w:top="1360" w:right="0" w:bottom="280" w:left="680" w:header="708" w:footer="708"/>
          <w:pgNumType w:start="10"/>
          <w:cols w:num="2" w:space="708" w:equalWidth="0">
            <w:col w:w="3303" w:space="40"/>
            <w:col w:w="13837" w:space="0"/>
          </w:cols>
        </w:sectPr>
      </w:pPr>
    </w:p>
    <w:p>
      <w:pPr>
        <w:pStyle w:val="BodyText"/>
        <w:tabs>
          <w:tab w:val="left" w:pos="4526"/>
          <w:tab w:val="left" w:pos="9790"/>
          <w:tab w:val="left" w:pos="11684"/>
        </w:tabs>
        <w:spacing w:before="38" w:line="578" w:lineRule="exact"/>
        <w:ind w:left="1862"/>
      </w:pPr>
      <w:r>
        <w:drawing>
          <wp:anchor distT="0" distB="0" distL="0" distR="0" simplePos="0" relativeHeight="251674624" behindDoc="1" locked="0" layoutInCell="1" allowOverlap="1">
            <wp:simplePos x="0" y="0"/>
            <wp:positionH relativeFrom="page">
              <wp:posOffset>1231900</wp:posOffset>
            </wp:positionH>
            <wp:positionV relativeFrom="paragraph">
              <wp:posOffset>1523</wp:posOffset>
            </wp:positionV>
            <wp:extent cx="8432800" cy="9105900"/>
            <wp:effectExtent l="0" t="0" r="0" b="0"/>
            <wp:wrapNone/>
            <wp:docPr id="3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8.png"/>
                    <pic:cNvPicPr/>
                  </pic:nvPicPr>
                  <pic:blipFill>
                    <a:blip xmlns:r="http://schemas.openxmlformats.org/officeDocument/2006/relationships" r:embed="rId11" cstate="print"/>
                    <a:stretch>
                      <a:fillRect/>
                    </a:stretch>
                  </pic:blipFill>
                  <pic:spPr>
                    <a:xfrm>
                      <a:off x="0" y="0"/>
                      <a:ext cx="8432800" cy="9105900"/>
                    </a:xfrm>
                    <a:prstGeom prst="rect">
                      <a:avLst/>
                    </a:prstGeom>
                  </pic:spPr>
                </pic:pic>
              </a:graphicData>
            </a:graphic>
          </wp:anchor>
        </w:drawing>
      </w:r>
      <w:r>
        <w:t>经营状况</w:t>
        <w:tab/>
        <w:t>正常□、不正常□、其他□</w:t>
        <w:tab/>
        <w:t>发展趋势</w:t>
        <w:tab/>
      </w:r>
      <w:r>
        <w:rPr>
          <w:position w:val="23"/>
        </w:rPr>
        <w:t>向上□</w:t>
      </w:r>
      <w:r>
        <w:rPr>
          <w:spacing w:val="-58"/>
          <w:position w:val="23"/>
        </w:rPr>
        <w:t>、</w:t>
      </w:r>
      <w:r>
        <w:rPr>
          <w:position w:val="23"/>
        </w:rPr>
        <w:t>稳定□、</w:t>
      </w:r>
    </w:p>
    <w:p>
      <w:pPr>
        <w:pStyle w:val="BodyText"/>
        <w:spacing w:line="348" w:lineRule="exact"/>
        <w:ind w:right="4413"/>
        <w:jc w:val="right"/>
      </w:pPr>
      <w:r>
        <w:t>向下□</w:t>
      </w:r>
    </w:p>
    <w:p>
      <w:pPr>
        <w:pStyle w:val="BodyText"/>
      </w:pPr>
    </w:p>
    <w:p>
      <w:pPr>
        <w:pStyle w:val="BodyText"/>
        <w:spacing w:before="241" w:line="242" w:lineRule="auto"/>
        <w:ind w:left="2222" w:right="13515" w:hanging="720"/>
      </w:pPr>
      <w:r>
        <w:t>样品试用试验情况</w:t>
      </w:r>
    </w:p>
    <w:p>
      <w:pPr>
        <w:pStyle w:val="BodyText"/>
      </w:pPr>
    </w:p>
    <w:p>
      <w:pPr>
        <w:pStyle w:val="BodyText"/>
        <w:tabs>
          <w:tab w:val="left" w:pos="4036"/>
          <w:tab w:val="left" w:pos="5477"/>
        </w:tabs>
        <w:spacing w:before="241" w:line="242" w:lineRule="auto"/>
        <w:ind w:left="1862" w:right="2828" w:firstLine="2174"/>
      </w:pPr>
      <w:r>
        <w:t>1、运转正常□</w:t>
      </w:r>
      <w:r>
        <w:rPr>
          <w:spacing w:val="-43"/>
        </w:rPr>
        <w:t>、</w:t>
      </w:r>
      <w:r>
        <w:t>2、运转不正常□</w:t>
      </w:r>
      <w:r>
        <w:rPr>
          <w:spacing w:val="-43"/>
        </w:rPr>
        <w:t>、</w:t>
      </w:r>
      <w:r>
        <w:t>3、有引进设备□</w:t>
      </w:r>
      <w:r>
        <w:rPr>
          <w:spacing w:val="-43"/>
        </w:rPr>
        <w:t>、</w:t>
      </w:r>
      <w:r>
        <w:t>4、无引</w:t>
      </w:r>
      <w:r>
        <w:rPr>
          <w:spacing w:val="-16"/>
        </w:rPr>
        <w:t>进</w:t>
      </w:r>
      <w:r>
        <w:t>设备状况</w:t>
        <w:tab/>
        <w:t>设备□</w:t>
        <w:tab/>
        <w:t>5、是否满足定作要求□、6、需要增添设备□、7、不能</w:t>
      </w:r>
    </w:p>
    <w:p>
      <w:pPr>
        <w:pStyle w:val="BodyText"/>
        <w:spacing w:before="4"/>
        <w:ind w:left="4036"/>
      </w:pPr>
      <w:r>
        <w:t>满足定作要求□</w:t>
      </w:r>
    </w:p>
    <w:p>
      <w:pPr>
        <w:spacing w:after="0"/>
        <w:sectPr>
          <w:pgSz w:w="17860" w:h="25260"/>
          <w:pgMar w:top="1360" w:right="0" w:bottom="280" w:left="680" w:header="708" w:footer="708"/>
          <w:pgNumType w:start="11"/>
          <w:cols w:space="708"/>
        </w:sectPr>
      </w:pPr>
    </w:p>
    <w:p>
      <w:pPr>
        <w:pStyle w:val="BodyText"/>
        <w:spacing w:before="263" w:line="242" w:lineRule="auto"/>
        <w:ind w:left="1682" w:right="178"/>
        <w:jc w:val="center"/>
      </w:pPr>
      <w:r>
        <w:rPr>
          <w:spacing w:val="-4"/>
        </w:rPr>
        <w:t>测试设备状</w:t>
      </w:r>
      <w:r>
        <w:t>况</w:t>
      </w:r>
    </w:p>
    <w:p>
      <w:pPr>
        <w:pStyle w:val="BodyText"/>
        <w:spacing w:before="4"/>
        <w:rPr>
          <w:sz w:val="38"/>
        </w:rPr>
      </w:pPr>
    </w:p>
    <w:p>
      <w:pPr>
        <w:pStyle w:val="BodyText"/>
        <w:spacing w:line="242" w:lineRule="auto"/>
        <w:ind w:left="1502"/>
        <w:jc w:val="center"/>
      </w:pPr>
      <w:r>
        <w:rPr>
          <w:spacing w:val="-4"/>
        </w:rPr>
        <w:t>生产现场管理</w:t>
      </w:r>
      <w:r>
        <w:t>状况</w:t>
      </w:r>
    </w:p>
    <w:p>
      <w:pPr>
        <w:pStyle w:val="BodyText"/>
        <w:tabs>
          <w:tab w:val="left" w:pos="4165"/>
          <w:tab w:val="left" w:pos="4705"/>
        </w:tabs>
        <w:spacing w:before="29" w:line="242" w:lineRule="auto"/>
        <w:ind w:left="355" w:hanging="22"/>
      </w:pPr>
      <w:r>
        <w:br w:type="column"/>
      </w:r>
      <w:r>
        <w:t>1、符合要求□</w:t>
      </w:r>
      <w:r>
        <w:rPr>
          <w:spacing w:val="-86"/>
        </w:rPr>
        <w:t>、</w:t>
      </w:r>
      <w:r>
        <w:t>2</w:t>
      </w:r>
      <w:r>
        <w:rPr>
          <w:spacing w:val="-44"/>
        </w:rPr>
        <w:t>、</w:t>
      </w:r>
      <w:r>
        <w:t>不</w:t>
        <w:tab/>
        <w:t>质量管</w:t>
      </w:r>
      <w:r>
        <w:rPr>
          <w:spacing w:val="-20"/>
        </w:rPr>
        <w:t>理</w:t>
      </w:r>
      <w:r>
        <w:t>符合要求□、3、有条</w:t>
        <w:tab/>
        <w:tab/>
        <w:t>状</w:t>
      </w:r>
    </w:p>
    <w:p>
      <w:pPr>
        <w:pStyle w:val="BodyText"/>
        <w:tabs>
          <w:tab w:val="left" w:pos="4705"/>
        </w:tabs>
        <w:spacing w:before="4"/>
        <w:ind w:left="1346"/>
      </w:pPr>
      <w:r>
        <w:t>件符合□</w:t>
        <w:tab/>
        <w:t>况</w:t>
      </w:r>
    </w:p>
    <w:p>
      <w:pPr>
        <w:pStyle w:val="BodyText"/>
        <w:tabs>
          <w:tab w:val="left" w:pos="4165"/>
          <w:tab w:val="left" w:pos="4705"/>
        </w:tabs>
        <w:spacing w:before="25" w:line="242" w:lineRule="auto"/>
        <w:ind w:left="355" w:hanging="22"/>
      </w:pPr>
      <w:r>
        <w:t>1、符合要求□</w:t>
      </w:r>
      <w:r>
        <w:rPr>
          <w:spacing w:val="-86"/>
        </w:rPr>
        <w:t>、</w:t>
      </w:r>
      <w:r>
        <w:t>2</w:t>
      </w:r>
      <w:r>
        <w:rPr>
          <w:spacing w:val="-44"/>
        </w:rPr>
        <w:t>、</w:t>
      </w:r>
      <w:r>
        <w:t>不</w:t>
        <w:tab/>
        <w:t>质量记</w:t>
      </w:r>
      <w:r>
        <w:rPr>
          <w:spacing w:val="-20"/>
        </w:rPr>
        <w:t>录</w:t>
      </w:r>
      <w:r>
        <w:t>符合要求□、3、有条</w:t>
        <w:tab/>
        <w:tab/>
        <w:t>状</w:t>
      </w:r>
    </w:p>
    <w:p>
      <w:pPr>
        <w:pStyle w:val="BodyText"/>
        <w:tabs>
          <w:tab w:val="left" w:pos="4705"/>
        </w:tabs>
        <w:spacing w:before="5"/>
        <w:ind w:left="1346"/>
      </w:pPr>
      <w:r>
        <w:t>件符合□</w:t>
        <w:tab/>
        <w:t>况</w:t>
      </w:r>
    </w:p>
    <w:p>
      <w:pPr>
        <w:pStyle w:val="BodyText"/>
        <w:tabs>
          <w:tab w:val="left" w:pos="1396"/>
        </w:tabs>
        <w:spacing w:before="263" w:line="242" w:lineRule="auto"/>
        <w:ind w:left="316" w:right="2848"/>
      </w:pPr>
      <w:r>
        <w:br w:type="column"/>
      </w:r>
      <w:r>
        <w:t>1、符合要求□</w:t>
      </w:r>
      <w:r>
        <w:rPr>
          <w:spacing w:val="-15"/>
        </w:rPr>
        <w:t>、</w:t>
      </w:r>
      <w:r>
        <w:t>2、不符合</w:t>
      </w:r>
      <w:r>
        <w:rPr>
          <w:spacing w:val="-18"/>
        </w:rPr>
        <w:t>要</w:t>
      </w:r>
      <w:r>
        <w:t>求□</w:t>
        <w:tab/>
        <w:t>3、有条件符合□</w:t>
      </w:r>
    </w:p>
    <w:p>
      <w:pPr>
        <w:pStyle w:val="BodyText"/>
        <w:spacing w:before="4"/>
        <w:rPr>
          <w:sz w:val="38"/>
        </w:rPr>
      </w:pPr>
    </w:p>
    <w:p>
      <w:pPr>
        <w:pStyle w:val="BodyText"/>
        <w:tabs>
          <w:tab w:val="left" w:pos="1396"/>
        </w:tabs>
        <w:spacing w:line="242" w:lineRule="auto"/>
        <w:ind w:left="316" w:right="2848"/>
      </w:pPr>
      <w:r>
        <w:t>1、符合要求□</w:t>
      </w:r>
      <w:r>
        <w:rPr>
          <w:spacing w:val="-15"/>
        </w:rPr>
        <w:t>、</w:t>
      </w:r>
      <w:r>
        <w:t>2、不符合</w:t>
      </w:r>
      <w:r>
        <w:rPr>
          <w:spacing w:val="-18"/>
        </w:rPr>
        <w:t>要</w:t>
      </w:r>
      <w:r>
        <w:t>求□</w:t>
        <w:tab/>
        <w:t>3、有条件符合□</w:t>
      </w:r>
    </w:p>
    <w:p>
      <w:pPr>
        <w:spacing w:after="0" w:line="242" w:lineRule="auto"/>
        <w:sectPr>
          <w:type w:val="continuous"/>
          <w:pgSz w:w="17860" w:h="25260"/>
          <w:pgMar w:top="1360" w:right="0" w:bottom="280" w:left="680" w:header="708" w:footer="708"/>
          <w:pgNumType w:start="12"/>
          <w:cols w:num="3" w:space="708" w:equalWidth="0">
            <w:col w:w="3663" w:space="40"/>
            <w:col w:w="5606" w:space="39"/>
            <w:col w:w="7832" w:space="0"/>
          </w:cols>
        </w:sectPr>
      </w:pPr>
    </w:p>
    <w:p>
      <w:pPr>
        <w:pStyle w:val="BodyText"/>
        <w:spacing w:before="147" w:line="242" w:lineRule="auto"/>
        <w:ind w:left="2222" w:hanging="720"/>
      </w:pPr>
      <w:r>
        <w:t>提供文件资料证书</w:t>
      </w:r>
    </w:p>
    <w:p>
      <w:pPr>
        <w:pStyle w:val="BodyText"/>
        <w:spacing w:before="147"/>
        <w:ind w:left="334"/>
      </w:pPr>
      <w:r>
        <w:br w:type="column"/>
      </w:r>
      <w:r>
        <w:t>1、营业执照□、2、质量认证证书□、3、产品检验报告□、其他</w:t>
      </w:r>
    </w:p>
    <w:p>
      <w:pPr>
        <w:pStyle w:val="BodyText"/>
        <w:spacing w:before="7"/>
        <w:ind w:left="334"/>
      </w:pPr>
      <w:r>
        <w:t>□</w:t>
      </w:r>
    </w:p>
    <w:p>
      <w:pPr>
        <w:spacing w:after="0"/>
        <w:sectPr>
          <w:type w:val="continuous"/>
          <w:pgSz w:w="17860" w:h="25260"/>
          <w:pgMar w:top="1360" w:right="0" w:bottom="280" w:left="680" w:header="708" w:footer="708"/>
          <w:pgNumType w:start="13"/>
          <w:cols w:num="2" w:space="708" w:equalWidth="0">
            <w:col w:w="3663" w:space="40"/>
            <w:col w:w="13477" w:space="0"/>
          </w:cols>
        </w:sectPr>
      </w:pPr>
    </w:p>
    <w:p>
      <w:pPr>
        <w:pStyle w:val="BodyText"/>
        <w:spacing w:before="148" w:line="242" w:lineRule="auto"/>
        <w:ind w:left="1577"/>
        <w:jc w:val="center"/>
      </w:pPr>
      <w:r>
        <w:t>该供方是符合米技电子电器(上海)有限公司要求</w:t>
      </w:r>
    </w:p>
    <w:p>
      <w:pPr>
        <w:pStyle w:val="BodyText"/>
      </w:pPr>
    </w:p>
    <w:p>
      <w:pPr>
        <w:pStyle w:val="BodyText"/>
        <w:spacing w:before="11"/>
        <w:rPr>
          <w:sz w:val="44"/>
        </w:rPr>
      </w:pPr>
    </w:p>
    <w:p>
      <w:pPr>
        <w:pStyle w:val="BodyText"/>
        <w:ind w:left="1577"/>
        <w:jc w:val="center"/>
      </w:pPr>
      <w:r>
        <w:t>认定（调查）结论意见</w:t>
      </w:r>
    </w:p>
    <w:p>
      <w:pPr>
        <w:pStyle w:val="BodyText"/>
        <w:spacing w:before="1"/>
        <w:rPr>
          <w:sz w:val="48"/>
        </w:rPr>
      </w:pPr>
      <w:r>
        <w:br w:type="column"/>
      </w:r>
    </w:p>
    <w:p>
      <w:pPr>
        <w:pStyle w:val="BodyText"/>
        <w:ind w:left="532"/>
      </w:pPr>
      <w:r>
        <w:t>1、符合要求□、2、不符合要求□、3、有条件符合□</w:t>
      </w:r>
    </w:p>
    <w:p>
      <w:pPr>
        <w:spacing w:after="0"/>
        <w:sectPr>
          <w:type w:val="continuous"/>
          <w:pgSz w:w="17860" w:h="25260"/>
          <w:pgMar w:top="1360" w:right="0" w:bottom="280" w:left="680" w:header="708" w:footer="708"/>
          <w:pgNumType w:start="14"/>
          <w:cols w:num="2" w:space="708" w:equalWidth="0">
            <w:col w:w="5179" w:space="40"/>
            <w:col w:w="11961" w:space="0"/>
          </w:cols>
        </w:sectPr>
      </w:pPr>
    </w:p>
    <w:p>
      <w:pPr>
        <w:pStyle w:val="BodyText"/>
        <w:rPr>
          <w:sz w:val="20"/>
        </w:rPr>
      </w:pPr>
    </w:p>
    <w:p>
      <w:pPr>
        <w:pStyle w:val="BodyText"/>
        <w:rPr>
          <w:sz w:val="20"/>
        </w:rPr>
      </w:pPr>
    </w:p>
    <w:p>
      <w:pPr>
        <w:pStyle w:val="BodyText"/>
        <w:rPr>
          <w:sz w:val="20"/>
        </w:rPr>
      </w:pPr>
    </w:p>
    <w:p>
      <w:pPr>
        <w:pStyle w:val="BodyText"/>
        <w:spacing w:before="9"/>
        <w:rPr>
          <w:sz w:val="29"/>
        </w:rPr>
      </w:pPr>
    </w:p>
    <w:p>
      <w:pPr>
        <w:spacing w:after="0"/>
        <w:rPr>
          <w:sz w:val="29"/>
        </w:rPr>
        <w:sectPr>
          <w:type w:val="continuous"/>
          <w:pgSz w:w="17860" w:h="25260"/>
          <w:pgMar w:top="1360" w:right="0" w:bottom="280" w:left="680" w:header="708" w:footer="708"/>
          <w:pgNumType w:start="15"/>
          <w:cols w:space="708"/>
        </w:sectPr>
      </w:pPr>
    </w:p>
    <w:p>
      <w:pPr>
        <w:pStyle w:val="BodyText"/>
        <w:spacing w:before="8"/>
        <w:rPr>
          <w:sz w:val="35"/>
        </w:rPr>
      </w:pPr>
    </w:p>
    <w:p>
      <w:pPr>
        <w:pStyle w:val="BodyText"/>
        <w:ind w:left="1578"/>
      </w:pPr>
      <w:r>
        <w:t>认定（调查）部门签字</w:t>
      </w:r>
    </w:p>
    <w:p>
      <w:pPr>
        <w:pStyle w:val="BodyText"/>
        <w:tabs>
          <w:tab w:val="left" w:pos="6177"/>
        </w:tabs>
        <w:spacing w:before="50"/>
        <w:ind w:left="417"/>
      </w:pPr>
      <w:r>
        <w:br w:type="column"/>
      </w:r>
      <w:r>
        <w:t>1、管理者代表：</w:t>
        <w:tab/>
        <w:t>2、质量技术部：</w:t>
      </w:r>
    </w:p>
    <w:p>
      <w:pPr>
        <w:pStyle w:val="BodyText"/>
        <w:spacing w:before="10"/>
        <w:rPr>
          <w:sz w:val="27"/>
        </w:rPr>
      </w:pPr>
    </w:p>
    <w:p>
      <w:pPr>
        <w:pStyle w:val="BodyText"/>
        <w:tabs>
          <w:tab w:val="left" w:pos="5457"/>
        </w:tabs>
        <w:ind w:left="417"/>
      </w:pPr>
      <w:r>
        <w:t>3、采购部：</w:t>
        <w:tab/>
        <w:t>4、生产制造部：</w:t>
      </w:r>
    </w:p>
    <w:p>
      <w:pPr>
        <w:spacing w:after="0"/>
        <w:sectPr>
          <w:type w:val="continuous"/>
          <w:pgSz w:w="17860" w:h="25260"/>
          <w:pgMar w:top="1360" w:right="0" w:bottom="280" w:left="680" w:header="708" w:footer="708"/>
          <w:pgNumType w:start="16"/>
          <w:cols w:num="2" w:space="708" w:equalWidth="0">
            <w:col w:w="5179" w:space="40"/>
            <w:col w:w="11961" w:space="0"/>
          </w:cols>
        </w:sectPr>
      </w:pPr>
    </w:p>
    <w:p>
      <w:pPr>
        <w:pStyle w:val="BodyText"/>
        <w:rPr>
          <w:sz w:val="20"/>
        </w:rPr>
      </w:pPr>
    </w:p>
    <w:p>
      <w:pPr>
        <w:pStyle w:val="BodyText"/>
        <w:rPr>
          <w:sz w:val="20"/>
        </w:rPr>
      </w:pPr>
    </w:p>
    <w:p>
      <w:pPr>
        <w:pStyle w:val="BodyText"/>
        <w:tabs>
          <w:tab w:val="left" w:pos="5635"/>
          <w:tab w:val="left" w:pos="9664"/>
          <w:tab w:val="left" w:pos="12545"/>
          <w:tab w:val="left" w:pos="13445"/>
        </w:tabs>
        <w:spacing w:before="220" w:line="163" w:lineRule="auto"/>
        <w:ind w:left="9664" w:right="3371" w:hanging="8217"/>
      </w:pPr>
      <w:r>
        <w:rPr>
          <w:position w:val="-22"/>
        </w:rPr>
        <w:t>调查:</w:t>
        <w:tab/>
        <w:t>审核</w:t>
        <w:tab/>
      </w:r>
      <w:r>
        <w:t>调查时间：</w:t>
        <w:tab/>
        <w:t>年</w:t>
        <w:tab/>
      </w:r>
      <w:r>
        <w:rPr>
          <w:spacing w:val="-17"/>
        </w:rPr>
        <w:t>月</w:t>
      </w:r>
      <w:r>
        <w:t>日</w:t>
      </w:r>
    </w:p>
    <w:p>
      <w:pPr>
        <w:pStyle w:val="Heading1"/>
        <w:spacing w:before="92" w:line="364" w:lineRule="auto"/>
        <w:ind w:right="6392"/>
      </w:pPr>
      <w:r>
        <w:rPr>
          <w:w w:val="95"/>
        </w:rPr>
        <w:t>米技电子电器（上海）有限公司</w:t>
      </w:r>
      <w:r>
        <w:t>供方定期评价表</w:t>
      </w:r>
    </w:p>
    <w:p>
      <w:pPr>
        <w:spacing w:after="0" w:line="364" w:lineRule="auto"/>
        <w:sectPr>
          <w:type w:val="continuous"/>
          <w:pgSz w:w="17860" w:h="25260"/>
          <w:pgMar w:top="1360" w:right="0" w:bottom="280" w:left="680" w:header="708" w:footer="708"/>
          <w:pgNumType w:start="17"/>
          <w:cols w:space="708"/>
        </w:sectPr>
      </w:pPr>
    </w:p>
    <w:p>
      <w:pPr>
        <w:spacing w:before="39" w:line="292" w:lineRule="auto"/>
        <w:ind w:left="1448" w:right="38" w:firstLine="0"/>
        <w:jc w:val="left"/>
        <w:rPr>
          <w:sz w:val="30"/>
        </w:rPr>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600"/>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pict>
          <v:group id="_x0000_s1035" style="width:619pt;height:125pt;margin-top:44.29pt;margin-left:97pt;mso-position-horizontal-relative:page;position:absolute;z-index:-251639808" coordorigin="1940,886" coordsize="12380,2500">
            <v:shape id="_x0000_s1036" type="#_x0000_t75" style="width:12380;height:2500;left:1940;position:absolute;top:885" stroked="f">
              <v:imagedata r:id="rId12" o:title=""/>
            </v:shape>
            <v:shape id="_x0000_s1037" type="#_x0000_t202" style="width:2710;height:299;left:2128;position:absolute;top:1281" filled="f" stroked="f">
              <v:textbox inset="0,0,0,0">
                <w:txbxContent>
                  <w:p>
                    <w:pPr>
                      <w:spacing w:before="0" w:line="299" w:lineRule="exact"/>
                      <w:ind w:left="0" w:right="0" w:firstLine="0"/>
                      <w:jc w:val="left"/>
                      <w:rPr>
                        <w:b/>
                        <w:sz w:val="30"/>
                      </w:rPr>
                    </w:pPr>
                    <w:r>
                      <w:rPr>
                        <w:b/>
                        <w:w w:val="95"/>
                        <w:sz w:val="30"/>
                      </w:rPr>
                      <w:t>一、供方基本情况表</w:t>
                    </w:r>
                  </w:p>
                </w:txbxContent>
              </v:textbox>
            </v:shape>
            <v:shape id="_x0000_s1038" type="#_x0000_t202" style="width:2112;height:299;left:8393;position:absolute;top:1047" filled="f" stroked="f">
              <v:textbox inset="0,0,0,0">
                <w:txbxContent>
                  <w:p>
                    <w:pPr>
                      <w:spacing w:before="0" w:line="299" w:lineRule="exact"/>
                      <w:ind w:left="0" w:right="0" w:firstLine="0"/>
                      <w:jc w:val="left"/>
                      <w:rPr>
                        <w:b/>
                        <w:sz w:val="30"/>
                      </w:rPr>
                    </w:pPr>
                    <w:r>
                      <w:rPr>
                        <w:b/>
                        <w:w w:val="95"/>
                        <w:sz w:val="30"/>
                      </w:rPr>
                      <w:t>上次审核日期：</w:t>
                    </w:r>
                  </w:p>
                </w:txbxContent>
              </v:textbox>
            </v:shape>
            <v:shape id="_x0000_s1039" type="#_x0000_t202" style="width:319;height:299;left:12310;position:absolute;top:1047" filled="f" stroked="f">
              <v:textbox inset="0,0,0,0">
                <w:txbxContent>
                  <w:p>
                    <w:pPr>
                      <w:spacing w:before="0" w:line="299" w:lineRule="exact"/>
                      <w:ind w:left="0" w:right="0" w:firstLine="0"/>
                      <w:jc w:val="left"/>
                      <w:rPr>
                        <w:b/>
                        <w:sz w:val="30"/>
                      </w:rPr>
                    </w:pPr>
                    <w:r>
                      <w:rPr>
                        <w:b/>
                        <w:w w:val="99"/>
                        <w:sz w:val="30"/>
                      </w:rPr>
                      <w:t>年</w:t>
                    </w:r>
                  </w:p>
                </w:txbxContent>
              </v:textbox>
            </v:shape>
            <v:shape id="_x0000_s1040" type="#_x0000_t202" style="width:323;height:767;left:13816;position:absolute;top:1047" filled="f" stroked="f">
              <v:textbox inset="0,0,0,0">
                <w:txbxContent>
                  <w:p>
                    <w:pPr>
                      <w:spacing w:before="0" w:line="341" w:lineRule="exact"/>
                      <w:ind w:left="3" w:right="0" w:firstLine="0"/>
                      <w:jc w:val="left"/>
                      <w:rPr>
                        <w:b/>
                        <w:sz w:val="30"/>
                      </w:rPr>
                    </w:pPr>
                    <w:r>
                      <w:rPr>
                        <w:b/>
                        <w:w w:val="99"/>
                        <w:sz w:val="30"/>
                      </w:rPr>
                      <w:t>月</w:t>
                    </w:r>
                  </w:p>
                  <w:p>
                    <w:pPr>
                      <w:spacing w:before="83" w:line="342" w:lineRule="exact"/>
                      <w:ind w:left="0" w:right="0" w:firstLine="0"/>
                      <w:jc w:val="left"/>
                      <w:rPr>
                        <w:b/>
                        <w:sz w:val="30"/>
                      </w:rPr>
                    </w:pPr>
                    <w:r>
                      <w:rPr>
                        <w:b/>
                        <w:w w:val="99"/>
                        <w:sz w:val="30"/>
                      </w:rPr>
                      <w:t>日</w:t>
                    </w:r>
                  </w:p>
                </w:txbxContent>
              </v:textbox>
            </v:shape>
            <v:shape id="_x0000_s1041" type="#_x0000_t202" style="width:1216;height:299;left:2261;position:absolute;top:2033" filled="f" stroked="f">
              <v:textbox inset="0,0,0,0">
                <w:txbxContent>
                  <w:p>
                    <w:pPr>
                      <w:spacing w:before="0" w:line="299" w:lineRule="exact"/>
                      <w:ind w:left="0" w:right="0" w:firstLine="0"/>
                      <w:jc w:val="left"/>
                      <w:rPr>
                        <w:sz w:val="30"/>
                      </w:rPr>
                    </w:pPr>
                    <w:r>
                      <w:rPr>
                        <w:sz w:val="30"/>
                      </w:rPr>
                      <w:t>单位名称</w:t>
                    </w:r>
                  </w:p>
                </w:txbxContent>
              </v:textbox>
            </v:shape>
            <v:shape id="_x0000_s1042" type="#_x0000_t202" style="width:1216;height:299;left:6312;position:absolute;top:2033" filled="f" stroked="f">
              <v:textbox inset="0,0,0,0">
                <w:txbxContent>
                  <w:p>
                    <w:pPr>
                      <w:spacing w:before="0" w:line="299" w:lineRule="exact"/>
                      <w:ind w:left="0" w:right="0" w:firstLine="0"/>
                      <w:jc w:val="left"/>
                      <w:rPr>
                        <w:sz w:val="30"/>
                      </w:rPr>
                    </w:pPr>
                    <w:r>
                      <w:rPr>
                        <w:sz w:val="30"/>
                      </w:rPr>
                      <w:t>联系部门</w:t>
                    </w:r>
                  </w:p>
                </w:txbxContent>
              </v:textbox>
            </v:shape>
            <v:shape id="_x0000_s1043" type="#_x0000_t202" style="width:618;height:299;left:10416;position:absolute;top:2033" filled="f" stroked="f">
              <v:textbox inset="0,0,0,0">
                <w:txbxContent>
                  <w:p>
                    <w:pPr>
                      <w:spacing w:before="0" w:line="299" w:lineRule="exact"/>
                      <w:ind w:left="0" w:right="0" w:firstLine="0"/>
                      <w:jc w:val="left"/>
                      <w:rPr>
                        <w:sz w:val="30"/>
                      </w:rPr>
                    </w:pPr>
                    <w:r>
                      <w:rPr>
                        <w:sz w:val="30"/>
                      </w:rPr>
                      <w:t>电话</w:t>
                    </w:r>
                  </w:p>
                </w:txbxContent>
              </v:textbox>
            </v:shape>
            <v:shape id="_x0000_s1044" type="#_x0000_t202" style="width:1216;height:299;left:2261;position:absolute;top:2789" filled="f" stroked="f">
              <v:textbox inset="0,0,0,0">
                <w:txbxContent>
                  <w:p>
                    <w:pPr>
                      <w:spacing w:before="0" w:line="299" w:lineRule="exact"/>
                      <w:ind w:left="0" w:right="0" w:firstLine="0"/>
                      <w:jc w:val="left"/>
                      <w:rPr>
                        <w:sz w:val="30"/>
                      </w:rPr>
                    </w:pPr>
                    <w:r>
                      <w:rPr>
                        <w:sz w:val="30"/>
                      </w:rPr>
                      <w:t>单位地址</w:t>
                    </w:r>
                  </w:p>
                </w:txbxContent>
              </v:textbox>
            </v:shape>
            <v:shape id="_x0000_s1045" type="#_x0000_t202" style="width:618;height:767;left:6463;position:absolute;top:2555" filled="f" stroked="f">
              <v:textbox inset="0,0,0,0">
                <w:txbxContent>
                  <w:p>
                    <w:pPr>
                      <w:spacing w:before="0" w:line="341" w:lineRule="exact"/>
                      <w:ind w:left="0" w:right="0" w:firstLine="0"/>
                      <w:jc w:val="left"/>
                      <w:rPr>
                        <w:sz w:val="30"/>
                      </w:rPr>
                    </w:pPr>
                    <w:r>
                      <w:rPr>
                        <w:w w:val="99"/>
                        <w:sz w:val="30"/>
                      </w:rPr>
                      <w:t>联</w:t>
                    </w:r>
                  </w:p>
                  <w:p>
                    <w:pPr>
                      <w:spacing w:before="83" w:line="342" w:lineRule="exact"/>
                      <w:ind w:left="298" w:right="0" w:firstLine="0"/>
                      <w:jc w:val="left"/>
                      <w:rPr>
                        <w:sz w:val="30"/>
                      </w:rPr>
                    </w:pPr>
                    <w:r>
                      <w:rPr>
                        <w:w w:val="99"/>
                        <w:sz w:val="30"/>
                      </w:rPr>
                      <w:t>人</w:t>
                    </w:r>
                  </w:p>
                </w:txbxContent>
              </v:textbox>
            </v:shape>
            <v:shape id="_x0000_s1046" type="#_x0000_t202" style="width:319;height:299;left:7064;position:absolute;top:2555" filled="f" stroked="f">
              <v:textbox inset="0,0,0,0">
                <w:txbxContent>
                  <w:p>
                    <w:pPr>
                      <w:spacing w:before="0" w:line="299" w:lineRule="exact"/>
                      <w:ind w:left="0" w:right="0" w:firstLine="0"/>
                      <w:jc w:val="left"/>
                      <w:rPr>
                        <w:sz w:val="30"/>
                      </w:rPr>
                    </w:pPr>
                    <w:r>
                      <w:rPr>
                        <w:w w:val="99"/>
                        <w:sz w:val="30"/>
                      </w:rPr>
                      <w:t>系</w:t>
                    </w:r>
                  </w:p>
                </w:txbxContent>
              </v:textbox>
            </v:shape>
            <v:shape id="_x0000_s1047" type="#_x0000_t202" style="width:618;height:299;left:10416;position:absolute;top:2789" filled="f" stroked="f">
              <v:textbox inset="0,0,0,0">
                <w:txbxContent>
                  <w:p>
                    <w:pPr>
                      <w:spacing w:before="0" w:line="299" w:lineRule="exact"/>
                      <w:ind w:left="0" w:right="0" w:firstLine="0"/>
                      <w:jc w:val="left"/>
                      <w:rPr>
                        <w:sz w:val="30"/>
                      </w:rPr>
                    </w:pPr>
                    <w:r>
                      <w:rPr>
                        <w:sz w:val="30"/>
                      </w:rPr>
                      <w:t>传真</w:t>
                    </w:r>
                  </w:p>
                </w:txbxContent>
              </v:textbox>
            </v:shape>
          </v:group>
        </w:pict>
      </w:r>
      <w:r>
        <w:rPr>
          <w:w w:val="95"/>
          <w:sz w:val="30"/>
        </w:rPr>
        <w:t xml:space="preserve">Miji-JL74 </w:t>
      </w:r>
      <w:r>
        <w:rPr>
          <w:sz w:val="30"/>
        </w:rPr>
        <w:t>0-003</w:t>
      </w:r>
    </w:p>
    <w:p>
      <w:pPr>
        <w:pStyle w:val="BodyText"/>
        <w:spacing w:before="4"/>
        <w:rPr>
          <w:sz w:val="21"/>
        </w:rPr>
      </w:pPr>
      <w:r>
        <w:br w:type="column"/>
      </w:r>
    </w:p>
    <w:p>
      <w:pPr>
        <w:spacing w:before="0"/>
        <w:ind w:left="1448" w:right="0" w:firstLine="0"/>
        <w:jc w:val="left"/>
        <w:rPr>
          <w:sz w:val="30"/>
        </w:rPr>
      </w:pPr>
      <w:r>
        <w:rPr>
          <w:sz w:val="30"/>
        </w:rPr>
        <w:t>NO:</w:t>
      </w:r>
    </w:p>
    <w:p>
      <w:pPr>
        <w:spacing w:after="0"/>
        <w:jc w:val="left"/>
        <w:rPr>
          <w:sz w:val="30"/>
        </w:rPr>
        <w:sectPr>
          <w:type w:val="continuous"/>
          <w:pgSz w:w="17860" w:h="25260"/>
          <w:pgMar w:top="1360" w:right="0" w:bottom="280" w:left="680" w:header="708" w:footer="708"/>
          <w:pgNumType w:start="18"/>
          <w:cols w:num="2" w:space="708" w:equalWidth="0">
            <w:col w:w="2834" w:space="7636"/>
            <w:col w:w="6710" w:space="0"/>
          </w:cols>
        </w:sectPr>
      </w:pPr>
    </w:p>
    <w:p>
      <w:pPr>
        <w:pStyle w:val="BodyText"/>
        <w:ind w:left="1260"/>
        <w:rPr>
          <w:sz w:val="20"/>
        </w:rPr>
      </w:pPr>
      <w:r>
        <w:drawing>
          <wp:anchor distT="0" distB="0" distL="0" distR="0" simplePos="0" relativeHeight="251677696" behindDoc="1" locked="0" layoutInCell="1" allowOverlap="1">
            <wp:simplePos x="0" y="0"/>
            <wp:positionH relativeFrom="page">
              <wp:posOffset>0</wp:posOffset>
            </wp:positionH>
            <wp:positionV relativeFrom="page">
              <wp:posOffset>0</wp:posOffset>
            </wp:positionV>
            <wp:extent cx="11340845" cy="15849600"/>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20"/>
        </w:rPr>
        <w:pict>
          <v:group id="_x0000_i1048" style="width:619.75pt;height:889.65pt;mso-position-horizontal-relative:char;mso-position-vertical-relative:line" coordorigin="0,0" coordsize="12395,17793">
            <v:shape id="_x0000_s1049" type="#_x0000_t75" style="width:12395;height:17793;position:absolute" stroked="f">
              <v:imagedata r:id="rId13" o:title=""/>
            </v:shape>
            <v:shape id="_x0000_s1050" type="#_x0000_t202" style="width:1468;height:242;left:199;position:absolute;top:225" filled="f" stroked="f">
              <v:textbox inset="0,0,0,0">
                <w:txbxContent>
                  <w:p>
                    <w:pPr>
                      <w:spacing w:before="0" w:line="241" w:lineRule="exact"/>
                      <w:ind w:left="0" w:right="0" w:firstLine="0"/>
                      <w:jc w:val="left"/>
                      <w:rPr>
                        <w:sz w:val="24"/>
                      </w:rPr>
                    </w:pPr>
                    <w:r>
                      <w:rPr>
                        <w:sz w:val="24"/>
                      </w:rPr>
                      <w:t>供应本公司的</w:t>
                    </w:r>
                  </w:p>
                </w:txbxContent>
              </v:textbox>
            </v:shape>
            <v:shape id="_x0000_s1051" type="#_x0000_t202" style="width:985;height:242;left:4491;position:absolute;top:225" filled="f" stroked="f">
              <v:textbox inset="0,0,0,0">
                <w:txbxContent>
                  <w:p>
                    <w:pPr>
                      <w:spacing w:before="0" w:line="241" w:lineRule="exact"/>
                      <w:ind w:left="0" w:right="0" w:firstLine="0"/>
                      <w:jc w:val="left"/>
                      <w:rPr>
                        <w:sz w:val="24"/>
                      </w:rPr>
                    </w:pPr>
                    <w:r>
                      <w:rPr>
                        <w:sz w:val="24"/>
                      </w:rPr>
                      <w:t>材料出厂</w:t>
                    </w:r>
                  </w:p>
                </w:txbxContent>
              </v:textbox>
            </v:shape>
            <v:shape id="_x0000_s1052" type="#_x0000_t202" style="width:985;height:242;left:8296;position:absolute;top:225" filled="f" stroked="f">
              <v:textbox inset="0,0,0,0">
                <w:txbxContent>
                  <w:p>
                    <w:pPr>
                      <w:spacing w:before="0" w:line="241" w:lineRule="exact"/>
                      <w:ind w:left="0" w:right="0" w:firstLine="0"/>
                      <w:jc w:val="left"/>
                      <w:rPr>
                        <w:sz w:val="24"/>
                      </w:rPr>
                    </w:pPr>
                    <w:r>
                      <w:rPr>
                        <w:sz w:val="24"/>
                      </w:rPr>
                      <w:t>材料进厂</w:t>
                    </w:r>
                  </w:p>
                </w:txbxContent>
              </v:textbox>
            </v:shape>
            <v:shape id="_x0000_s1053" type="#_x0000_t202" style="width:1468;height:242;left:199;position:absolute;top:693" filled="f" stroked="f">
              <v:textbox inset="0,0,0,0">
                <w:txbxContent>
                  <w:p>
                    <w:pPr>
                      <w:spacing w:before="0" w:line="241" w:lineRule="exact"/>
                      <w:ind w:left="0" w:right="0" w:firstLine="0"/>
                      <w:jc w:val="left"/>
                      <w:rPr>
                        <w:sz w:val="24"/>
                      </w:rPr>
                    </w:pPr>
                    <w:r>
                      <w:rPr>
                        <w:sz w:val="24"/>
                      </w:rPr>
                      <w:t>产品名称规格</w:t>
                    </w:r>
                  </w:p>
                </w:txbxContent>
              </v:textbox>
            </v:shape>
            <v:shape id="_x0000_s1054" type="#_x0000_t202" style="width:985;height:242;left:4491;position:absolute;top:693" filled="f" stroked="f">
              <v:textbox inset="0,0,0,0">
                <w:txbxContent>
                  <w:p>
                    <w:pPr>
                      <w:spacing w:before="0" w:line="241" w:lineRule="exact"/>
                      <w:ind w:left="0" w:right="0" w:firstLine="0"/>
                      <w:jc w:val="left"/>
                      <w:rPr>
                        <w:sz w:val="24"/>
                      </w:rPr>
                    </w:pPr>
                    <w:r>
                      <w:rPr>
                        <w:sz w:val="24"/>
                      </w:rPr>
                      <w:t>检验规范</w:t>
                    </w:r>
                  </w:p>
                </w:txbxContent>
              </v:textbox>
            </v:shape>
            <v:shape id="_x0000_s1055" type="#_x0000_t202" style="width:985;height:242;left:8296;position:absolute;top:693" filled="f" stroked="f">
              <v:textbox inset="0,0,0,0">
                <w:txbxContent>
                  <w:p>
                    <w:pPr>
                      <w:spacing w:before="0" w:line="241" w:lineRule="exact"/>
                      <w:ind w:left="0" w:right="0" w:firstLine="0"/>
                      <w:jc w:val="left"/>
                      <w:rPr>
                        <w:sz w:val="24"/>
                      </w:rPr>
                    </w:pPr>
                    <w:r>
                      <w:rPr>
                        <w:sz w:val="24"/>
                      </w:rPr>
                      <w:t>检验标准</w:t>
                    </w:r>
                  </w:p>
                </w:txbxContent>
              </v:textbox>
            </v:shape>
            <v:shape id="_x0000_s1056" type="#_x0000_t202" style="width:3606;height:299;left:188;position:absolute;top:1152" filled="f" stroked="f">
              <v:textbox inset="0,0,0,0">
                <w:txbxContent>
                  <w:p>
                    <w:pPr>
                      <w:spacing w:before="0" w:line="299" w:lineRule="exact"/>
                      <w:ind w:left="0" w:right="0" w:firstLine="0"/>
                      <w:jc w:val="left"/>
                      <w:rPr>
                        <w:b/>
                        <w:sz w:val="30"/>
                      </w:rPr>
                    </w:pPr>
                    <w:r>
                      <w:rPr>
                        <w:b/>
                        <w:w w:val="95"/>
                        <w:sz w:val="30"/>
                      </w:rPr>
                      <w:t>二、质量技术部的审核意见</w:t>
                    </w:r>
                  </w:p>
                </w:txbxContent>
              </v:textbox>
            </v:shape>
            <v:shape id="_x0000_s1057" type="#_x0000_t202" style="width:1817;height:299;left:256;position:absolute;top:1671" filled="f" stroked="f">
              <v:textbox inset="0,0,0,0">
                <w:txbxContent>
                  <w:p>
                    <w:pPr>
                      <w:spacing w:before="0" w:line="299" w:lineRule="exact"/>
                      <w:ind w:left="0" w:right="0" w:firstLine="0"/>
                      <w:jc w:val="left"/>
                      <w:rPr>
                        <w:sz w:val="30"/>
                      </w:rPr>
                    </w:pPr>
                    <w:r>
                      <w:rPr>
                        <w:sz w:val="30"/>
                      </w:rPr>
                      <w:t>1.质量稳定□</w:t>
                    </w:r>
                  </w:p>
                </w:txbxContent>
              </v:textbox>
            </v:shape>
            <v:shape id="_x0000_s1058" type="#_x0000_t202" style="width:3905;height:299;left:2501;position:absolute;top:1671" filled="f" stroked="f">
              <v:textbox inset="0,0,0,0">
                <w:txbxContent>
                  <w:p>
                    <w:pPr>
                      <w:spacing w:before="0" w:line="299" w:lineRule="exact"/>
                      <w:ind w:left="0" w:right="0" w:firstLine="0"/>
                      <w:jc w:val="left"/>
                      <w:rPr>
                        <w:sz w:val="30"/>
                      </w:rPr>
                    </w:pPr>
                    <w:r>
                      <w:rPr>
                        <w:w w:val="95"/>
                        <w:sz w:val="30"/>
                      </w:rPr>
                      <w:t>2.略有波动（但符合标准）□</w:t>
                    </w:r>
                  </w:p>
                </w:txbxContent>
              </v:textbox>
            </v:shape>
            <v:shape id="_x0000_s1059" type="#_x0000_t202" style="width:3905;height:818;left:6834;position:absolute;top:1152" filled="f" stroked="f">
              <v:textbox inset="0,0,0,0">
                <w:txbxContent>
                  <w:p>
                    <w:pPr>
                      <w:spacing w:before="0" w:line="341" w:lineRule="exact"/>
                      <w:ind w:left="1448" w:right="0" w:firstLine="0"/>
                      <w:jc w:val="left"/>
                      <w:rPr>
                        <w:sz w:val="30"/>
                      </w:rPr>
                    </w:pPr>
                    <w:r>
                      <w:rPr>
                        <w:sz w:val="30"/>
                      </w:rPr>
                      <w:t>签字（章）：</w:t>
                    </w:r>
                  </w:p>
                  <w:p>
                    <w:pPr>
                      <w:spacing w:before="134" w:line="342" w:lineRule="exact"/>
                      <w:ind w:left="0" w:right="0" w:firstLine="0"/>
                      <w:jc w:val="left"/>
                      <w:rPr>
                        <w:sz w:val="30"/>
                      </w:rPr>
                    </w:pPr>
                    <w:r>
                      <w:rPr>
                        <w:w w:val="95"/>
                        <w:sz w:val="30"/>
                      </w:rPr>
                      <w:t>2.质量不稳定（偶有退货）□</w:t>
                    </w:r>
                  </w:p>
                </w:txbxContent>
              </v:textbox>
            </v:shape>
            <v:shape id="_x0000_s1060" type="#_x0000_t202" style="width:917;height:299;left:11166;position:absolute;top:1671" filled="f" stroked="f">
              <v:textbox inset="0,0,0,0">
                <w:txbxContent>
                  <w:p>
                    <w:pPr>
                      <w:spacing w:before="0" w:line="299" w:lineRule="exact"/>
                      <w:ind w:left="0" w:right="0" w:firstLine="0"/>
                      <w:jc w:val="left"/>
                      <w:rPr>
                        <w:sz w:val="30"/>
                      </w:rPr>
                    </w:pPr>
                    <w:r>
                      <w:rPr>
                        <w:sz w:val="30"/>
                      </w:rPr>
                      <w:t>3.质量</w:t>
                    </w:r>
                  </w:p>
                </w:txbxContent>
              </v:textbox>
            </v:shape>
            <v:shape id="_x0000_s1061" type="#_x0000_t202" style="width:2411;height:299;left:4980;position:absolute;top:2139" filled="f" stroked="f">
              <v:textbox inset="0,0,0,0">
                <w:txbxContent>
                  <w:p>
                    <w:pPr>
                      <w:spacing w:before="0" w:line="299" w:lineRule="exact"/>
                      <w:ind w:left="0" w:right="0" w:firstLine="0"/>
                      <w:jc w:val="left"/>
                      <w:rPr>
                        <w:sz w:val="30"/>
                      </w:rPr>
                    </w:pPr>
                    <w:r>
                      <w:rPr>
                        <w:sz w:val="30"/>
                      </w:rPr>
                      <w:t>差（不能使用）□</w:t>
                    </w:r>
                  </w:p>
                </w:txbxContent>
              </v:textbox>
            </v:shape>
            <v:shape id="_x0000_s1062" type="#_x0000_t202" style="width:3183;height:299;left:188;position:absolute;top:2657" filled="f" stroked="f">
              <v:textbox inset="0,0,0,0">
                <w:txbxContent>
                  <w:p>
                    <w:pPr>
                      <w:spacing w:before="0" w:line="299" w:lineRule="exact"/>
                      <w:ind w:left="0" w:right="0" w:firstLine="0"/>
                      <w:jc w:val="left"/>
                      <w:rPr>
                        <w:b/>
                        <w:sz w:val="30"/>
                      </w:rPr>
                    </w:pPr>
                    <w:r>
                      <w:rPr>
                        <w:b/>
                        <w:w w:val="95"/>
                        <w:sz w:val="30"/>
                      </w:rPr>
                      <w:t>意见的具体描述或举证:</w:t>
                    </w:r>
                  </w:p>
                </w:txbxContent>
              </v:textbox>
            </v:shape>
            <v:shape id="_x0000_s1063" type="#_x0000_t202" style="width:4358;height:299;left:256;position:absolute;top:4256" filled="f" stroked="f">
              <v:textbox inset="0,0,0,0">
                <w:txbxContent>
                  <w:p>
                    <w:pPr>
                      <w:spacing w:before="0" w:line="299" w:lineRule="exact"/>
                      <w:ind w:left="0" w:right="0" w:firstLine="0"/>
                      <w:jc w:val="left"/>
                      <w:rPr>
                        <w:sz w:val="30"/>
                      </w:rPr>
                    </w:pPr>
                    <w:r>
                      <w:rPr>
                        <w:w w:val="95"/>
                        <w:sz w:val="30"/>
                      </w:rPr>
                      <w:t>评价结论：合格,同意继续使用□</w:t>
                    </w:r>
                  </w:p>
                </w:txbxContent>
              </v:textbox>
            </v:shape>
            <v:shape id="_x0000_s1064" type="#_x0000_t202" style="width:2112;height:299;left:5056;position:absolute;top:4256" filled="f" stroked="f">
              <v:textbox inset="0,0,0,0">
                <w:txbxContent>
                  <w:p>
                    <w:pPr>
                      <w:spacing w:before="0" w:line="299" w:lineRule="exact"/>
                      <w:ind w:left="0" w:right="0" w:firstLine="0"/>
                      <w:jc w:val="left"/>
                      <w:rPr>
                        <w:sz w:val="30"/>
                      </w:rPr>
                    </w:pPr>
                    <w:r>
                      <w:rPr>
                        <w:sz w:val="30"/>
                      </w:rPr>
                      <w:t>加严进厂检验□</w:t>
                    </w:r>
                  </w:p>
                </w:txbxContent>
              </v:textbox>
            </v:shape>
            <v:shape id="_x0000_s1065" type="#_x0000_t202" style="width:2112;height:299;left:7609;position:absolute;top:4256" filled="f" stroked="f">
              <v:textbox inset="0,0,0,0">
                <w:txbxContent>
                  <w:p>
                    <w:pPr>
                      <w:spacing w:before="0" w:line="299" w:lineRule="exact"/>
                      <w:ind w:left="0" w:right="0" w:firstLine="0"/>
                      <w:jc w:val="left"/>
                      <w:rPr>
                        <w:sz w:val="30"/>
                      </w:rPr>
                    </w:pPr>
                    <w:r>
                      <w:rPr>
                        <w:sz w:val="30"/>
                      </w:rPr>
                      <w:t>通知限期整改□</w:t>
                    </w:r>
                  </w:p>
                </w:txbxContent>
              </v:textbox>
            </v:shape>
            <v:shape id="_x0000_s1066" type="#_x0000_t202" style="width:1964;height:299;left:10158;position:absolute;top:4256" filled="f" stroked="f">
              <v:textbox inset="0,0,0,0">
                <w:txbxContent>
                  <w:p>
                    <w:pPr>
                      <w:spacing w:before="0" w:line="299" w:lineRule="exact"/>
                      <w:ind w:left="0" w:right="0" w:firstLine="0"/>
                      <w:jc w:val="left"/>
                      <w:rPr>
                        <w:sz w:val="30"/>
                      </w:rPr>
                    </w:pPr>
                    <w:r>
                      <w:rPr>
                        <w:sz w:val="30"/>
                      </w:rPr>
                      <w:t>不合格,中止合</w:t>
                    </w:r>
                  </w:p>
                </w:txbxContent>
              </v:textbox>
            </v:shape>
            <v:shape id="_x0000_s1067" type="#_x0000_t202" style="width:3008;height:299;left:4681;position:absolute;top:4724" filled="f" stroked="f">
              <v:textbox inset="0,0,0,0">
                <w:txbxContent>
                  <w:p>
                    <w:pPr>
                      <w:spacing w:before="0" w:line="299" w:lineRule="exact"/>
                      <w:ind w:left="0" w:right="0" w:firstLine="0"/>
                      <w:jc w:val="left"/>
                      <w:rPr>
                        <w:sz w:val="30"/>
                      </w:rPr>
                    </w:pPr>
                    <w:r>
                      <w:rPr>
                        <w:sz w:val="30"/>
                      </w:rPr>
                      <w:t>同（从目录中删除）□</w:t>
                    </w:r>
                  </w:p>
                </w:txbxContent>
              </v:textbox>
            </v:shape>
            <v:shape id="_x0000_s1068" type="#_x0000_t202" style="width:3606;height:1805;left:188;position:absolute;top:5260" filled="f" stroked="f">
              <v:textbox inset="0,0,0,0">
                <w:txbxContent>
                  <w:p>
                    <w:pPr>
                      <w:spacing w:before="0" w:line="341" w:lineRule="exact"/>
                      <w:ind w:left="0" w:right="0" w:firstLine="0"/>
                      <w:jc w:val="left"/>
                      <w:rPr>
                        <w:b/>
                        <w:sz w:val="30"/>
                      </w:rPr>
                    </w:pPr>
                    <w:r>
                      <w:rPr>
                        <w:b/>
                        <w:w w:val="95"/>
                        <w:sz w:val="30"/>
                      </w:rPr>
                      <w:t>三、生产制造部的审核意见</w:t>
                    </w:r>
                  </w:p>
                  <w:p>
                    <w:pPr>
                      <w:spacing w:before="134" w:line="292" w:lineRule="auto"/>
                      <w:ind w:left="0" w:right="605" w:firstLine="1195"/>
                      <w:jc w:val="left"/>
                      <w:rPr>
                        <w:sz w:val="30"/>
                      </w:rPr>
                    </w:pPr>
                    <w:r>
                      <w:rPr>
                        <w:sz w:val="30"/>
                      </w:rPr>
                      <w:t xml:space="preserve">1.质量稳定□ </w:t>
                    </w:r>
                    <w:r>
                      <w:rPr>
                        <w:w w:val="95"/>
                        <w:sz w:val="30"/>
                      </w:rPr>
                      <w:t>质量差（不能使用）□</w:t>
                    </w:r>
                  </w:p>
                  <w:p>
                    <w:pPr>
                      <w:spacing w:before="49" w:line="342" w:lineRule="exact"/>
                      <w:ind w:left="0" w:right="0" w:firstLine="0"/>
                      <w:jc w:val="left"/>
                      <w:rPr>
                        <w:b/>
                        <w:sz w:val="30"/>
                      </w:rPr>
                    </w:pPr>
                    <w:r>
                      <w:rPr>
                        <w:b/>
                        <w:sz w:val="30"/>
                      </w:rPr>
                      <w:t>意见的具体描述或举证:</w:t>
                    </w:r>
                  </w:p>
                </w:txbxContent>
              </v:textbox>
            </v:shape>
            <v:shape id="_x0000_s1069" type="#_x0000_t202" style="width:3764;height:299;left:3635;position:absolute;top:5778" filled="f" stroked="f">
              <v:textbox inset="0,0,0,0">
                <w:txbxContent>
                  <w:p>
                    <w:pPr>
                      <w:spacing w:before="0" w:line="299" w:lineRule="exact"/>
                      <w:ind w:left="0" w:right="0" w:firstLine="0"/>
                      <w:jc w:val="left"/>
                      <w:rPr>
                        <w:sz w:val="30"/>
                      </w:rPr>
                    </w:pPr>
                    <w:r>
                      <w:rPr>
                        <w:w w:val="95"/>
                        <w:sz w:val="30"/>
                      </w:rPr>
                      <w:t>2.略有波动（但符合标准）□</w:t>
                    </w:r>
                  </w:p>
                </w:txbxContent>
              </v:textbox>
            </v:shape>
            <v:shape id="_x0000_s1070" type="#_x0000_t202" style="width:3762;height:818;left:7680;position:absolute;top:5260" filled="f" stroked="f">
              <v:textbox inset="0,0,0,0">
                <w:txbxContent>
                  <w:p>
                    <w:pPr>
                      <w:spacing w:before="0" w:line="341" w:lineRule="exact"/>
                      <w:ind w:left="601" w:right="0" w:firstLine="0"/>
                      <w:jc w:val="left"/>
                      <w:rPr>
                        <w:sz w:val="30"/>
                      </w:rPr>
                    </w:pPr>
                    <w:r>
                      <w:rPr>
                        <w:sz w:val="30"/>
                      </w:rPr>
                      <w:t>签字（章）：</w:t>
                    </w:r>
                  </w:p>
                  <w:p>
                    <w:pPr>
                      <w:spacing w:before="134" w:line="342" w:lineRule="exact"/>
                      <w:ind w:left="0" w:right="0" w:firstLine="0"/>
                      <w:jc w:val="left"/>
                      <w:rPr>
                        <w:sz w:val="30"/>
                      </w:rPr>
                    </w:pPr>
                    <w:r>
                      <w:rPr>
                        <w:spacing w:val="-6"/>
                        <w:sz w:val="30"/>
                      </w:rPr>
                      <w:t>2</w:t>
                    </w:r>
                    <w:r>
                      <w:rPr>
                        <w:spacing w:val="-14"/>
                        <w:sz w:val="30"/>
                      </w:rPr>
                      <w:t>.质量不稳定</w:t>
                    </w:r>
                    <w:r>
                      <w:rPr>
                        <w:sz w:val="30"/>
                      </w:rPr>
                      <w:t>（偶有退货</w:t>
                    </w:r>
                    <w:r>
                      <w:rPr>
                        <w:spacing w:val="-36"/>
                        <w:sz w:val="30"/>
                      </w:rPr>
                      <w:t>）□</w:t>
                    </w:r>
                  </w:p>
                </w:txbxContent>
              </v:textbox>
            </v:shape>
            <v:shape id="_x0000_s1071" type="#_x0000_t202" style="width:319;height:299;left:11870;position:absolute;top:5778" filled="f" stroked="f">
              <v:textbox inset="0,0,0,0">
                <w:txbxContent>
                  <w:p>
                    <w:pPr>
                      <w:spacing w:before="0" w:line="299" w:lineRule="exact"/>
                      <w:ind w:left="0" w:right="0" w:firstLine="0"/>
                      <w:jc w:val="left"/>
                      <w:rPr>
                        <w:sz w:val="30"/>
                      </w:rPr>
                    </w:pPr>
                    <w:r>
                      <w:rPr>
                        <w:sz w:val="30"/>
                      </w:rPr>
                      <w:t>3.</w:t>
                    </w:r>
                  </w:p>
                </w:txbxContent>
              </v:textbox>
            </v:shape>
            <v:shape id="_x0000_s1072" type="#_x0000_t202" style="width:11972;height:767;left:188;position:absolute;top:8364" filled="f" stroked="f">
              <v:textbox inset="0,0,0,0">
                <w:txbxContent>
                  <w:p>
                    <w:pPr>
                      <w:spacing w:before="0" w:line="341" w:lineRule="exact"/>
                      <w:ind w:left="0" w:right="0" w:firstLine="0"/>
                      <w:jc w:val="left"/>
                      <w:rPr>
                        <w:b/>
                        <w:sz w:val="30"/>
                      </w:rPr>
                    </w:pPr>
                    <w:r>
                      <w:rPr>
                        <w:b/>
                        <w:w w:val="95"/>
                        <w:sz w:val="30"/>
                      </w:rPr>
                      <w:t>评价结论：合格，同意继续使用□、加严进厂检验□、通知限期整改□、不合格，中止合同</w:t>
                    </w:r>
                  </w:p>
                  <w:p>
                    <w:pPr>
                      <w:spacing w:before="83" w:line="342" w:lineRule="exact"/>
                      <w:ind w:left="0" w:right="0" w:firstLine="0"/>
                      <w:jc w:val="left"/>
                      <w:rPr>
                        <w:b/>
                        <w:sz w:val="30"/>
                      </w:rPr>
                    </w:pPr>
                    <w:r>
                      <w:rPr>
                        <w:b/>
                        <w:sz w:val="30"/>
                      </w:rPr>
                      <w:t>（从目录中删除）□</w:t>
                    </w:r>
                  </w:p>
                </w:txbxContent>
              </v:textbox>
            </v:shape>
            <v:shape id="_x0000_s1073" type="#_x0000_t202" style="width:3008;height:299;left:188;position:absolute;top:9365" filled="f" stroked="f">
              <v:textbox inset="0,0,0,0">
                <w:txbxContent>
                  <w:p>
                    <w:pPr>
                      <w:spacing w:before="0" w:line="299" w:lineRule="exact"/>
                      <w:ind w:left="0" w:right="0" w:firstLine="0"/>
                      <w:jc w:val="left"/>
                      <w:rPr>
                        <w:b/>
                        <w:sz w:val="30"/>
                      </w:rPr>
                    </w:pPr>
                    <w:r>
                      <w:rPr>
                        <w:b/>
                        <w:w w:val="95"/>
                        <w:sz w:val="30"/>
                      </w:rPr>
                      <w:t>四、采购部的审核意见</w:t>
                    </w:r>
                  </w:p>
                </w:txbxContent>
              </v:textbox>
            </v:shape>
            <v:shape id="_x0000_s1074" type="#_x0000_t202" style="width:1813;height:299;left:8282;position:absolute;top:9365" filled="f" stroked="f">
              <v:textbox inset="0,0,0,0">
                <w:txbxContent>
                  <w:p>
                    <w:pPr>
                      <w:spacing w:before="0" w:line="299" w:lineRule="exact"/>
                      <w:ind w:left="0" w:right="0" w:firstLine="0"/>
                      <w:jc w:val="left"/>
                      <w:rPr>
                        <w:sz w:val="30"/>
                      </w:rPr>
                    </w:pPr>
                    <w:r>
                      <w:rPr>
                        <w:sz w:val="30"/>
                      </w:rPr>
                      <w:t>签字（章）：</w:t>
                    </w:r>
                  </w:p>
                </w:txbxContent>
              </v:textbox>
            </v:shape>
            <v:shape id="_x0000_s1075" type="#_x0000_t202" style="width:8703;height:1963;left:188;position:absolute;top:9923" filled="f" stroked="f">
              <v:textbox inset="0,0,0,0">
                <w:txbxContent>
                  <w:p>
                    <w:pPr>
                      <w:numPr>
                        <w:ilvl w:val="0"/>
                        <w:numId w:val="15"/>
                      </w:numPr>
                      <w:tabs>
                        <w:tab w:val="left" w:pos="306"/>
                        <w:tab w:val="left" w:pos="1810"/>
                      </w:tabs>
                      <w:spacing w:before="0" w:line="341" w:lineRule="exact"/>
                      <w:ind w:left="306" w:right="0" w:hanging="306"/>
                      <w:jc w:val="left"/>
                      <w:rPr>
                        <w:b/>
                        <w:sz w:val="30"/>
                      </w:rPr>
                    </w:pPr>
                    <w:r>
                      <w:rPr>
                        <w:b/>
                        <w:sz w:val="30"/>
                      </w:rPr>
                      <w:t>交货期：</w:t>
                      <w:tab/>
                    </w:r>
                    <w:r>
                      <w:rPr>
                        <w:b/>
                        <w:w w:val="95"/>
                        <w:sz w:val="30"/>
                      </w:rPr>
                      <w:t>能保证□、偶而会脱期□、经常脱期□、不能保证□</w:t>
                    </w:r>
                  </w:p>
                  <w:p>
                    <w:pPr>
                      <w:numPr>
                        <w:ilvl w:val="0"/>
                        <w:numId w:val="15"/>
                      </w:numPr>
                      <w:tabs>
                        <w:tab w:val="left" w:pos="306"/>
                        <w:tab w:val="left" w:pos="2112"/>
                      </w:tabs>
                      <w:spacing w:before="170"/>
                      <w:ind w:left="306" w:right="0" w:hanging="306"/>
                      <w:jc w:val="left"/>
                      <w:rPr>
                        <w:b/>
                        <w:sz w:val="30"/>
                      </w:rPr>
                    </w:pPr>
                    <w:r>
                      <w:rPr>
                        <w:b/>
                        <w:sz w:val="30"/>
                      </w:rPr>
                      <w:t>服务态度：</w:t>
                      <w:tab/>
                      <w:t>很好□、较好□、一般□、有待改进□、较差□</w:t>
                    </w:r>
                  </w:p>
                  <w:p>
                    <w:pPr>
                      <w:numPr>
                        <w:ilvl w:val="0"/>
                        <w:numId w:val="15"/>
                      </w:numPr>
                      <w:tabs>
                        <w:tab w:val="left" w:pos="306"/>
                      </w:tabs>
                      <w:spacing w:before="170"/>
                      <w:ind w:left="306" w:right="0" w:hanging="306"/>
                      <w:jc w:val="left"/>
                      <w:rPr>
                        <w:b/>
                        <w:sz w:val="30"/>
                      </w:rPr>
                    </w:pPr>
                    <w:r>
                      <w:rPr>
                        <w:b/>
                        <w:sz w:val="30"/>
                      </w:rPr>
                      <w:t>服务及时性：及时□、不及时□、不能提供正常供服务□</w:t>
                    </w:r>
                  </w:p>
                  <w:p>
                    <w:pPr>
                      <w:spacing w:before="170" w:line="342" w:lineRule="exact"/>
                      <w:ind w:left="0" w:right="0" w:firstLine="0"/>
                      <w:jc w:val="left"/>
                      <w:rPr>
                        <w:b/>
                        <w:sz w:val="30"/>
                      </w:rPr>
                    </w:pPr>
                    <w:r>
                      <w:rPr>
                        <w:b/>
                        <w:sz w:val="30"/>
                      </w:rPr>
                      <w:t>4、意见的具体描述或举证:</w:t>
                    </w:r>
                  </w:p>
                </w:txbxContent>
              </v:textbox>
            </v:shape>
            <v:shape id="_x0000_s1076" type="#_x0000_t202" style="width:4826;height:1314;left:188;position:absolute;top:13055" filled="f" stroked="f">
              <v:textbox inset="0,0,0,0">
                <w:txbxContent>
                  <w:p>
                    <w:pPr>
                      <w:spacing w:before="0" w:line="341" w:lineRule="exact"/>
                      <w:ind w:left="0" w:right="0" w:firstLine="0"/>
                      <w:jc w:val="left"/>
                      <w:rPr>
                        <w:b/>
                        <w:sz w:val="30"/>
                      </w:rPr>
                    </w:pPr>
                    <w:r>
                      <w:rPr>
                        <w:b/>
                        <w:w w:val="95"/>
                        <w:sz w:val="30"/>
                      </w:rPr>
                      <w:t>5、评价结论：合格,同意继续使用□</w:t>
                    </w:r>
                  </w:p>
                  <w:p>
                    <w:pPr>
                      <w:spacing w:before="83"/>
                      <w:ind w:left="0" w:right="0" w:firstLine="0"/>
                      <w:jc w:val="left"/>
                      <w:rPr>
                        <w:b/>
                        <w:sz w:val="30"/>
                      </w:rPr>
                    </w:pPr>
                    <w:r>
                      <w:rPr>
                        <w:b/>
                        <w:sz w:val="30"/>
                      </w:rPr>
                      <w:t>中止合同（从目录中删除）□</w:t>
                    </w:r>
                  </w:p>
                  <w:p>
                    <w:pPr>
                      <w:spacing w:before="163" w:line="342" w:lineRule="exact"/>
                      <w:ind w:left="0" w:right="0" w:firstLine="0"/>
                      <w:jc w:val="left"/>
                      <w:rPr>
                        <w:b/>
                        <w:sz w:val="30"/>
                      </w:rPr>
                    </w:pPr>
                    <w:r>
                      <w:rPr>
                        <w:b/>
                        <w:sz w:val="30"/>
                      </w:rPr>
                      <w:t>五、管理者代表审核的意见</w:t>
                    </w:r>
                  </w:p>
                </w:txbxContent>
              </v:textbox>
            </v:shape>
            <v:shape id="_x0000_s1077" type="#_x0000_t202" style="width:2112;height:299;left:5591;position:absolute;top:13055" filled="f" stroked="f">
              <v:textbox inset="0,0,0,0">
                <w:txbxContent>
                  <w:p>
                    <w:pPr>
                      <w:spacing w:before="0" w:line="299" w:lineRule="exact"/>
                      <w:ind w:left="0" w:right="0" w:firstLine="0"/>
                      <w:jc w:val="left"/>
                      <w:rPr>
                        <w:b/>
                        <w:sz w:val="30"/>
                      </w:rPr>
                    </w:pPr>
                    <w:r>
                      <w:rPr>
                        <w:b/>
                        <w:w w:val="95"/>
                        <w:sz w:val="30"/>
                      </w:rPr>
                      <w:t>加严进厂检验□</w:t>
                    </w:r>
                  </w:p>
                </w:txbxContent>
              </v:textbox>
            </v:shape>
            <v:shape id="_x0000_s1078" type="#_x0000_t202" style="width:2112;height:299;left:8281;position:absolute;top:13055" filled="f" stroked="f">
              <v:textbox inset="0,0,0,0">
                <w:txbxContent>
                  <w:p>
                    <w:pPr>
                      <w:spacing w:before="0" w:line="299" w:lineRule="exact"/>
                      <w:ind w:left="0" w:right="0" w:firstLine="0"/>
                      <w:jc w:val="left"/>
                      <w:rPr>
                        <w:b/>
                        <w:sz w:val="30"/>
                      </w:rPr>
                    </w:pPr>
                    <w:r>
                      <w:rPr>
                        <w:b/>
                        <w:w w:val="95"/>
                        <w:sz w:val="30"/>
                      </w:rPr>
                      <w:t>通知限期整改□</w:t>
                    </w:r>
                  </w:p>
                </w:txbxContent>
              </v:textbox>
            </v:shape>
            <v:shape id="_x0000_s1079" type="#_x0000_t202" style="width:1137;height:299;left:10970;position:absolute;top:13055" filled="f" stroked="f">
              <v:textbox inset="0,0,0,0">
                <w:txbxContent>
                  <w:p>
                    <w:pPr>
                      <w:spacing w:before="0" w:line="299" w:lineRule="exact"/>
                      <w:ind w:left="0" w:right="0" w:firstLine="0"/>
                      <w:jc w:val="left"/>
                      <w:rPr>
                        <w:b/>
                        <w:sz w:val="30"/>
                      </w:rPr>
                    </w:pPr>
                    <w:r>
                      <w:rPr>
                        <w:b/>
                        <w:sz w:val="30"/>
                      </w:rPr>
                      <w:t>不合格,</w:t>
                    </w:r>
                  </w:p>
                </w:txbxContent>
              </v:textbox>
            </v:shape>
            <v:shape id="_x0000_s1080" type="#_x0000_t202" style="width:1813;height:299;left:8282;position:absolute;top:14071" filled="f" stroked="f">
              <v:textbox inset="0,0,0,0">
                <w:txbxContent>
                  <w:p>
                    <w:pPr>
                      <w:spacing w:before="0" w:line="299" w:lineRule="exact"/>
                      <w:ind w:left="0" w:right="0" w:firstLine="0"/>
                      <w:jc w:val="left"/>
                      <w:rPr>
                        <w:sz w:val="30"/>
                      </w:rPr>
                    </w:pPr>
                    <w:r>
                      <w:rPr>
                        <w:sz w:val="30"/>
                      </w:rPr>
                      <w:t>签字（章）：</w:t>
                    </w:r>
                  </w:p>
                </w:txbxContent>
              </v:textbox>
            </v:shape>
            <v:shape id="_x0000_s1081" type="#_x0000_t202" style="width:2276;height:299;left:793;position:absolute;top:14647" filled="f" stroked="f">
              <v:textbox inset="0,0,0,0">
                <w:txbxContent>
                  <w:p>
                    <w:pPr>
                      <w:spacing w:before="0" w:line="299" w:lineRule="exact"/>
                      <w:ind w:left="0" w:right="0" w:firstLine="0"/>
                      <w:jc w:val="left"/>
                      <w:rPr>
                        <w:b/>
                        <w:sz w:val="30"/>
                      </w:rPr>
                    </w:pPr>
                    <w:r>
                      <w:rPr>
                        <w:b/>
                        <w:w w:val="95"/>
                        <w:sz w:val="30"/>
                      </w:rPr>
                      <w:t>意见的具体描述:</w:t>
                    </w:r>
                  </w:p>
                </w:txbxContent>
              </v:textbox>
            </v:shape>
            <v:shape id="_x0000_s1082" type="#_x0000_t202" style="width:2112;height:299;left:6755;position:absolute;top:17384" filled="f" stroked="f">
              <v:textbox inset="0,0,0,0">
                <w:txbxContent>
                  <w:p>
                    <w:pPr>
                      <w:spacing w:before="0" w:line="299" w:lineRule="exact"/>
                      <w:ind w:left="0" w:right="0" w:firstLine="0"/>
                      <w:jc w:val="left"/>
                      <w:rPr>
                        <w:b/>
                        <w:sz w:val="30"/>
                      </w:rPr>
                    </w:pPr>
                    <w:r>
                      <w:rPr>
                        <w:b/>
                        <w:w w:val="95"/>
                        <w:sz w:val="30"/>
                      </w:rPr>
                      <w:t>本次审核日期：</w:t>
                    </w:r>
                  </w:p>
                </w:txbxContent>
              </v:textbox>
            </v:shape>
            <v:shape id="_x0000_s1083" type="#_x0000_t202" style="width:319;height:299;left:9920;position:absolute;top:17384" filled="f" stroked="f">
              <v:textbox inset="0,0,0,0">
                <w:txbxContent>
                  <w:p>
                    <w:pPr>
                      <w:spacing w:before="0" w:line="299" w:lineRule="exact"/>
                      <w:ind w:left="0" w:right="0" w:firstLine="0"/>
                      <w:jc w:val="left"/>
                      <w:rPr>
                        <w:b/>
                        <w:sz w:val="30"/>
                      </w:rPr>
                    </w:pPr>
                    <w:r>
                      <w:rPr>
                        <w:b/>
                        <w:w w:val="99"/>
                        <w:sz w:val="30"/>
                      </w:rPr>
                      <w:t>年</w:t>
                    </w:r>
                  </w:p>
                </w:txbxContent>
              </v:textbox>
            </v:shape>
            <v:shape id="_x0000_s1084" type="#_x0000_t202" style="width:319;height:299;left:10824;position:absolute;top:17384" filled="f" stroked="f">
              <v:textbox inset="0,0,0,0">
                <w:txbxContent>
                  <w:p>
                    <w:pPr>
                      <w:spacing w:before="0" w:line="299" w:lineRule="exact"/>
                      <w:ind w:left="0" w:right="0" w:firstLine="0"/>
                      <w:jc w:val="left"/>
                      <w:rPr>
                        <w:b/>
                        <w:sz w:val="30"/>
                      </w:rPr>
                    </w:pPr>
                    <w:r>
                      <w:rPr>
                        <w:b/>
                        <w:w w:val="99"/>
                        <w:sz w:val="30"/>
                      </w:rPr>
                      <w:t>月</w:t>
                    </w:r>
                  </w:p>
                </w:txbxContent>
              </v:textbox>
            </v:shape>
            <v:shape id="_x0000_s1085" type="#_x0000_t202" style="width:319;height:299;left:11879;position:absolute;top:17384" filled="f" stroked="f">
              <v:textbox inset="0,0,0,0">
                <w:txbxContent>
                  <w:p>
                    <w:pPr>
                      <w:spacing w:before="0" w:line="299" w:lineRule="exact"/>
                      <w:ind w:left="0" w:right="0" w:firstLine="0"/>
                      <w:jc w:val="left"/>
                      <w:rPr>
                        <w:b/>
                        <w:sz w:val="30"/>
                      </w:rPr>
                    </w:pPr>
                    <w:r>
                      <w:rPr>
                        <w:b/>
                        <w:w w:val="99"/>
                        <w:sz w:val="30"/>
                      </w:rPr>
                      <w:t>日</w:t>
                    </w:r>
                  </w:p>
                </w:txbxContent>
              </v:textbox>
            </v:shape>
            <w10:wrap type="none"/>
          </v:group>
        </w:pict>
      </w:r>
    </w:p>
    <w:p>
      <w:pPr>
        <w:pStyle w:val="Heading1"/>
        <w:spacing w:line="364" w:lineRule="auto"/>
        <w:ind w:left="4537"/>
      </w:pPr>
      <w:r>
        <w:rPr>
          <w:w w:val="95"/>
        </w:rPr>
        <w:t>米技电子电器（上海）有限公司</w:t>
      </w:r>
      <w:r>
        <w:t>材料采购计划单</w:t>
      </w:r>
    </w:p>
    <w:p>
      <w:pPr>
        <w:tabs>
          <w:tab w:val="left" w:pos="10381"/>
        </w:tabs>
        <w:spacing w:before="38"/>
        <w:ind w:left="1455" w:right="0" w:firstLine="0"/>
        <w:jc w:val="left"/>
        <w:rPr>
          <w:sz w:val="30"/>
        </w:rPr>
      </w:pPr>
      <w:r>
        <w:rPr>
          <w:sz w:val="30"/>
        </w:rPr>
        <w:t>Miji-JL740-004</w:t>
        <w:tab/>
        <w:t>NO:</w:t>
      </w:r>
    </w:p>
    <w:p>
      <w:pPr>
        <w:pStyle w:val="BodyText"/>
        <w:ind w:left="1260"/>
        <w:rPr>
          <w:sz w:val="20"/>
        </w:rPr>
      </w:pPr>
      <w:r>
        <w:rPr>
          <w:sz w:val="20"/>
        </w:rPr>
        <w:pict>
          <v:group id="_x0000_i1086" style="width:664pt;height:60pt;mso-position-horizontal-relative:char;mso-position-vertical-relative:line" coordorigin="0,0" coordsize="13280,1200">
            <v:shape id="_x0000_s1087" type="#_x0000_t75" style="width:13280;height:1200;position:absolute" stroked="f">
              <v:imagedata r:id="rId14" o:title=""/>
            </v:shape>
            <v:shape id="_x0000_s1088" type="#_x0000_t202" style="width:1460;height:898;left:195;position:absolute;top:178" filled="f" stroked="f">
              <v:textbox inset="0,0,0,0">
                <w:txbxContent>
                  <w:p>
                    <w:pPr>
                      <w:spacing w:before="0" w:line="377" w:lineRule="exact"/>
                      <w:ind w:left="0" w:right="0" w:firstLine="0"/>
                      <w:jc w:val="left"/>
                      <w:rPr>
                        <w:rFonts w:ascii="黑体" w:eastAsia="黑体" w:hint="eastAsia"/>
                        <w:sz w:val="33"/>
                      </w:rPr>
                    </w:pPr>
                    <w:r>
                      <w:rPr>
                        <w:rFonts w:ascii="黑体" w:eastAsia="黑体" w:hint="eastAsia"/>
                        <w:sz w:val="33"/>
                      </w:rPr>
                      <w:t>供应商：</w:t>
                    </w:r>
                  </w:p>
                  <w:p>
                    <w:pPr>
                      <w:spacing w:before="109" w:line="411" w:lineRule="exact"/>
                      <w:ind w:left="0" w:right="0" w:firstLine="0"/>
                      <w:jc w:val="left"/>
                      <w:rPr>
                        <w:sz w:val="36"/>
                      </w:rPr>
                    </w:pPr>
                    <w:r>
                      <w:rPr>
                        <w:sz w:val="36"/>
                      </w:rPr>
                      <w:t>编制人：</w:t>
                    </w:r>
                  </w:p>
                </w:txbxContent>
              </v:textbox>
            </v:shape>
            <v:shape id="_x0000_s1089" type="#_x0000_t202" style="width:1676;height:332;left:5326;position:absolute;top:754" filled="f" stroked="f">
              <v:textbox inset="0,0,0,0">
                <w:txbxContent>
                  <w:p>
                    <w:pPr>
                      <w:spacing w:before="0" w:line="331" w:lineRule="exact"/>
                      <w:ind w:left="0" w:right="0" w:firstLine="0"/>
                      <w:jc w:val="left"/>
                      <w:rPr>
                        <w:rFonts w:ascii="黑体" w:eastAsia="黑体" w:hint="eastAsia"/>
                        <w:sz w:val="33"/>
                      </w:rPr>
                    </w:pPr>
                    <w:r>
                      <w:rPr>
                        <w:rFonts w:ascii="黑体" w:eastAsia="黑体" w:hint="eastAsia"/>
                        <w:sz w:val="33"/>
                      </w:rPr>
                      <w:t>编制日期：</w:t>
                    </w:r>
                  </w:p>
                </w:txbxContent>
              </v:textbox>
            </v:shape>
            <v:shape id="_x0000_s1090" type="#_x0000_t202" style="width:1676;height:907;left:9121;position:absolute;top:178" filled="f" stroked="f">
              <v:textbox inset="0,0,0,0">
                <w:txbxContent>
                  <w:p>
                    <w:pPr>
                      <w:spacing w:before="0" w:line="377" w:lineRule="exact"/>
                      <w:ind w:left="0" w:right="0" w:firstLine="0"/>
                      <w:jc w:val="left"/>
                      <w:rPr>
                        <w:rFonts w:ascii="黑体" w:eastAsia="黑体" w:hint="eastAsia"/>
                        <w:sz w:val="33"/>
                      </w:rPr>
                    </w:pPr>
                    <w:r>
                      <w:rPr>
                        <w:rFonts w:ascii="黑体" w:eastAsia="黑体" w:hint="eastAsia"/>
                        <w:sz w:val="33"/>
                      </w:rPr>
                      <w:t>计划号码：</w:t>
                    </w:r>
                  </w:p>
                  <w:p>
                    <w:pPr>
                      <w:spacing w:before="153" w:line="377" w:lineRule="exact"/>
                      <w:ind w:left="0" w:right="0" w:firstLine="0"/>
                      <w:jc w:val="left"/>
                      <w:rPr>
                        <w:rFonts w:ascii="黑体" w:eastAsia="黑体" w:hint="eastAsia"/>
                        <w:sz w:val="33"/>
                      </w:rPr>
                    </w:pPr>
                    <w:r>
                      <w:rPr>
                        <w:rFonts w:ascii="黑体" w:eastAsia="黑体" w:hint="eastAsia"/>
                        <w:sz w:val="33"/>
                      </w:rPr>
                      <w:t>接收人：</w:t>
                    </w:r>
                  </w:p>
                </w:txbxContent>
              </v:textbox>
            </v:shape>
            <w10:wrap type="none"/>
          </v:group>
        </w:pict>
      </w:r>
    </w:p>
    <w:p>
      <w:pPr>
        <w:spacing w:after="0"/>
        <w:rPr>
          <w:sz w:val="20"/>
        </w:rPr>
        <w:sectPr>
          <w:pgSz w:w="17860" w:h="25260"/>
          <w:pgMar w:top="1360" w:right="0" w:bottom="280" w:left="680" w:header="708" w:footer="708"/>
          <w:pgNumType w:start="19"/>
          <w:cols w:space="708"/>
        </w:sectPr>
      </w:pPr>
    </w:p>
    <w:p>
      <w:pPr>
        <w:pStyle w:val="BodyText"/>
        <w:rPr>
          <w:sz w:val="28"/>
        </w:rPr>
      </w:pPr>
    </w:p>
    <w:p>
      <w:pPr>
        <w:tabs>
          <w:tab w:val="left" w:pos="5416"/>
        </w:tabs>
        <w:spacing w:before="0"/>
        <w:ind w:left="2254" w:right="0" w:firstLine="0"/>
        <w:jc w:val="left"/>
        <w:rPr>
          <w:sz w:val="30"/>
        </w:rPr>
      </w:pPr>
      <w:r>
        <w:rPr>
          <w:sz w:val="30"/>
        </w:rPr>
        <w:t>采购内容摘要</w:t>
        <w:tab/>
        <w:t>类</w:t>
      </w:r>
      <w:r>
        <w:rPr>
          <w:spacing w:val="-20"/>
          <w:sz w:val="30"/>
        </w:rPr>
        <w:t>别</w:t>
      </w:r>
    </w:p>
    <w:p>
      <w:pPr>
        <w:tabs>
          <w:tab w:val="left" w:pos="2091"/>
        </w:tabs>
        <w:spacing w:before="128"/>
        <w:ind w:left="0" w:right="0" w:firstLine="0"/>
        <w:jc w:val="right"/>
        <w:rPr>
          <w:sz w:val="27"/>
        </w:rPr>
      </w:pPr>
      <w:r>
        <w:br w:type="column"/>
      </w:r>
      <w:r>
        <w:rPr>
          <w:position w:val="1"/>
          <w:sz w:val="30"/>
        </w:rPr>
        <w:t>图纸号/产品</w:t>
        <w:tab/>
      </w:r>
      <w:r>
        <w:rPr>
          <w:sz w:val="27"/>
        </w:rPr>
        <w:t>版</w:t>
      </w:r>
    </w:p>
    <w:p>
      <w:pPr>
        <w:tabs>
          <w:tab w:val="left" w:pos="1414"/>
        </w:tabs>
        <w:spacing w:before="83"/>
        <w:ind w:left="0" w:right="0" w:firstLine="0"/>
        <w:jc w:val="right"/>
        <w:rPr>
          <w:sz w:val="27"/>
        </w:rPr>
      </w:pPr>
      <w:r>
        <w:drawing>
          <wp:anchor distT="0" distB="0" distL="0" distR="0" simplePos="0" relativeHeight="251678720" behindDoc="1" locked="0" layoutInCell="1" allowOverlap="1">
            <wp:simplePos x="0" y="0"/>
            <wp:positionH relativeFrom="page">
              <wp:posOffset>1231900</wp:posOffset>
            </wp:positionH>
            <wp:positionV relativeFrom="paragraph">
              <wp:posOffset>-324738</wp:posOffset>
            </wp:positionV>
            <wp:extent cx="8432800" cy="10922000"/>
            <wp:effectExtent l="0" t="0" r="0" b="0"/>
            <wp:wrapNone/>
            <wp:docPr id="3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2.png"/>
                    <pic:cNvPicPr/>
                  </pic:nvPicPr>
                  <pic:blipFill>
                    <a:blip xmlns:r="http://schemas.openxmlformats.org/officeDocument/2006/relationships" r:embed="rId15" cstate="print"/>
                    <a:stretch>
                      <a:fillRect/>
                    </a:stretch>
                  </pic:blipFill>
                  <pic:spPr>
                    <a:xfrm>
                      <a:off x="0" y="0"/>
                      <a:ext cx="8432800" cy="10922000"/>
                    </a:xfrm>
                    <a:prstGeom prst="rect">
                      <a:avLst/>
                    </a:prstGeom>
                  </pic:spPr>
                </pic:pic>
              </a:graphicData>
            </a:graphic>
          </wp:anchor>
        </w:drawing>
      </w:r>
      <w:r>
        <w:rPr>
          <w:position w:val="1"/>
          <w:sz w:val="30"/>
        </w:rPr>
        <w:t>号</w:t>
        <w:tab/>
      </w:r>
      <w:r>
        <w:rPr>
          <w:sz w:val="27"/>
        </w:rPr>
        <w:t>本</w:t>
      </w:r>
    </w:p>
    <w:p>
      <w:pPr>
        <w:pStyle w:val="BodyText"/>
        <w:rPr>
          <w:sz w:val="28"/>
        </w:rPr>
      </w:pPr>
      <w:r>
        <w:br w:type="column"/>
      </w:r>
    </w:p>
    <w:p>
      <w:pPr>
        <w:tabs>
          <w:tab w:val="left" w:pos="1443"/>
        </w:tabs>
        <w:spacing w:before="0"/>
        <w:ind w:left="432" w:right="0" w:firstLine="0"/>
        <w:jc w:val="left"/>
        <w:rPr>
          <w:sz w:val="30"/>
        </w:rPr>
      </w:pPr>
      <w:r>
        <w:rPr>
          <w:sz w:val="30"/>
        </w:rPr>
        <w:t>数量</w:t>
        <w:tab/>
        <w:t>计划到货时</w:t>
      </w:r>
      <w:r>
        <w:rPr>
          <w:spacing w:val="-19"/>
          <w:sz w:val="30"/>
        </w:rPr>
        <w:t>间</w:t>
      </w:r>
    </w:p>
    <w:p>
      <w:pPr>
        <w:spacing w:before="125" w:line="292" w:lineRule="auto"/>
        <w:ind w:left="1058" w:right="2920" w:hanging="602"/>
        <w:jc w:val="left"/>
        <w:rPr>
          <w:sz w:val="30"/>
        </w:rPr>
      </w:pPr>
      <w:r>
        <w:br w:type="column"/>
      </w:r>
      <w:r>
        <w:rPr>
          <w:sz w:val="30"/>
        </w:rPr>
        <w:t>实际收到数量</w:t>
      </w:r>
    </w:p>
    <w:p>
      <w:pPr>
        <w:spacing w:after="0" w:line="292" w:lineRule="auto"/>
        <w:jc w:val="left"/>
        <w:rPr>
          <w:sz w:val="30"/>
        </w:rPr>
        <w:sectPr>
          <w:pgSz w:w="17860" w:h="25260"/>
          <w:pgMar w:top="1360" w:right="0" w:bottom="280" w:left="680" w:header="708" w:footer="708"/>
          <w:pgNumType w:start="20"/>
          <w:cols w:num="4" w:space="708" w:equalWidth="0">
            <w:col w:w="6014" w:space="40"/>
            <w:col w:w="2894" w:space="39"/>
            <w:col w:w="3237" w:space="40"/>
            <w:col w:w="4916" w:space="0"/>
          </w:cols>
        </w:sectPr>
      </w:pPr>
    </w:p>
    <w:p>
      <w:pPr>
        <w:pStyle w:val="BodyText"/>
        <w:rPr>
          <w:sz w:val="20"/>
        </w:rPr>
      </w:pPr>
      <w:r>
        <w:drawing>
          <wp:anchor distT="0" distB="0" distL="0" distR="0" simplePos="0" relativeHeight="251679744" behindDoc="1" locked="0" layoutInCell="1" allowOverlap="1">
            <wp:simplePos x="0" y="0"/>
            <wp:positionH relativeFrom="page">
              <wp:posOffset>0</wp:posOffset>
            </wp:positionH>
            <wp:positionV relativeFrom="page">
              <wp:posOffset>0</wp:posOffset>
            </wp:positionV>
            <wp:extent cx="11340845" cy="15849600"/>
            <wp:effectExtent l="0" t="0" r="0" b="0"/>
            <wp:wrapNone/>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11"/>
        <w:ind w:left="1455" w:right="0" w:firstLine="0"/>
        <w:jc w:val="left"/>
        <w:rPr>
          <w:sz w:val="30"/>
        </w:rPr>
      </w:pPr>
      <w:r>
        <w:rPr>
          <w:rFonts w:ascii="幼圆" w:eastAsia="幼圆" w:hint="eastAsia"/>
          <w:sz w:val="30"/>
        </w:rPr>
        <w:t>Approved by Operation Manager</w:t>
      </w:r>
      <w:r>
        <w:rPr>
          <w:sz w:val="30"/>
        </w:rPr>
        <w:t>：</w:t>
      </w:r>
    </w:p>
    <w:p>
      <w:pPr>
        <w:spacing w:before="198"/>
        <w:ind w:left="1455" w:right="0" w:firstLine="0"/>
        <w:jc w:val="left"/>
        <w:rPr>
          <w:rFonts w:ascii="楷体" w:eastAsia="楷体" w:hint="eastAsia"/>
          <w:b/>
          <w:sz w:val="30"/>
        </w:rPr>
      </w:pPr>
      <w:r>
        <w:rPr>
          <w:rFonts w:ascii="楷体" w:eastAsia="楷体" w:hint="eastAsia"/>
          <w:b/>
          <w:sz w:val="30"/>
        </w:rPr>
        <w:t>生产营运部总监审批：</w:t>
      </w:r>
    </w:p>
    <w:p>
      <w:pPr>
        <w:spacing w:after="0"/>
        <w:jc w:val="left"/>
        <w:rPr>
          <w:rFonts w:ascii="楷体" w:eastAsia="楷体" w:hint="eastAsia"/>
          <w:sz w:val="30"/>
        </w:rPr>
      </w:pPr>
      <w:r>
        <w:rPr>
          <w:rFonts w:ascii="楷体" w:eastAsia="楷体" w:hint="eastAsia"/>
          <w:sz w:val="30"/>
        </w:rPr>
        <w:br/>
      </w:r>
      <w:r>
        <w:rPr>
          <w:rFonts w:ascii="楷体" w:eastAsia="楷体" w:hint="eastAsia"/>
          <w:sz w:val="3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https://d.book118.com/018076074010006023</w:t>
        </w:r>
      </w:hyperlink>
    </w:p>
    <w:p>
      <w:pPr>
        <w:spacing w:after="0"/>
        <w:jc w:val="left"/>
        <w:rPr>
          <w:rFonts w:ascii="楷体" w:eastAsia="楷体" w:hint="eastAsia"/>
          <w:sz w:val="30"/>
        </w:rPr>
      </w:pPr>
    </w:p>
    <w:sectPr>
      <w:type w:val="continuous"/>
      <w:pgSz w:w="17860" w:h="25260"/>
      <w:pgMar w:top="1360" w:right="0" w:bottom="280" w:left="680" w:header="708" w:footer="708"/>
      <w:pgNumType w:start="2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Century Gothic">
    <w:altName w:val="Century Gothic"/>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32743"/>
    <w:multiLevelType w:val="hybridMultilevel"/>
    <w:tmpl w:val="00000000"/>
    <w:lvl w:ilvl="0">
      <w:start w:val="1"/>
      <w:numFmt w:val="decimal"/>
      <w:lvlText w:val="%1."/>
      <w:lvlJc w:val="left"/>
      <w:pPr>
        <w:ind w:left="306" w:hanging="306"/>
        <w:jc w:val="left"/>
      </w:pPr>
      <w:rPr>
        <w:rFonts w:ascii="宋体" w:eastAsia="宋体" w:hAnsi="宋体" w:cs="宋体" w:hint="default"/>
        <w:b/>
        <w:bCs/>
        <w:w w:val="98"/>
        <w:sz w:val="28"/>
        <w:szCs w:val="28"/>
      </w:rPr>
    </w:lvl>
    <w:lvl w:ilvl="1">
      <w:start w:val="0"/>
      <w:numFmt w:val="bullet"/>
      <w:lvlText w:val="•"/>
      <w:lvlJc w:val="left"/>
      <w:pPr>
        <w:ind w:left="1140" w:hanging="306"/>
      </w:pPr>
      <w:rPr>
        <w:rFonts w:hint="default"/>
      </w:rPr>
    </w:lvl>
    <w:lvl w:ilvl="2">
      <w:start w:val="0"/>
      <w:numFmt w:val="bullet"/>
      <w:lvlText w:val="•"/>
      <w:lvlJc w:val="left"/>
      <w:pPr>
        <w:ind w:left="1980" w:hanging="306"/>
      </w:pPr>
      <w:rPr>
        <w:rFonts w:hint="default"/>
      </w:rPr>
    </w:lvl>
    <w:lvl w:ilvl="3">
      <w:start w:val="0"/>
      <w:numFmt w:val="bullet"/>
      <w:lvlText w:val="•"/>
      <w:lvlJc w:val="left"/>
      <w:pPr>
        <w:ind w:left="2820" w:hanging="306"/>
      </w:pPr>
      <w:rPr>
        <w:rFonts w:hint="default"/>
      </w:rPr>
    </w:lvl>
    <w:lvl w:ilvl="4">
      <w:start w:val="0"/>
      <w:numFmt w:val="bullet"/>
      <w:lvlText w:val="•"/>
      <w:lvlJc w:val="left"/>
      <w:pPr>
        <w:ind w:left="3661" w:hanging="306"/>
      </w:pPr>
      <w:rPr>
        <w:rFonts w:hint="default"/>
      </w:rPr>
    </w:lvl>
    <w:lvl w:ilvl="5">
      <w:start w:val="0"/>
      <w:numFmt w:val="bullet"/>
      <w:lvlText w:val="•"/>
      <w:lvlJc w:val="left"/>
      <w:pPr>
        <w:ind w:left="4501" w:hanging="306"/>
      </w:pPr>
      <w:rPr>
        <w:rFonts w:hint="default"/>
      </w:rPr>
    </w:lvl>
    <w:lvl w:ilvl="6">
      <w:start w:val="0"/>
      <w:numFmt w:val="bullet"/>
      <w:lvlText w:val="•"/>
      <w:lvlJc w:val="left"/>
      <w:pPr>
        <w:ind w:left="5341" w:hanging="306"/>
      </w:pPr>
      <w:rPr>
        <w:rFonts w:hint="default"/>
      </w:rPr>
    </w:lvl>
    <w:lvl w:ilvl="7">
      <w:start w:val="0"/>
      <w:numFmt w:val="bullet"/>
      <w:lvlText w:val="•"/>
      <w:lvlJc w:val="left"/>
      <w:pPr>
        <w:ind w:left="6182" w:hanging="306"/>
      </w:pPr>
      <w:rPr>
        <w:rFonts w:hint="default"/>
      </w:rPr>
    </w:lvl>
    <w:lvl w:ilvl="8">
      <w:start w:val="0"/>
      <w:numFmt w:val="bullet"/>
      <w:lvlText w:val="•"/>
      <w:lvlJc w:val="left"/>
      <w:pPr>
        <w:ind w:left="7022" w:hanging="306"/>
      </w:pPr>
      <w:rPr>
        <w:rFonts w:hint="default"/>
      </w:rPr>
    </w:lvl>
  </w:abstractNum>
  <w:abstractNum w:abstractNumId="1">
    <w:nsid w:val="0C990A47"/>
    <w:multiLevelType w:val="hybridMultilevel"/>
    <w:tmpl w:val="00000000"/>
    <w:lvl w:ilvl="0">
      <w:start w:val="1"/>
      <w:numFmt w:val="decimal"/>
      <w:lvlText w:val="%1."/>
      <w:lvlJc w:val="left"/>
      <w:pPr>
        <w:ind w:left="2065" w:hanging="361"/>
        <w:jc w:val="left"/>
      </w:pPr>
      <w:rPr>
        <w:rFonts w:ascii="宋体" w:eastAsia="宋体" w:hAnsi="宋体" w:cs="宋体" w:hint="default"/>
        <w:w w:val="100"/>
        <w:sz w:val="34"/>
        <w:szCs w:val="34"/>
      </w:rPr>
    </w:lvl>
    <w:lvl w:ilvl="1">
      <w:start w:val="0"/>
      <w:numFmt w:val="bullet"/>
      <w:lvlText w:val="•"/>
      <w:lvlJc w:val="left"/>
      <w:pPr>
        <w:ind w:left="3571" w:hanging="361"/>
      </w:pPr>
      <w:rPr>
        <w:rFonts w:hint="default"/>
      </w:rPr>
    </w:lvl>
    <w:lvl w:ilvl="2">
      <w:start w:val="0"/>
      <w:numFmt w:val="bullet"/>
      <w:lvlText w:val="•"/>
      <w:lvlJc w:val="left"/>
      <w:pPr>
        <w:ind w:left="5083" w:hanging="361"/>
      </w:pPr>
      <w:rPr>
        <w:rFonts w:hint="default"/>
      </w:rPr>
    </w:lvl>
    <w:lvl w:ilvl="3">
      <w:start w:val="0"/>
      <w:numFmt w:val="bullet"/>
      <w:lvlText w:val="•"/>
      <w:lvlJc w:val="left"/>
      <w:pPr>
        <w:ind w:left="6595" w:hanging="361"/>
      </w:pPr>
      <w:rPr>
        <w:rFonts w:hint="default"/>
      </w:rPr>
    </w:lvl>
    <w:lvl w:ilvl="4">
      <w:start w:val="0"/>
      <w:numFmt w:val="bullet"/>
      <w:lvlText w:val="•"/>
      <w:lvlJc w:val="left"/>
      <w:pPr>
        <w:ind w:left="8107" w:hanging="361"/>
      </w:pPr>
      <w:rPr>
        <w:rFonts w:hint="default"/>
      </w:rPr>
    </w:lvl>
    <w:lvl w:ilvl="5">
      <w:start w:val="0"/>
      <w:numFmt w:val="bullet"/>
      <w:lvlText w:val="•"/>
      <w:lvlJc w:val="left"/>
      <w:pPr>
        <w:ind w:left="9619" w:hanging="361"/>
      </w:pPr>
      <w:rPr>
        <w:rFonts w:hint="default"/>
      </w:rPr>
    </w:lvl>
    <w:lvl w:ilvl="6">
      <w:start w:val="0"/>
      <w:numFmt w:val="bullet"/>
      <w:lvlText w:val="•"/>
      <w:lvlJc w:val="left"/>
      <w:pPr>
        <w:ind w:left="11131" w:hanging="361"/>
      </w:pPr>
      <w:rPr>
        <w:rFonts w:hint="default"/>
      </w:rPr>
    </w:lvl>
    <w:lvl w:ilvl="7">
      <w:start w:val="0"/>
      <w:numFmt w:val="bullet"/>
      <w:lvlText w:val="•"/>
      <w:lvlJc w:val="left"/>
      <w:pPr>
        <w:ind w:left="12643" w:hanging="361"/>
      </w:pPr>
      <w:rPr>
        <w:rFonts w:hint="default"/>
      </w:rPr>
    </w:lvl>
    <w:lvl w:ilvl="8">
      <w:start w:val="0"/>
      <w:numFmt w:val="bullet"/>
      <w:lvlText w:val="•"/>
      <w:lvlJc w:val="left"/>
      <w:pPr>
        <w:ind w:left="14155" w:hanging="361"/>
      </w:pPr>
      <w:rPr>
        <w:rFonts w:hint="default"/>
      </w:rPr>
    </w:lvl>
  </w:abstractNum>
  <w:abstractNum w:abstractNumId="2">
    <w:nsid w:val="13DE29B7"/>
    <w:multiLevelType w:val="hybridMultilevel"/>
    <w:tmpl w:val="00000000"/>
    <w:lvl w:ilvl="0">
      <w:start w:val="1"/>
      <w:numFmt w:val="decimal"/>
      <w:lvlText w:val="%1"/>
      <w:lvlJc w:val="left"/>
      <w:pPr>
        <w:ind w:left="666" w:hanging="872"/>
        <w:jc w:val="left"/>
      </w:pPr>
      <w:rPr>
        <w:rFonts w:ascii="宋体" w:eastAsia="宋体" w:hAnsi="宋体" w:cs="宋体" w:hint="default"/>
        <w:w w:val="100"/>
        <w:sz w:val="33"/>
        <w:szCs w:val="33"/>
      </w:rPr>
    </w:lvl>
    <w:lvl w:ilvl="1">
      <w:start w:val="0"/>
      <w:numFmt w:val="bullet"/>
      <w:lvlText w:val="•"/>
      <w:lvlJc w:val="left"/>
      <w:pPr>
        <w:ind w:left="2311" w:hanging="872"/>
      </w:pPr>
      <w:rPr>
        <w:rFonts w:hint="default"/>
      </w:rPr>
    </w:lvl>
    <w:lvl w:ilvl="2">
      <w:start w:val="0"/>
      <w:numFmt w:val="bullet"/>
      <w:lvlText w:val="•"/>
      <w:lvlJc w:val="left"/>
      <w:pPr>
        <w:ind w:left="3963" w:hanging="872"/>
      </w:pPr>
      <w:rPr>
        <w:rFonts w:hint="default"/>
      </w:rPr>
    </w:lvl>
    <w:lvl w:ilvl="3">
      <w:start w:val="0"/>
      <w:numFmt w:val="bullet"/>
      <w:lvlText w:val="•"/>
      <w:lvlJc w:val="left"/>
      <w:pPr>
        <w:ind w:left="5615" w:hanging="872"/>
      </w:pPr>
      <w:rPr>
        <w:rFonts w:hint="default"/>
      </w:rPr>
    </w:lvl>
    <w:lvl w:ilvl="4">
      <w:start w:val="0"/>
      <w:numFmt w:val="bullet"/>
      <w:lvlText w:val="•"/>
      <w:lvlJc w:val="left"/>
      <w:pPr>
        <w:ind w:left="7267" w:hanging="872"/>
      </w:pPr>
      <w:rPr>
        <w:rFonts w:hint="default"/>
      </w:rPr>
    </w:lvl>
    <w:lvl w:ilvl="5">
      <w:start w:val="0"/>
      <w:numFmt w:val="bullet"/>
      <w:lvlText w:val="•"/>
      <w:lvlJc w:val="left"/>
      <w:pPr>
        <w:ind w:left="8919" w:hanging="872"/>
      </w:pPr>
      <w:rPr>
        <w:rFonts w:hint="default"/>
      </w:rPr>
    </w:lvl>
    <w:lvl w:ilvl="6">
      <w:start w:val="0"/>
      <w:numFmt w:val="bullet"/>
      <w:lvlText w:val="•"/>
      <w:lvlJc w:val="left"/>
      <w:pPr>
        <w:ind w:left="10571" w:hanging="872"/>
      </w:pPr>
      <w:rPr>
        <w:rFonts w:hint="default"/>
      </w:rPr>
    </w:lvl>
    <w:lvl w:ilvl="7">
      <w:start w:val="0"/>
      <w:numFmt w:val="bullet"/>
      <w:lvlText w:val="•"/>
      <w:lvlJc w:val="left"/>
      <w:pPr>
        <w:ind w:left="12223" w:hanging="872"/>
      </w:pPr>
      <w:rPr>
        <w:rFonts w:hint="default"/>
      </w:rPr>
    </w:lvl>
    <w:lvl w:ilvl="8">
      <w:start w:val="0"/>
      <w:numFmt w:val="bullet"/>
      <w:lvlText w:val="•"/>
      <w:lvlJc w:val="left"/>
      <w:pPr>
        <w:ind w:left="13875" w:hanging="872"/>
      </w:pPr>
      <w:rPr>
        <w:rFonts w:hint="default"/>
      </w:rPr>
    </w:lvl>
  </w:abstractNum>
  <w:abstractNum w:abstractNumId="3">
    <w:nsid w:val="180E05FF"/>
    <w:multiLevelType w:val="hybridMultilevel"/>
    <w:tmpl w:val="00000000"/>
    <w:lvl w:ilvl="0">
      <w:start w:val="6"/>
      <w:numFmt w:val="decimal"/>
      <w:lvlText w:val="%1"/>
      <w:lvlJc w:val="left"/>
      <w:pPr>
        <w:ind w:left="1394" w:hanging="872"/>
        <w:jc w:val="left"/>
      </w:pPr>
      <w:rPr>
        <w:rFonts w:ascii="宋体" w:eastAsia="宋体" w:hAnsi="宋体" w:cs="宋体" w:hint="default"/>
        <w:w w:val="100"/>
        <w:sz w:val="33"/>
        <w:szCs w:val="33"/>
      </w:rPr>
    </w:lvl>
    <w:lvl w:ilvl="1">
      <w:start w:val="0"/>
      <w:numFmt w:val="bullet"/>
      <w:lvlText w:val="•"/>
      <w:lvlJc w:val="left"/>
      <w:pPr>
        <w:ind w:left="1540" w:hanging="872"/>
      </w:pPr>
      <w:rPr>
        <w:rFonts w:hint="default"/>
      </w:rPr>
    </w:lvl>
    <w:lvl w:ilvl="2">
      <w:start w:val="0"/>
      <w:numFmt w:val="bullet"/>
      <w:lvlText w:val="•"/>
      <w:lvlJc w:val="left"/>
      <w:pPr>
        <w:ind w:left="3277" w:hanging="872"/>
      </w:pPr>
      <w:rPr>
        <w:rFonts w:hint="default"/>
      </w:rPr>
    </w:lvl>
    <w:lvl w:ilvl="3">
      <w:start w:val="0"/>
      <w:numFmt w:val="bullet"/>
      <w:lvlText w:val="•"/>
      <w:lvlJc w:val="left"/>
      <w:pPr>
        <w:ind w:left="5015" w:hanging="872"/>
      </w:pPr>
      <w:rPr>
        <w:rFonts w:hint="default"/>
      </w:rPr>
    </w:lvl>
    <w:lvl w:ilvl="4">
      <w:start w:val="0"/>
      <w:numFmt w:val="bullet"/>
      <w:lvlText w:val="•"/>
      <w:lvlJc w:val="left"/>
      <w:pPr>
        <w:ind w:left="6753" w:hanging="872"/>
      </w:pPr>
      <w:rPr>
        <w:rFonts w:hint="default"/>
      </w:rPr>
    </w:lvl>
    <w:lvl w:ilvl="5">
      <w:start w:val="0"/>
      <w:numFmt w:val="bullet"/>
      <w:lvlText w:val="•"/>
      <w:lvlJc w:val="left"/>
      <w:pPr>
        <w:ind w:left="8490" w:hanging="872"/>
      </w:pPr>
      <w:rPr>
        <w:rFonts w:hint="default"/>
      </w:rPr>
    </w:lvl>
    <w:lvl w:ilvl="6">
      <w:start w:val="0"/>
      <w:numFmt w:val="bullet"/>
      <w:lvlText w:val="•"/>
      <w:lvlJc w:val="left"/>
      <w:pPr>
        <w:ind w:left="10228" w:hanging="872"/>
      </w:pPr>
      <w:rPr>
        <w:rFonts w:hint="default"/>
      </w:rPr>
    </w:lvl>
    <w:lvl w:ilvl="7">
      <w:start w:val="0"/>
      <w:numFmt w:val="bullet"/>
      <w:lvlText w:val="•"/>
      <w:lvlJc w:val="left"/>
      <w:pPr>
        <w:ind w:left="11966" w:hanging="872"/>
      </w:pPr>
      <w:rPr>
        <w:rFonts w:hint="default"/>
      </w:rPr>
    </w:lvl>
    <w:lvl w:ilvl="8">
      <w:start w:val="0"/>
      <w:numFmt w:val="bullet"/>
      <w:lvlText w:val="•"/>
      <w:lvlJc w:val="left"/>
      <w:pPr>
        <w:ind w:left="13704" w:hanging="872"/>
      </w:pPr>
      <w:rPr>
        <w:rFonts w:hint="default"/>
      </w:rPr>
    </w:lvl>
  </w:abstractNum>
  <w:abstractNum w:abstractNumId="4">
    <w:nsid w:val="22C44C4F"/>
    <w:multiLevelType w:val="hybridMultilevel"/>
    <w:tmpl w:val="00000000"/>
    <w:lvl w:ilvl="0">
      <w:start w:val="1"/>
      <w:numFmt w:val="decimal"/>
      <w:lvlText w:val="%1"/>
      <w:lvlJc w:val="left"/>
      <w:pPr>
        <w:ind w:left="1329" w:hanging="361"/>
        <w:jc w:val="left"/>
      </w:pPr>
      <w:rPr>
        <w:rFonts w:ascii="宋体" w:eastAsia="宋体" w:hAnsi="宋体" w:cs="宋体" w:hint="default"/>
        <w:w w:val="100"/>
        <w:sz w:val="36"/>
        <w:szCs w:val="36"/>
      </w:rPr>
    </w:lvl>
    <w:lvl w:ilvl="1">
      <w:start w:val="1"/>
      <w:numFmt w:val="decimal"/>
      <w:lvlText w:val="%1.%2"/>
      <w:lvlJc w:val="left"/>
      <w:pPr>
        <w:ind w:left="968" w:hanging="631"/>
        <w:jc w:val="left"/>
      </w:pPr>
      <w:rPr>
        <w:rFonts w:ascii="宋体" w:eastAsia="宋体" w:hAnsi="宋体" w:cs="宋体" w:hint="default"/>
        <w:w w:val="100"/>
        <w:sz w:val="36"/>
        <w:szCs w:val="36"/>
      </w:rPr>
    </w:lvl>
    <w:lvl w:ilvl="2">
      <w:start w:val="1"/>
      <w:numFmt w:val="decimal"/>
      <w:lvlText w:val="%1.%2.%3"/>
      <w:lvlJc w:val="left"/>
      <w:pPr>
        <w:ind w:left="968" w:hanging="991"/>
        <w:jc w:val="left"/>
      </w:pPr>
      <w:rPr>
        <w:rFonts w:ascii="宋体" w:eastAsia="宋体" w:hAnsi="宋体" w:cs="宋体" w:hint="default"/>
        <w:w w:val="100"/>
        <w:sz w:val="36"/>
        <w:szCs w:val="36"/>
      </w:rPr>
    </w:lvl>
    <w:lvl w:ilvl="3">
      <w:start w:val="1"/>
      <w:numFmt w:val="decimal"/>
      <w:lvlText w:val="%1.%2.%3.%4"/>
      <w:lvlJc w:val="left"/>
      <w:pPr>
        <w:ind w:left="2859" w:hanging="1891"/>
        <w:jc w:val="left"/>
      </w:pPr>
      <w:rPr>
        <w:rFonts w:ascii="宋体" w:eastAsia="宋体" w:hAnsi="宋体" w:cs="宋体" w:hint="default"/>
        <w:w w:val="100"/>
        <w:sz w:val="36"/>
        <w:szCs w:val="36"/>
      </w:rPr>
    </w:lvl>
    <w:lvl w:ilvl="4">
      <w:start w:val="0"/>
      <w:numFmt w:val="bullet"/>
      <w:lvlText w:val="•"/>
      <w:lvlJc w:val="left"/>
      <w:pPr>
        <w:ind w:left="2040" w:hanging="1891"/>
      </w:pPr>
      <w:rPr>
        <w:rFonts w:hint="default"/>
      </w:rPr>
    </w:lvl>
    <w:lvl w:ilvl="5">
      <w:start w:val="0"/>
      <w:numFmt w:val="bullet"/>
      <w:lvlText w:val="•"/>
      <w:lvlJc w:val="left"/>
      <w:pPr>
        <w:ind w:left="2860" w:hanging="1891"/>
      </w:pPr>
      <w:rPr>
        <w:rFonts w:hint="default"/>
      </w:rPr>
    </w:lvl>
    <w:lvl w:ilvl="6">
      <w:start w:val="0"/>
      <w:numFmt w:val="bullet"/>
      <w:lvlText w:val="•"/>
      <w:lvlJc w:val="left"/>
      <w:pPr>
        <w:ind w:left="5723" w:hanging="1891"/>
      </w:pPr>
      <w:rPr>
        <w:rFonts w:hint="default"/>
      </w:rPr>
    </w:lvl>
    <w:lvl w:ilvl="7">
      <w:start w:val="0"/>
      <w:numFmt w:val="bullet"/>
      <w:lvlText w:val="•"/>
      <w:lvlJc w:val="left"/>
      <w:pPr>
        <w:ind w:left="8587" w:hanging="1891"/>
      </w:pPr>
      <w:rPr>
        <w:rFonts w:hint="default"/>
      </w:rPr>
    </w:lvl>
    <w:lvl w:ilvl="8">
      <w:start w:val="0"/>
      <w:numFmt w:val="bullet"/>
      <w:lvlText w:val="•"/>
      <w:lvlJc w:val="left"/>
      <w:pPr>
        <w:ind w:left="11451" w:hanging="1891"/>
      </w:pPr>
      <w:rPr>
        <w:rFonts w:hint="default"/>
      </w:rPr>
    </w:lvl>
  </w:abstractNum>
  <w:abstractNum w:abstractNumId="5">
    <w:nsid w:val="277C1B78"/>
    <w:multiLevelType w:val="hybridMultilevel"/>
    <w:tmpl w:val="00000000"/>
    <w:lvl w:ilvl="0">
      <w:start w:val="1"/>
      <w:numFmt w:val="decimal"/>
      <w:lvlText w:val="%1"/>
      <w:lvlJc w:val="left"/>
      <w:pPr>
        <w:ind w:left="1394" w:hanging="872"/>
        <w:jc w:val="left"/>
      </w:pPr>
      <w:rPr>
        <w:rFonts w:ascii="宋体" w:eastAsia="宋体" w:hAnsi="宋体" w:cs="宋体" w:hint="default"/>
        <w:w w:val="100"/>
        <w:sz w:val="33"/>
        <w:szCs w:val="33"/>
      </w:rPr>
    </w:lvl>
    <w:lvl w:ilvl="1">
      <w:start w:val="0"/>
      <w:numFmt w:val="bullet"/>
      <w:lvlText w:val="•"/>
      <w:lvlJc w:val="left"/>
      <w:pPr>
        <w:ind w:left="2977" w:hanging="872"/>
      </w:pPr>
      <w:rPr>
        <w:rFonts w:hint="default"/>
      </w:rPr>
    </w:lvl>
    <w:lvl w:ilvl="2">
      <w:start w:val="0"/>
      <w:numFmt w:val="bullet"/>
      <w:lvlText w:val="•"/>
      <w:lvlJc w:val="left"/>
      <w:pPr>
        <w:ind w:left="4555" w:hanging="872"/>
      </w:pPr>
      <w:rPr>
        <w:rFonts w:hint="default"/>
      </w:rPr>
    </w:lvl>
    <w:lvl w:ilvl="3">
      <w:start w:val="0"/>
      <w:numFmt w:val="bullet"/>
      <w:lvlText w:val="•"/>
      <w:lvlJc w:val="left"/>
      <w:pPr>
        <w:ind w:left="6133" w:hanging="872"/>
      </w:pPr>
      <w:rPr>
        <w:rFonts w:hint="default"/>
      </w:rPr>
    </w:lvl>
    <w:lvl w:ilvl="4">
      <w:start w:val="0"/>
      <w:numFmt w:val="bullet"/>
      <w:lvlText w:val="•"/>
      <w:lvlJc w:val="left"/>
      <w:pPr>
        <w:ind w:left="7711" w:hanging="872"/>
      </w:pPr>
      <w:rPr>
        <w:rFonts w:hint="default"/>
      </w:rPr>
    </w:lvl>
    <w:lvl w:ilvl="5">
      <w:start w:val="0"/>
      <w:numFmt w:val="bullet"/>
      <w:lvlText w:val="•"/>
      <w:lvlJc w:val="left"/>
      <w:pPr>
        <w:ind w:left="9289" w:hanging="872"/>
      </w:pPr>
      <w:rPr>
        <w:rFonts w:hint="default"/>
      </w:rPr>
    </w:lvl>
    <w:lvl w:ilvl="6">
      <w:start w:val="0"/>
      <w:numFmt w:val="bullet"/>
      <w:lvlText w:val="•"/>
      <w:lvlJc w:val="left"/>
      <w:pPr>
        <w:ind w:left="10867" w:hanging="872"/>
      </w:pPr>
      <w:rPr>
        <w:rFonts w:hint="default"/>
      </w:rPr>
    </w:lvl>
    <w:lvl w:ilvl="7">
      <w:start w:val="0"/>
      <w:numFmt w:val="bullet"/>
      <w:lvlText w:val="•"/>
      <w:lvlJc w:val="left"/>
      <w:pPr>
        <w:ind w:left="12445" w:hanging="872"/>
      </w:pPr>
      <w:rPr>
        <w:rFonts w:hint="default"/>
      </w:rPr>
    </w:lvl>
    <w:lvl w:ilvl="8">
      <w:start w:val="0"/>
      <w:numFmt w:val="bullet"/>
      <w:lvlText w:val="•"/>
      <w:lvlJc w:val="left"/>
      <w:pPr>
        <w:ind w:left="14023" w:hanging="872"/>
      </w:pPr>
      <w:rPr>
        <w:rFonts w:hint="default"/>
      </w:rPr>
    </w:lvl>
  </w:abstractNum>
  <w:abstractNum w:abstractNumId="6">
    <w:nsid w:val="3181A927"/>
    <w:multiLevelType w:val="hybridMultilevel"/>
    <w:tmpl w:val="00000000"/>
    <w:lvl w:ilvl="0">
      <w:start w:val="1"/>
      <w:numFmt w:val="decimal"/>
      <w:lvlText w:val="%1"/>
      <w:lvlJc w:val="left"/>
      <w:pPr>
        <w:ind w:left="1329" w:hanging="361"/>
        <w:jc w:val="left"/>
      </w:pPr>
      <w:rPr>
        <w:rFonts w:ascii="宋体" w:eastAsia="宋体" w:hAnsi="宋体" w:cs="宋体" w:hint="default"/>
        <w:w w:val="100"/>
        <w:sz w:val="36"/>
        <w:szCs w:val="36"/>
      </w:rPr>
    </w:lvl>
    <w:lvl w:ilvl="1">
      <w:start w:val="1"/>
      <w:numFmt w:val="decimal"/>
      <w:lvlText w:val="%1.%2"/>
      <w:lvlJc w:val="left"/>
      <w:pPr>
        <w:ind w:left="968" w:hanging="631"/>
        <w:jc w:val="left"/>
      </w:pPr>
      <w:rPr>
        <w:rFonts w:ascii="宋体" w:eastAsia="宋体" w:hAnsi="宋体" w:cs="宋体" w:hint="default"/>
        <w:w w:val="100"/>
        <w:sz w:val="36"/>
        <w:szCs w:val="36"/>
      </w:rPr>
    </w:lvl>
    <w:lvl w:ilvl="2">
      <w:start w:val="1"/>
      <w:numFmt w:val="decimal"/>
      <w:lvlText w:val="%1.%2.%3"/>
      <w:lvlJc w:val="left"/>
      <w:pPr>
        <w:ind w:left="968" w:hanging="991"/>
        <w:jc w:val="left"/>
      </w:pPr>
      <w:rPr>
        <w:rFonts w:ascii="宋体" w:eastAsia="宋体" w:hAnsi="宋体" w:cs="宋体" w:hint="default"/>
        <w:w w:val="100"/>
        <w:sz w:val="36"/>
        <w:szCs w:val="36"/>
      </w:rPr>
    </w:lvl>
    <w:lvl w:ilvl="3">
      <w:start w:val="1"/>
      <w:numFmt w:val="decimal"/>
      <w:lvlText w:val="%1.%2.%3.%4"/>
      <w:lvlJc w:val="left"/>
      <w:pPr>
        <w:ind w:left="2859" w:hanging="1891"/>
        <w:jc w:val="left"/>
      </w:pPr>
      <w:rPr>
        <w:rFonts w:ascii="宋体" w:eastAsia="宋体" w:hAnsi="宋体" w:cs="宋体" w:hint="default"/>
        <w:w w:val="100"/>
        <w:sz w:val="36"/>
        <w:szCs w:val="36"/>
      </w:rPr>
    </w:lvl>
    <w:lvl w:ilvl="4">
      <w:start w:val="0"/>
      <w:numFmt w:val="bullet"/>
      <w:lvlText w:val="•"/>
      <w:lvlJc w:val="left"/>
      <w:pPr>
        <w:ind w:left="2040" w:hanging="1891"/>
      </w:pPr>
      <w:rPr>
        <w:rFonts w:hint="default"/>
      </w:rPr>
    </w:lvl>
    <w:lvl w:ilvl="5">
      <w:start w:val="0"/>
      <w:numFmt w:val="bullet"/>
      <w:lvlText w:val="•"/>
      <w:lvlJc w:val="left"/>
      <w:pPr>
        <w:ind w:left="2860" w:hanging="1891"/>
      </w:pPr>
      <w:rPr>
        <w:rFonts w:hint="default"/>
      </w:rPr>
    </w:lvl>
    <w:lvl w:ilvl="6">
      <w:start w:val="0"/>
      <w:numFmt w:val="bullet"/>
      <w:lvlText w:val="•"/>
      <w:lvlJc w:val="left"/>
      <w:pPr>
        <w:ind w:left="5723" w:hanging="1891"/>
      </w:pPr>
      <w:rPr>
        <w:rFonts w:hint="default"/>
      </w:rPr>
    </w:lvl>
    <w:lvl w:ilvl="7">
      <w:start w:val="0"/>
      <w:numFmt w:val="bullet"/>
      <w:lvlText w:val="•"/>
      <w:lvlJc w:val="left"/>
      <w:pPr>
        <w:ind w:left="8587" w:hanging="1891"/>
      </w:pPr>
      <w:rPr>
        <w:rFonts w:hint="default"/>
      </w:rPr>
    </w:lvl>
    <w:lvl w:ilvl="8">
      <w:start w:val="0"/>
      <w:numFmt w:val="bullet"/>
      <w:lvlText w:val="•"/>
      <w:lvlJc w:val="left"/>
      <w:pPr>
        <w:ind w:left="11451" w:hanging="1891"/>
      </w:pPr>
      <w:rPr>
        <w:rFonts w:hint="default"/>
      </w:rPr>
    </w:lvl>
  </w:abstractNum>
  <w:abstractNum w:abstractNumId="7">
    <w:nsid w:val="33A03C44"/>
    <w:multiLevelType w:val="hybridMultilevel"/>
    <w:tmpl w:val="00000000"/>
    <w:lvl w:ilvl="0">
      <w:start w:val="1"/>
      <w:numFmt w:val="decimal"/>
      <w:lvlText w:val="%1."/>
      <w:lvlJc w:val="left"/>
      <w:pPr>
        <w:ind w:left="734" w:hanging="497"/>
        <w:jc w:val="left"/>
      </w:pPr>
      <w:rPr>
        <w:rFonts w:ascii="宋体" w:eastAsia="宋体" w:hAnsi="宋体" w:cs="宋体" w:hint="default"/>
        <w:b/>
        <w:bCs/>
        <w:w w:val="99"/>
        <w:sz w:val="33"/>
        <w:szCs w:val="33"/>
      </w:rPr>
    </w:lvl>
    <w:lvl w:ilvl="1">
      <w:start w:val="1"/>
      <w:numFmt w:val="decimal"/>
      <w:lvlText w:val="%2"/>
      <w:lvlJc w:val="left"/>
      <w:pPr>
        <w:ind w:left="1570" w:hanging="872"/>
        <w:jc w:val="left"/>
      </w:pPr>
      <w:rPr>
        <w:rFonts w:ascii="宋体" w:eastAsia="宋体" w:hAnsi="宋体" w:cs="宋体" w:hint="default"/>
        <w:w w:val="100"/>
        <w:sz w:val="33"/>
        <w:szCs w:val="33"/>
      </w:rPr>
    </w:lvl>
    <w:lvl w:ilvl="2">
      <w:start w:val="0"/>
      <w:numFmt w:val="bullet"/>
      <w:lvlText w:val="•"/>
      <w:lvlJc w:val="left"/>
      <w:pPr>
        <w:ind w:left="2209" w:hanging="872"/>
      </w:pPr>
      <w:rPr>
        <w:rFonts w:hint="default"/>
      </w:rPr>
    </w:lvl>
    <w:lvl w:ilvl="3">
      <w:start w:val="0"/>
      <w:numFmt w:val="bullet"/>
      <w:lvlText w:val="•"/>
      <w:lvlJc w:val="left"/>
      <w:pPr>
        <w:ind w:left="2838" w:hanging="872"/>
      </w:pPr>
      <w:rPr>
        <w:rFonts w:hint="default"/>
      </w:rPr>
    </w:lvl>
    <w:lvl w:ilvl="4">
      <w:start w:val="0"/>
      <w:numFmt w:val="bullet"/>
      <w:lvlText w:val="•"/>
      <w:lvlJc w:val="left"/>
      <w:pPr>
        <w:ind w:left="3467" w:hanging="872"/>
      </w:pPr>
      <w:rPr>
        <w:rFonts w:hint="default"/>
      </w:rPr>
    </w:lvl>
    <w:lvl w:ilvl="5">
      <w:start w:val="0"/>
      <w:numFmt w:val="bullet"/>
      <w:lvlText w:val="•"/>
      <w:lvlJc w:val="left"/>
      <w:pPr>
        <w:ind w:left="4096" w:hanging="872"/>
      </w:pPr>
      <w:rPr>
        <w:rFonts w:hint="default"/>
      </w:rPr>
    </w:lvl>
    <w:lvl w:ilvl="6">
      <w:start w:val="0"/>
      <w:numFmt w:val="bullet"/>
      <w:lvlText w:val="•"/>
      <w:lvlJc w:val="left"/>
      <w:pPr>
        <w:ind w:left="4725" w:hanging="872"/>
      </w:pPr>
      <w:rPr>
        <w:rFonts w:hint="default"/>
      </w:rPr>
    </w:lvl>
    <w:lvl w:ilvl="7">
      <w:start w:val="0"/>
      <w:numFmt w:val="bullet"/>
      <w:lvlText w:val="•"/>
      <w:lvlJc w:val="left"/>
      <w:pPr>
        <w:ind w:left="5354" w:hanging="872"/>
      </w:pPr>
      <w:rPr>
        <w:rFonts w:hint="default"/>
      </w:rPr>
    </w:lvl>
    <w:lvl w:ilvl="8">
      <w:start w:val="0"/>
      <w:numFmt w:val="bullet"/>
      <w:lvlText w:val="•"/>
      <w:lvlJc w:val="left"/>
      <w:pPr>
        <w:ind w:left="5983" w:hanging="872"/>
      </w:pPr>
      <w:rPr>
        <w:rFonts w:hint="default"/>
      </w:rPr>
    </w:lvl>
  </w:abstractNum>
  <w:abstractNum w:abstractNumId="8">
    <w:nsid w:val="3949E442"/>
    <w:multiLevelType w:val="hybridMultilevel"/>
    <w:tmpl w:val="00000000"/>
    <w:lvl w:ilvl="0">
      <w:start w:val="8"/>
      <w:numFmt w:val="decimal"/>
      <w:lvlText w:val="%1"/>
      <w:lvlJc w:val="left"/>
      <w:pPr>
        <w:ind w:left="1538" w:hanging="872"/>
        <w:jc w:val="left"/>
      </w:pPr>
      <w:rPr>
        <w:rFonts w:ascii="宋体" w:eastAsia="宋体" w:hAnsi="宋体" w:cs="宋体" w:hint="default"/>
        <w:w w:val="100"/>
        <w:sz w:val="33"/>
        <w:szCs w:val="33"/>
      </w:rPr>
    </w:lvl>
    <w:lvl w:ilvl="1">
      <w:start w:val="0"/>
      <w:numFmt w:val="bullet"/>
      <w:lvlText w:val="•"/>
      <w:lvlJc w:val="left"/>
      <w:pPr>
        <w:ind w:left="3103" w:hanging="872"/>
      </w:pPr>
      <w:rPr>
        <w:rFonts w:hint="default"/>
      </w:rPr>
    </w:lvl>
    <w:lvl w:ilvl="2">
      <w:start w:val="0"/>
      <w:numFmt w:val="bullet"/>
      <w:lvlText w:val="•"/>
      <w:lvlJc w:val="left"/>
      <w:pPr>
        <w:ind w:left="4667" w:hanging="872"/>
      </w:pPr>
      <w:rPr>
        <w:rFonts w:hint="default"/>
      </w:rPr>
    </w:lvl>
    <w:lvl w:ilvl="3">
      <w:start w:val="0"/>
      <w:numFmt w:val="bullet"/>
      <w:lvlText w:val="•"/>
      <w:lvlJc w:val="left"/>
      <w:pPr>
        <w:ind w:left="6231" w:hanging="872"/>
      </w:pPr>
      <w:rPr>
        <w:rFonts w:hint="default"/>
      </w:rPr>
    </w:lvl>
    <w:lvl w:ilvl="4">
      <w:start w:val="0"/>
      <w:numFmt w:val="bullet"/>
      <w:lvlText w:val="•"/>
      <w:lvlJc w:val="left"/>
      <w:pPr>
        <w:ind w:left="7795" w:hanging="872"/>
      </w:pPr>
      <w:rPr>
        <w:rFonts w:hint="default"/>
      </w:rPr>
    </w:lvl>
    <w:lvl w:ilvl="5">
      <w:start w:val="0"/>
      <w:numFmt w:val="bullet"/>
      <w:lvlText w:val="•"/>
      <w:lvlJc w:val="left"/>
      <w:pPr>
        <w:ind w:left="9359" w:hanging="872"/>
      </w:pPr>
      <w:rPr>
        <w:rFonts w:hint="default"/>
      </w:rPr>
    </w:lvl>
    <w:lvl w:ilvl="6">
      <w:start w:val="0"/>
      <w:numFmt w:val="bullet"/>
      <w:lvlText w:val="•"/>
      <w:lvlJc w:val="left"/>
      <w:pPr>
        <w:ind w:left="10923" w:hanging="872"/>
      </w:pPr>
      <w:rPr>
        <w:rFonts w:hint="default"/>
      </w:rPr>
    </w:lvl>
    <w:lvl w:ilvl="7">
      <w:start w:val="0"/>
      <w:numFmt w:val="bullet"/>
      <w:lvlText w:val="•"/>
      <w:lvlJc w:val="left"/>
      <w:pPr>
        <w:ind w:left="12487" w:hanging="872"/>
      </w:pPr>
      <w:rPr>
        <w:rFonts w:hint="default"/>
      </w:rPr>
    </w:lvl>
    <w:lvl w:ilvl="8">
      <w:start w:val="0"/>
      <w:numFmt w:val="bullet"/>
      <w:lvlText w:val="•"/>
      <w:lvlJc w:val="left"/>
      <w:pPr>
        <w:ind w:left="14051" w:hanging="872"/>
      </w:pPr>
      <w:rPr>
        <w:rFonts w:hint="default"/>
      </w:rPr>
    </w:lvl>
  </w:abstractNum>
  <w:abstractNum w:abstractNumId="9">
    <w:nsid w:val="3A060D15"/>
    <w:multiLevelType w:val="hybridMultilevel"/>
    <w:tmpl w:val="00000000"/>
    <w:lvl w:ilvl="0">
      <w:start w:val="1"/>
      <w:numFmt w:val="decimal"/>
      <w:lvlText w:val="%1"/>
      <w:lvlJc w:val="left"/>
      <w:pPr>
        <w:ind w:left="1329" w:hanging="361"/>
        <w:jc w:val="left"/>
      </w:pPr>
      <w:rPr>
        <w:rFonts w:ascii="宋体" w:eastAsia="宋体" w:hAnsi="宋体" w:cs="宋体" w:hint="default"/>
        <w:w w:val="100"/>
        <w:sz w:val="36"/>
        <w:szCs w:val="36"/>
      </w:rPr>
    </w:lvl>
    <w:lvl w:ilvl="1">
      <w:start w:val="1"/>
      <w:numFmt w:val="decimal"/>
      <w:lvlText w:val="%1.%2"/>
      <w:lvlJc w:val="left"/>
      <w:pPr>
        <w:ind w:left="968" w:hanging="631"/>
        <w:jc w:val="left"/>
      </w:pPr>
      <w:rPr>
        <w:rFonts w:ascii="宋体" w:eastAsia="宋体" w:hAnsi="宋体" w:cs="宋体" w:hint="default"/>
        <w:w w:val="100"/>
        <w:sz w:val="36"/>
        <w:szCs w:val="36"/>
      </w:rPr>
    </w:lvl>
    <w:lvl w:ilvl="2">
      <w:start w:val="1"/>
      <w:numFmt w:val="decimal"/>
      <w:lvlText w:val="%1.%2.%3"/>
      <w:lvlJc w:val="left"/>
      <w:pPr>
        <w:ind w:left="968" w:hanging="991"/>
        <w:jc w:val="left"/>
      </w:pPr>
      <w:rPr>
        <w:rFonts w:ascii="宋体" w:eastAsia="宋体" w:hAnsi="宋体" w:cs="宋体" w:hint="default"/>
        <w:w w:val="100"/>
        <w:sz w:val="36"/>
        <w:szCs w:val="36"/>
      </w:rPr>
    </w:lvl>
    <w:lvl w:ilvl="3">
      <w:start w:val="1"/>
      <w:numFmt w:val="decimal"/>
      <w:lvlText w:val="%1.%2.%3.%4"/>
      <w:lvlJc w:val="left"/>
      <w:pPr>
        <w:ind w:left="2859" w:hanging="1891"/>
        <w:jc w:val="left"/>
      </w:pPr>
      <w:rPr>
        <w:rFonts w:ascii="宋体" w:eastAsia="宋体" w:hAnsi="宋体" w:cs="宋体" w:hint="default"/>
        <w:w w:val="100"/>
        <w:sz w:val="36"/>
        <w:szCs w:val="36"/>
      </w:rPr>
    </w:lvl>
    <w:lvl w:ilvl="4">
      <w:start w:val="0"/>
      <w:numFmt w:val="bullet"/>
      <w:lvlText w:val="•"/>
      <w:lvlJc w:val="left"/>
      <w:pPr>
        <w:ind w:left="2040" w:hanging="1891"/>
      </w:pPr>
      <w:rPr>
        <w:rFonts w:hint="default"/>
      </w:rPr>
    </w:lvl>
    <w:lvl w:ilvl="5">
      <w:start w:val="0"/>
      <w:numFmt w:val="bullet"/>
      <w:lvlText w:val="•"/>
      <w:lvlJc w:val="left"/>
      <w:pPr>
        <w:ind w:left="2860" w:hanging="1891"/>
      </w:pPr>
      <w:rPr>
        <w:rFonts w:hint="default"/>
      </w:rPr>
    </w:lvl>
    <w:lvl w:ilvl="6">
      <w:start w:val="0"/>
      <w:numFmt w:val="bullet"/>
      <w:lvlText w:val="•"/>
      <w:lvlJc w:val="left"/>
      <w:pPr>
        <w:ind w:left="5723" w:hanging="1891"/>
      </w:pPr>
      <w:rPr>
        <w:rFonts w:hint="default"/>
      </w:rPr>
    </w:lvl>
    <w:lvl w:ilvl="7">
      <w:start w:val="0"/>
      <w:numFmt w:val="bullet"/>
      <w:lvlText w:val="•"/>
      <w:lvlJc w:val="left"/>
      <w:pPr>
        <w:ind w:left="8587" w:hanging="1891"/>
      </w:pPr>
      <w:rPr>
        <w:rFonts w:hint="default"/>
      </w:rPr>
    </w:lvl>
    <w:lvl w:ilvl="8">
      <w:start w:val="0"/>
      <w:numFmt w:val="bullet"/>
      <w:lvlText w:val="•"/>
      <w:lvlJc w:val="left"/>
      <w:pPr>
        <w:ind w:left="11451" w:hanging="1891"/>
      </w:pPr>
      <w:rPr>
        <w:rFonts w:hint="default"/>
      </w:rPr>
    </w:lvl>
  </w:abstractNum>
  <w:abstractNum w:abstractNumId="10">
    <w:nsid w:val="3B442A22"/>
    <w:multiLevelType w:val="hybridMultilevel"/>
    <w:tmpl w:val="00000000"/>
    <w:lvl w:ilvl="0">
      <w:start w:val="2"/>
      <w:numFmt w:val="decimal"/>
      <w:lvlText w:val="%1"/>
      <w:lvlJc w:val="left"/>
      <w:pPr>
        <w:ind w:left="2333" w:hanging="630"/>
        <w:jc w:val="left"/>
      </w:pPr>
      <w:rPr>
        <w:rFonts w:hint="default"/>
      </w:rPr>
    </w:lvl>
    <w:lvl w:ilvl="1">
      <w:start w:val="1"/>
      <w:numFmt w:val="decimal"/>
      <w:lvlText w:val="%1.%2"/>
      <w:lvlJc w:val="left"/>
      <w:pPr>
        <w:ind w:left="2333" w:hanging="630"/>
        <w:jc w:val="left"/>
      </w:pPr>
      <w:rPr>
        <w:rFonts w:ascii="宋体" w:eastAsia="宋体" w:hAnsi="宋体" w:cs="宋体" w:hint="default"/>
        <w:w w:val="100"/>
        <w:sz w:val="36"/>
        <w:szCs w:val="36"/>
      </w:rPr>
    </w:lvl>
    <w:lvl w:ilvl="2">
      <w:start w:val="0"/>
      <w:numFmt w:val="bullet"/>
      <w:lvlText w:val="•"/>
      <w:lvlJc w:val="left"/>
      <w:pPr>
        <w:ind w:left="2635" w:hanging="630"/>
      </w:pPr>
      <w:rPr>
        <w:rFonts w:hint="default"/>
      </w:rPr>
    </w:lvl>
    <w:lvl w:ilvl="3">
      <w:start w:val="0"/>
      <w:numFmt w:val="bullet"/>
      <w:lvlText w:val="•"/>
      <w:lvlJc w:val="left"/>
      <w:pPr>
        <w:ind w:left="2783" w:hanging="630"/>
      </w:pPr>
      <w:rPr>
        <w:rFonts w:hint="default"/>
      </w:rPr>
    </w:lvl>
    <w:lvl w:ilvl="4">
      <w:start w:val="0"/>
      <w:numFmt w:val="bullet"/>
      <w:lvlText w:val="•"/>
      <w:lvlJc w:val="left"/>
      <w:pPr>
        <w:ind w:left="2931" w:hanging="630"/>
      </w:pPr>
      <w:rPr>
        <w:rFonts w:hint="default"/>
      </w:rPr>
    </w:lvl>
    <w:lvl w:ilvl="5">
      <w:start w:val="0"/>
      <w:numFmt w:val="bullet"/>
      <w:lvlText w:val="•"/>
      <w:lvlJc w:val="left"/>
      <w:pPr>
        <w:ind w:left="3078" w:hanging="630"/>
      </w:pPr>
      <w:rPr>
        <w:rFonts w:hint="default"/>
      </w:rPr>
    </w:lvl>
    <w:lvl w:ilvl="6">
      <w:start w:val="0"/>
      <w:numFmt w:val="bullet"/>
      <w:lvlText w:val="•"/>
      <w:lvlJc w:val="left"/>
      <w:pPr>
        <w:ind w:left="3226" w:hanging="630"/>
      </w:pPr>
      <w:rPr>
        <w:rFonts w:hint="default"/>
      </w:rPr>
    </w:lvl>
    <w:lvl w:ilvl="7">
      <w:start w:val="0"/>
      <w:numFmt w:val="bullet"/>
      <w:lvlText w:val="•"/>
      <w:lvlJc w:val="left"/>
      <w:pPr>
        <w:ind w:left="3374" w:hanging="630"/>
      </w:pPr>
      <w:rPr>
        <w:rFonts w:hint="default"/>
      </w:rPr>
    </w:lvl>
    <w:lvl w:ilvl="8">
      <w:start w:val="0"/>
      <w:numFmt w:val="bullet"/>
      <w:lvlText w:val="•"/>
      <w:lvlJc w:val="left"/>
      <w:pPr>
        <w:ind w:left="3522" w:hanging="630"/>
      </w:pPr>
      <w:rPr>
        <w:rFonts w:hint="default"/>
      </w:rPr>
    </w:lvl>
  </w:abstractNum>
  <w:abstractNum w:abstractNumId="11">
    <w:nsid w:val="451990C3"/>
    <w:multiLevelType w:val="hybridMultilevel"/>
    <w:tmpl w:val="00000000"/>
    <w:lvl w:ilvl="0">
      <w:start w:val="3"/>
      <w:numFmt w:val="decimal"/>
      <w:lvlText w:val="%1"/>
      <w:lvlJc w:val="left"/>
      <w:pPr>
        <w:ind w:left="2423" w:hanging="720"/>
        <w:jc w:val="left"/>
      </w:pPr>
      <w:rPr>
        <w:rFonts w:hint="default"/>
      </w:rPr>
    </w:lvl>
    <w:lvl w:ilvl="1">
      <w:start w:val="1"/>
      <w:numFmt w:val="decimal"/>
      <w:lvlText w:val="%1.%2"/>
      <w:lvlJc w:val="left"/>
      <w:pPr>
        <w:ind w:left="2423" w:hanging="720"/>
        <w:jc w:val="left"/>
      </w:pPr>
      <w:rPr>
        <w:rFonts w:ascii="宋体" w:eastAsia="宋体" w:hAnsi="宋体" w:cs="宋体" w:hint="default"/>
        <w:w w:val="100"/>
        <w:sz w:val="36"/>
        <w:szCs w:val="36"/>
      </w:rPr>
    </w:lvl>
    <w:lvl w:ilvl="2">
      <w:start w:val="0"/>
      <w:numFmt w:val="bullet"/>
      <w:lvlText w:val="•"/>
      <w:lvlJc w:val="left"/>
      <w:pPr>
        <w:ind w:left="2939" w:hanging="720"/>
      </w:pPr>
      <w:rPr>
        <w:rFonts w:hint="default"/>
      </w:rPr>
    </w:lvl>
    <w:lvl w:ilvl="3">
      <w:start w:val="0"/>
      <w:numFmt w:val="bullet"/>
      <w:lvlText w:val="•"/>
      <w:lvlJc w:val="left"/>
      <w:pPr>
        <w:ind w:left="3199" w:hanging="720"/>
      </w:pPr>
      <w:rPr>
        <w:rFonts w:hint="default"/>
      </w:rPr>
    </w:lvl>
    <w:lvl w:ilvl="4">
      <w:start w:val="0"/>
      <w:numFmt w:val="bullet"/>
      <w:lvlText w:val="•"/>
      <w:lvlJc w:val="left"/>
      <w:pPr>
        <w:ind w:left="3459" w:hanging="720"/>
      </w:pPr>
      <w:rPr>
        <w:rFonts w:hint="default"/>
      </w:rPr>
    </w:lvl>
    <w:lvl w:ilvl="5">
      <w:start w:val="0"/>
      <w:numFmt w:val="bullet"/>
      <w:lvlText w:val="•"/>
      <w:lvlJc w:val="left"/>
      <w:pPr>
        <w:ind w:left="3719" w:hanging="720"/>
      </w:pPr>
      <w:rPr>
        <w:rFonts w:hint="default"/>
      </w:rPr>
    </w:lvl>
    <w:lvl w:ilvl="6">
      <w:start w:val="0"/>
      <w:numFmt w:val="bullet"/>
      <w:lvlText w:val="•"/>
      <w:lvlJc w:val="left"/>
      <w:pPr>
        <w:ind w:left="3979" w:hanging="720"/>
      </w:pPr>
      <w:rPr>
        <w:rFonts w:hint="default"/>
      </w:rPr>
    </w:lvl>
    <w:lvl w:ilvl="7">
      <w:start w:val="0"/>
      <w:numFmt w:val="bullet"/>
      <w:lvlText w:val="•"/>
      <w:lvlJc w:val="left"/>
      <w:pPr>
        <w:ind w:left="4239" w:hanging="720"/>
      </w:pPr>
      <w:rPr>
        <w:rFonts w:hint="default"/>
      </w:rPr>
    </w:lvl>
    <w:lvl w:ilvl="8">
      <w:start w:val="0"/>
      <w:numFmt w:val="bullet"/>
      <w:lvlText w:val="•"/>
      <w:lvlJc w:val="left"/>
      <w:pPr>
        <w:ind w:left="4499" w:hanging="720"/>
      </w:pPr>
      <w:rPr>
        <w:rFonts w:hint="default"/>
      </w:rPr>
    </w:lvl>
  </w:abstractNum>
  <w:abstractNum w:abstractNumId="12">
    <w:nsid w:val="46B5249C"/>
    <w:multiLevelType w:val="hybridMultilevel"/>
    <w:tmpl w:val="00000000"/>
    <w:lvl w:ilvl="0">
      <w:start w:val="4"/>
      <w:numFmt w:val="decimal"/>
      <w:lvlText w:val="%1"/>
      <w:lvlJc w:val="left"/>
      <w:pPr>
        <w:ind w:left="1538" w:hanging="872"/>
        <w:jc w:val="left"/>
      </w:pPr>
      <w:rPr>
        <w:rFonts w:ascii="宋体" w:eastAsia="宋体" w:hAnsi="宋体" w:cs="宋体" w:hint="default"/>
        <w:w w:val="100"/>
        <w:position w:val="4"/>
        <w:sz w:val="33"/>
        <w:szCs w:val="33"/>
      </w:rPr>
    </w:lvl>
    <w:lvl w:ilvl="1">
      <w:start w:val="0"/>
      <w:numFmt w:val="bullet"/>
      <w:lvlText w:val="•"/>
      <w:lvlJc w:val="left"/>
      <w:pPr>
        <w:ind w:left="3103" w:hanging="872"/>
      </w:pPr>
      <w:rPr>
        <w:rFonts w:hint="default"/>
      </w:rPr>
    </w:lvl>
    <w:lvl w:ilvl="2">
      <w:start w:val="0"/>
      <w:numFmt w:val="bullet"/>
      <w:lvlText w:val="•"/>
      <w:lvlJc w:val="left"/>
      <w:pPr>
        <w:ind w:left="4667" w:hanging="872"/>
      </w:pPr>
      <w:rPr>
        <w:rFonts w:hint="default"/>
      </w:rPr>
    </w:lvl>
    <w:lvl w:ilvl="3">
      <w:start w:val="0"/>
      <w:numFmt w:val="bullet"/>
      <w:lvlText w:val="•"/>
      <w:lvlJc w:val="left"/>
      <w:pPr>
        <w:ind w:left="6231" w:hanging="872"/>
      </w:pPr>
      <w:rPr>
        <w:rFonts w:hint="default"/>
      </w:rPr>
    </w:lvl>
    <w:lvl w:ilvl="4">
      <w:start w:val="0"/>
      <w:numFmt w:val="bullet"/>
      <w:lvlText w:val="•"/>
      <w:lvlJc w:val="left"/>
      <w:pPr>
        <w:ind w:left="7795" w:hanging="872"/>
      </w:pPr>
      <w:rPr>
        <w:rFonts w:hint="default"/>
      </w:rPr>
    </w:lvl>
    <w:lvl w:ilvl="5">
      <w:start w:val="0"/>
      <w:numFmt w:val="bullet"/>
      <w:lvlText w:val="•"/>
      <w:lvlJc w:val="left"/>
      <w:pPr>
        <w:ind w:left="9359" w:hanging="872"/>
      </w:pPr>
      <w:rPr>
        <w:rFonts w:hint="default"/>
      </w:rPr>
    </w:lvl>
    <w:lvl w:ilvl="6">
      <w:start w:val="0"/>
      <w:numFmt w:val="bullet"/>
      <w:lvlText w:val="•"/>
      <w:lvlJc w:val="left"/>
      <w:pPr>
        <w:ind w:left="10923" w:hanging="872"/>
      </w:pPr>
      <w:rPr>
        <w:rFonts w:hint="default"/>
      </w:rPr>
    </w:lvl>
    <w:lvl w:ilvl="7">
      <w:start w:val="0"/>
      <w:numFmt w:val="bullet"/>
      <w:lvlText w:val="•"/>
      <w:lvlJc w:val="left"/>
      <w:pPr>
        <w:ind w:left="12487" w:hanging="872"/>
      </w:pPr>
      <w:rPr>
        <w:rFonts w:hint="default"/>
      </w:rPr>
    </w:lvl>
    <w:lvl w:ilvl="8">
      <w:start w:val="0"/>
      <w:numFmt w:val="bullet"/>
      <w:lvlText w:val="•"/>
      <w:lvlJc w:val="left"/>
      <w:pPr>
        <w:ind w:left="14051" w:hanging="872"/>
      </w:pPr>
      <w:rPr>
        <w:rFonts w:hint="default"/>
      </w:rPr>
    </w:lvl>
  </w:abstractNum>
  <w:abstractNum w:abstractNumId="13">
    <w:nsid w:val="5558377F"/>
    <w:multiLevelType w:val="hybridMultilevel"/>
    <w:tmpl w:val="00000000"/>
    <w:lvl w:ilvl="0">
      <w:start w:val="4"/>
      <w:numFmt w:val="decimal"/>
      <w:lvlText w:val="%1"/>
      <w:lvlJc w:val="left"/>
      <w:pPr>
        <w:ind w:left="9639" w:hanging="7936"/>
        <w:jc w:val="left"/>
      </w:pPr>
      <w:rPr>
        <w:rFonts w:hint="default"/>
        <w:w w:val="100"/>
        <w:position w:val="-7"/>
      </w:rPr>
    </w:lvl>
    <w:lvl w:ilvl="1">
      <w:start w:val="0"/>
      <w:numFmt w:val="bullet"/>
      <w:lvlText w:val="•"/>
      <w:lvlJc w:val="left"/>
      <w:pPr>
        <w:ind w:left="10393" w:hanging="7936"/>
      </w:pPr>
      <w:rPr>
        <w:rFonts w:hint="default"/>
      </w:rPr>
    </w:lvl>
    <w:lvl w:ilvl="2">
      <w:start w:val="0"/>
      <w:numFmt w:val="bullet"/>
      <w:lvlText w:val="•"/>
      <w:lvlJc w:val="left"/>
      <w:pPr>
        <w:ind w:left="11147" w:hanging="7936"/>
      </w:pPr>
      <w:rPr>
        <w:rFonts w:hint="default"/>
      </w:rPr>
    </w:lvl>
    <w:lvl w:ilvl="3">
      <w:start w:val="0"/>
      <w:numFmt w:val="bullet"/>
      <w:lvlText w:val="•"/>
      <w:lvlJc w:val="left"/>
      <w:pPr>
        <w:ind w:left="11901" w:hanging="7936"/>
      </w:pPr>
      <w:rPr>
        <w:rFonts w:hint="default"/>
      </w:rPr>
    </w:lvl>
    <w:lvl w:ilvl="4">
      <w:start w:val="0"/>
      <w:numFmt w:val="bullet"/>
      <w:lvlText w:val="•"/>
      <w:lvlJc w:val="left"/>
      <w:pPr>
        <w:ind w:left="12655" w:hanging="7936"/>
      </w:pPr>
      <w:rPr>
        <w:rFonts w:hint="default"/>
      </w:rPr>
    </w:lvl>
    <w:lvl w:ilvl="5">
      <w:start w:val="0"/>
      <w:numFmt w:val="bullet"/>
      <w:lvlText w:val="•"/>
      <w:lvlJc w:val="left"/>
      <w:pPr>
        <w:ind w:left="13409" w:hanging="7936"/>
      </w:pPr>
      <w:rPr>
        <w:rFonts w:hint="default"/>
      </w:rPr>
    </w:lvl>
    <w:lvl w:ilvl="6">
      <w:start w:val="0"/>
      <w:numFmt w:val="bullet"/>
      <w:lvlText w:val="•"/>
      <w:lvlJc w:val="left"/>
      <w:pPr>
        <w:ind w:left="14163" w:hanging="7936"/>
      </w:pPr>
      <w:rPr>
        <w:rFonts w:hint="default"/>
      </w:rPr>
    </w:lvl>
    <w:lvl w:ilvl="7">
      <w:start w:val="0"/>
      <w:numFmt w:val="bullet"/>
      <w:lvlText w:val="•"/>
      <w:lvlJc w:val="left"/>
      <w:pPr>
        <w:ind w:left="14917" w:hanging="7936"/>
      </w:pPr>
      <w:rPr>
        <w:rFonts w:hint="default"/>
      </w:rPr>
    </w:lvl>
    <w:lvl w:ilvl="8">
      <w:start w:val="0"/>
      <w:numFmt w:val="bullet"/>
      <w:lvlText w:val="•"/>
      <w:lvlJc w:val="left"/>
      <w:pPr>
        <w:ind w:left="15671" w:hanging="7936"/>
      </w:pPr>
      <w:rPr>
        <w:rFonts w:hint="default"/>
      </w:rPr>
    </w:lvl>
  </w:abstractNum>
  <w:abstractNum w:abstractNumId="14">
    <w:nsid w:val="5CCFD0AE"/>
    <w:multiLevelType w:val="hybridMultilevel"/>
    <w:tmpl w:val="00000000"/>
    <w:lvl w:ilvl="0">
      <w:start w:val="1"/>
      <w:numFmt w:val="decimal"/>
      <w:lvlText w:val="%1"/>
      <w:lvlJc w:val="left"/>
      <w:pPr>
        <w:ind w:left="1329" w:hanging="361"/>
        <w:jc w:val="left"/>
      </w:pPr>
      <w:rPr>
        <w:rFonts w:ascii="宋体" w:eastAsia="宋体" w:hAnsi="宋体" w:cs="宋体" w:hint="default"/>
        <w:w w:val="100"/>
        <w:sz w:val="36"/>
        <w:szCs w:val="36"/>
      </w:rPr>
    </w:lvl>
    <w:lvl w:ilvl="1">
      <w:start w:val="1"/>
      <w:numFmt w:val="decimal"/>
      <w:lvlText w:val="%1.%2"/>
      <w:lvlJc w:val="left"/>
      <w:pPr>
        <w:ind w:left="968" w:hanging="631"/>
        <w:jc w:val="left"/>
      </w:pPr>
      <w:rPr>
        <w:rFonts w:ascii="宋体" w:eastAsia="宋体" w:hAnsi="宋体" w:cs="宋体" w:hint="default"/>
        <w:w w:val="100"/>
        <w:sz w:val="36"/>
        <w:szCs w:val="36"/>
      </w:rPr>
    </w:lvl>
    <w:lvl w:ilvl="2">
      <w:start w:val="1"/>
      <w:numFmt w:val="decimal"/>
      <w:lvlText w:val="%1.%2.%3"/>
      <w:lvlJc w:val="left"/>
      <w:pPr>
        <w:ind w:left="968" w:hanging="991"/>
        <w:jc w:val="left"/>
      </w:pPr>
      <w:rPr>
        <w:rFonts w:ascii="宋体" w:eastAsia="宋体" w:hAnsi="宋体" w:cs="宋体" w:hint="default"/>
        <w:w w:val="100"/>
        <w:sz w:val="36"/>
        <w:szCs w:val="36"/>
      </w:rPr>
    </w:lvl>
    <w:lvl w:ilvl="3">
      <w:start w:val="1"/>
      <w:numFmt w:val="decimal"/>
      <w:lvlText w:val="%1.%2.%3.%4"/>
      <w:lvlJc w:val="left"/>
      <w:pPr>
        <w:ind w:left="2859" w:hanging="1891"/>
        <w:jc w:val="left"/>
      </w:pPr>
      <w:rPr>
        <w:rFonts w:ascii="宋体" w:eastAsia="宋体" w:hAnsi="宋体" w:cs="宋体" w:hint="default"/>
        <w:w w:val="100"/>
        <w:sz w:val="36"/>
        <w:szCs w:val="36"/>
      </w:rPr>
    </w:lvl>
    <w:lvl w:ilvl="4">
      <w:start w:val="0"/>
      <w:numFmt w:val="bullet"/>
      <w:lvlText w:val="•"/>
      <w:lvlJc w:val="left"/>
      <w:pPr>
        <w:ind w:left="2040" w:hanging="1891"/>
      </w:pPr>
      <w:rPr>
        <w:rFonts w:hint="default"/>
      </w:rPr>
    </w:lvl>
    <w:lvl w:ilvl="5">
      <w:start w:val="0"/>
      <w:numFmt w:val="bullet"/>
      <w:lvlText w:val="•"/>
      <w:lvlJc w:val="left"/>
      <w:pPr>
        <w:ind w:left="2860" w:hanging="1891"/>
      </w:pPr>
      <w:rPr>
        <w:rFonts w:hint="default"/>
      </w:rPr>
    </w:lvl>
    <w:lvl w:ilvl="6">
      <w:start w:val="0"/>
      <w:numFmt w:val="bullet"/>
      <w:lvlText w:val="•"/>
      <w:lvlJc w:val="left"/>
      <w:pPr>
        <w:ind w:left="5723" w:hanging="1891"/>
      </w:pPr>
      <w:rPr>
        <w:rFonts w:hint="default"/>
      </w:rPr>
    </w:lvl>
    <w:lvl w:ilvl="7">
      <w:start w:val="0"/>
      <w:numFmt w:val="bullet"/>
      <w:lvlText w:val="•"/>
      <w:lvlJc w:val="left"/>
      <w:pPr>
        <w:ind w:left="8587" w:hanging="1891"/>
      </w:pPr>
      <w:rPr>
        <w:rFonts w:hint="default"/>
      </w:rPr>
    </w:lvl>
    <w:lvl w:ilvl="8">
      <w:start w:val="0"/>
      <w:numFmt w:val="bullet"/>
      <w:lvlText w:val="•"/>
      <w:lvlJc w:val="left"/>
      <w:pPr>
        <w:ind w:left="11451" w:hanging="1891"/>
      </w:pPr>
      <w:rPr>
        <w:rFonts w:hint="default"/>
      </w:rPr>
    </w:lvl>
  </w:abstractNum>
  <w:abstractNum w:abstractNumId="15">
    <w:nsid w:val="5CE8BF71"/>
    <w:multiLevelType w:val="hybridMultilevel"/>
    <w:tmpl w:val="00000000"/>
    <w:lvl w:ilvl="0">
      <w:start w:val="6"/>
      <w:numFmt w:val="decimal"/>
      <w:lvlText w:val="%1"/>
      <w:lvlJc w:val="left"/>
      <w:pPr>
        <w:ind w:left="1538" w:hanging="872"/>
        <w:jc w:val="left"/>
      </w:pPr>
      <w:rPr>
        <w:rFonts w:ascii="宋体" w:eastAsia="宋体" w:hAnsi="宋体" w:cs="宋体" w:hint="default"/>
        <w:w w:val="100"/>
        <w:position w:val="23"/>
        <w:sz w:val="33"/>
        <w:szCs w:val="33"/>
      </w:rPr>
    </w:lvl>
    <w:lvl w:ilvl="1">
      <w:start w:val="0"/>
      <w:numFmt w:val="bullet"/>
      <w:lvlText w:val="•"/>
      <w:lvlJc w:val="left"/>
      <w:pPr>
        <w:ind w:left="3103" w:hanging="872"/>
      </w:pPr>
      <w:rPr>
        <w:rFonts w:hint="default"/>
      </w:rPr>
    </w:lvl>
    <w:lvl w:ilvl="2">
      <w:start w:val="0"/>
      <w:numFmt w:val="bullet"/>
      <w:lvlText w:val="•"/>
      <w:lvlJc w:val="left"/>
      <w:pPr>
        <w:ind w:left="4667" w:hanging="872"/>
      </w:pPr>
      <w:rPr>
        <w:rFonts w:hint="default"/>
      </w:rPr>
    </w:lvl>
    <w:lvl w:ilvl="3">
      <w:start w:val="0"/>
      <w:numFmt w:val="bullet"/>
      <w:lvlText w:val="•"/>
      <w:lvlJc w:val="left"/>
      <w:pPr>
        <w:ind w:left="6231" w:hanging="872"/>
      </w:pPr>
      <w:rPr>
        <w:rFonts w:hint="default"/>
      </w:rPr>
    </w:lvl>
    <w:lvl w:ilvl="4">
      <w:start w:val="0"/>
      <w:numFmt w:val="bullet"/>
      <w:lvlText w:val="•"/>
      <w:lvlJc w:val="left"/>
      <w:pPr>
        <w:ind w:left="7795" w:hanging="872"/>
      </w:pPr>
      <w:rPr>
        <w:rFonts w:hint="default"/>
      </w:rPr>
    </w:lvl>
    <w:lvl w:ilvl="5">
      <w:start w:val="0"/>
      <w:numFmt w:val="bullet"/>
      <w:lvlText w:val="•"/>
      <w:lvlJc w:val="left"/>
      <w:pPr>
        <w:ind w:left="9359" w:hanging="872"/>
      </w:pPr>
      <w:rPr>
        <w:rFonts w:hint="default"/>
      </w:rPr>
    </w:lvl>
    <w:lvl w:ilvl="6">
      <w:start w:val="0"/>
      <w:numFmt w:val="bullet"/>
      <w:lvlText w:val="•"/>
      <w:lvlJc w:val="left"/>
      <w:pPr>
        <w:ind w:left="10923" w:hanging="872"/>
      </w:pPr>
      <w:rPr>
        <w:rFonts w:hint="default"/>
      </w:rPr>
    </w:lvl>
    <w:lvl w:ilvl="7">
      <w:start w:val="0"/>
      <w:numFmt w:val="bullet"/>
      <w:lvlText w:val="•"/>
      <w:lvlJc w:val="left"/>
      <w:pPr>
        <w:ind w:left="12487" w:hanging="872"/>
      </w:pPr>
      <w:rPr>
        <w:rFonts w:hint="default"/>
      </w:rPr>
    </w:lvl>
    <w:lvl w:ilvl="8">
      <w:start w:val="0"/>
      <w:numFmt w:val="bullet"/>
      <w:lvlText w:val="•"/>
      <w:lvlJc w:val="left"/>
      <w:pPr>
        <w:ind w:left="14051" w:hanging="872"/>
      </w:pPr>
      <w:rPr>
        <w:rFonts w:hint="default"/>
      </w:rPr>
    </w:lvl>
  </w:abstractNum>
  <w:abstractNum w:abstractNumId="16">
    <w:nsid w:val="5F036CCE"/>
    <w:multiLevelType w:val="hybridMultilevel"/>
    <w:tmpl w:val="00000000"/>
    <w:lvl w:ilvl="0">
      <w:start w:val="4"/>
      <w:numFmt w:val="decimal"/>
      <w:lvlText w:val="%1"/>
      <w:lvlJc w:val="left"/>
      <w:pPr>
        <w:ind w:left="1538" w:hanging="872"/>
        <w:jc w:val="left"/>
      </w:pPr>
      <w:rPr>
        <w:rFonts w:ascii="宋体" w:eastAsia="宋体" w:hAnsi="宋体" w:cs="宋体" w:hint="default"/>
        <w:w w:val="100"/>
        <w:sz w:val="33"/>
        <w:szCs w:val="33"/>
      </w:rPr>
    </w:lvl>
    <w:lvl w:ilvl="1">
      <w:start w:val="0"/>
      <w:numFmt w:val="bullet"/>
      <w:lvlText w:val="•"/>
      <w:lvlJc w:val="left"/>
      <w:pPr>
        <w:ind w:left="3103" w:hanging="872"/>
      </w:pPr>
      <w:rPr>
        <w:rFonts w:hint="default"/>
      </w:rPr>
    </w:lvl>
    <w:lvl w:ilvl="2">
      <w:start w:val="0"/>
      <w:numFmt w:val="bullet"/>
      <w:lvlText w:val="•"/>
      <w:lvlJc w:val="left"/>
      <w:pPr>
        <w:ind w:left="4667" w:hanging="872"/>
      </w:pPr>
      <w:rPr>
        <w:rFonts w:hint="default"/>
      </w:rPr>
    </w:lvl>
    <w:lvl w:ilvl="3">
      <w:start w:val="0"/>
      <w:numFmt w:val="bullet"/>
      <w:lvlText w:val="•"/>
      <w:lvlJc w:val="left"/>
      <w:pPr>
        <w:ind w:left="6231" w:hanging="872"/>
      </w:pPr>
      <w:rPr>
        <w:rFonts w:hint="default"/>
      </w:rPr>
    </w:lvl>
    <w:lvl w:ilvl="4">
      <w:start w:val="0"/>
      <w:numFmt w:val="bullet"/>
      <w:lvlText w:val="•"/>
      <w:lvlJc w:val="left"/>
      <w:pPr>
        <w:ind w:left="7795" w:hanging="872"/>
      </w:pPr>
      <w:rPr>
        <w:rFonts w:hint="default"/>
      </w:rPr>
    </w:lvl>
    <w:lvl w:ilvl="5">
      <w:start w:val="0"/>
      <w:numFmt w:val="bullet"/>
      <w:lvlText w:val="•"/>
      <w:lvlJc w:val="left"/>
      <w:pPr>
        <w:ind w:left="9359" w:hanging="872"/>
      </w:pPr>
      <w:rPr>
        <w:rFonts w:hint="default"/>
      </w:rPr>
    </w:lvl>
    <w:lvl w:ilvl="6">
      <w:start w:val="0"/>
      <w:numFmt w:val="bullet"/>
      <w:lvlText w:val="•"/>
      <w:lvlJc w:val="left"/>
      <w:pPr>
        <w:ind w:left="10923" w:hanging="872"/>
      </w:pPr>
      <w:rPr>
        <w:rFonts w:hint="default"/>
      </w:rPr>
    </w:lvl>
    <w:lvl w:ilvl="7">
      <w:start w:val="0"/>
      <w:numFmt w:val="bullet"/>
      <w:lvlText w:val="•"/>
      <w:lvlJc w:val="left"/>
      <w:pPr>
        <w:ind w:left="12487" w:hanging="872"/>
      </w:pPr>
      <w:rPr>
        <w:rFonts w:hint="default"/>
      </w:rPr>
    </w:lvl>
    <w:lvl w:ilvl="8">
      <w:start w:val="0"/>
      <w:numFmt w:val="bullet"/>
      <w:lvlText w:val="•"/>
      <w:lvlJc w:val="left"/>
      <w:pPr>
        <w:ind w:left="14051" w:hanging="872"/>
      </w:pPr>
      <w:rPr>
        <w:rFonts w:hint="default"/>
      </w:rPr>
    </w:lvl>
  </w:abstractNum>
  <w:abstractNum w:abstractNumId="17">
    <w:nsid w:val="633E620E"/>
    <w:multiLevelType w:val="hybridMultilevel"/>
    <w:tmpl w:val="00000000"/>
    <w:lvl w:ilvl="0">
      <w:start w:val="1"/>
      <w:numFmt w:val="decimal"/>
      <w:lvlText w:val="%1."/>
      <w:lvlJc w:val="left"/>
      <w:pPr>
        <w:ind w:left="2065" w:hanging="361"/>
        <w:jc w:val="left"/>
      </w:pPr>
      <w:rPr>
        <w:rFonts w:ascii="宋体" w:eastAsia="宋体" w:hAnsi="宋体" w:cs="宋体" w:hint="default"/>
        <w:w w:val="100"/>
        <w:sz w:val="34"/>
        <w:szCs w:val="34"/>
      </w:rPr>
    </w:lvl>
    <w:lvl w:ilvl="1">
      <w:start w:val="0"/>
      <w:numFmt w:val="bullet"/>
      <w:lvlText w:val="•"/>
      <w:lvlJc w:val="left"/>
      <w:pPr>
        <w:ind w:left="3571" w:hanging="361"/>
      </w:pPr>
      <w:rPr>
        <w:rFonts w:hint="default"/>
      </w:rPr>
    </w:lvl>
    <w:lvl w:ilvl="2">
      <w:start w:val="0"/>
      <w:numFmt w:val="bullet"/>
      <w:lvlText w:val="•"/>
      <w:lvlJc w:val="left"/>
      <w:pPr>
        <w:ind w:left="5083" w:hanging="361"/>
      </w:pPr>
      <w:rPr>
        <w:rFonts w:hint="default"/>
      </w:rPr>
    </w:lvl>
    <w:lvl w:ilvl="3">
      <w:start w:val="0"/>
      <w:numFmt w:val="bullet"/>
      <w:lvlText w:val="•"/>
      <w:lvlJc w:val="left"/>
      <w:pPr>
        <w:ind w:left="6595" w:hanging="361"/>
      </w:pPr>
      <w:rPr>
        <w:rFonts w:hint="default"/>
      </w:rPr>
    </w:lvl>
    <w:lvl w:ilvl="4">
      <w:start w:val="0"/>
      <w:numFmt w:val="bullet"/>
      <w:lvlText w:val="•"/>
      <w:lvlJc w:val="left"/>
      <w:pPr>
        <w:ind w:left="8107" w:hanging="361"/>
      </w:pPr>
      <w:rPr>
        <w:rFonts w:hint="default"/>
      </w:rPr>
    </w:lvl>
    <w:lvl w:ilvl="5">
      <w:start w:val="0"/>
      <w:numFmt w:val="bullet"/>
      <w:lvlText w:val="•"/>
      <w:lvlJc w:val="left"/>
      <w:pPr>
        <w:ind w:left="9619" w:hanging="361"/>
      </w:pPr>
      <w:rPr>
        <w:rFonts w:hint="default"/>
      </w:rPr>
    </w:lvl>
    <w:lvl w:ilvl="6">
      <w:start w:val="0"/>
      <w:numFmt w:val="bullet"/>
      <w:lvlText w:val="•"/>
      <w:lvlJc w:val="left"/>
      <w:pPr>
        <w:ind w:left="11131" w:hanging="361"/>
      </w:pPr>
      <w:rPr>
        <w:rFonts w:hint="default"/>
      </w:rPr>
    </w:lvl>
    <w:lvl w:ilvl="7">
      <w:start w:val="0"/>
      <w:numFmt w:val="bullet"/>
      <w:lvlText w:val="•"/>
      <w:lvlJc w:val="left"/>
      <w:pPr>
        <w:ind w:left="12643" w:hanging="361"/>
      </w:pPr>
      <w:rPr>
        <w:rFonts w:hint="default"/>
      </w:rPr>
    </w:lvl>
    <w:lvl w:ilvl="8">
      <w:start w:val="0"/>
      <w:numFmt w:val="bullet"/>
      <w:lvlText w:val="•"/>
      <w:lvlJc w:val="left"/>
      <w:pPr>
        <w:ind w:left="14155" w:hanging="361"/>
      </w:pPr>
      <w:rPr>
        <w:rFonts w:hint="default"/>
      </w:rPr>
    </w:lvl>
  </w:abstractNum>
  <w:abstractNum w:abstractNumId="18">
    <w:nsid w:val="76FA5305"/>
    <w:multiLevelType w:val="hybridMultilevel"/>
    <w:tmpl w:val="00000000"/>
    <w:lvl w:ilvl="0">
      <w:start w:val="4"/>
      <w:numFmt w:val="decimal"/>
      <w:lvlText w:val="%1"/>
      <w:lvlJc w:val="left"/>
      <w:pPr>
        <w:ind w:left="1538" w:hanging="872"/>
        <w:jc w:val="left"/>
      </w:pPr>
      <w:rPr>
        <w:rFonts w:ascii="宋体" w:eastAsia="宋体" w:hAnsi="宋体" w:cs="宋体" w:hint="default"/>
        <w:w w:val="100"/>
        <w:sz w:val="33"/>
        <w:szCs w:val="33"/>
      </w:rPr>
    </w:lvl>
    <w:lvl w:ilvl="1">
      <w:start w:val="0"/>
      <w:numFmt w:val="bullet"/>
      <w:lvlText w:val="•"/>
      <w:lvlJc w:val="left"/>
      <w:pPr>
        <w:ind w:left="3103" w:hanging="872"/>
      </w:pPr>
      <w:rPr>
        <w:rFonts w:hint="default"/>
      </w:rPr>
    </w:lvl>
    <w:lvl w:ilvl="2">
      <w:start w:val="0"/>
      <w:numFmt w:val="bullet"/>
      <w:lvlText w:val="•"/>
      <w:lvlJc w:val="left"/>
      <w:pPr>
        <w:ind w:left="4667" w:hanging="872"/>
      </w:pPr>
      <w:rPr>
        <w:rFonts w:hint="default"/>
      </w:rPr>
    </w:lvl>
    <w:lvl w:ilvl="3">
      <w:start w:val="0"/>
      <w:numFmt w:val="bullet"/>
      <w:lvlText w:val="•"/>
      <w:lvlJc w:val="left"/>
      <w:pPr>
        <w:ind w:left="6231" w:hanging="872"/>
      </w:pPr>
      <w:rPr>
        <w:rFonts w:hint="default"/>
      </w:rPr>
    </w:lvl>
    <w:lvl w:ilvl="4">
      <w:start w:val="0"/>
      <w:numFmt w:val="bullet"/>
      <w:lvlText w:val="•"/>
      <w:lvlJc w:val="left"/>
      <w:pPr>
        <w:ind w:left="7795" w:hanging="872"/>
      </w:pPr>
      <w:rPr>
        <w:rFonts w:hint="default"/>
      </w:rPr>
    </w:lvl>
    <w:lvl w:ilvl="5">
      <w:start w:val="0"/>
      <w:numFmt w:val="bullet"/>
      <w:lvlText w:val="•"/>
      <w:lvlJc w:val="left"/>
      <w:pPr>
        <w:ind w:left="9359" w:hanging="872"/>
      </w:pPr>
      <w:rPr>
        <w:rFonts w:hint="default"/>
      </w:rPr>
    </w:lvl>
    <w:lvl w:ilvl="6">
      <w:start w:val="0"/>
      <w:numFmt w:val="bullet"/>
      <w:lvlText w:val="•"/>
      <w:lvlJc w:val="left"/>
      <w:pPr>
        <w:ind w:left="10923" w:hanging="872"/>
      </w:pPr>
      <w:rPr>
        <w:rFonts w:hint="default"/>
      </w:rPr>
    </w:lvl>
    <w:lvl w:ilvl="7">
      <w:start w:val="0"/>
      <w:numFmt w:val="bullet"/>
      <w:lvlText w:val="•"/>
      <w:lvlJc w:val="left"/>
      <w:pPr>
        <w:ind w:left="12487" w:hanging="872"/>
      </w:pPr>
      <w:rPr>
        <w:rFonts w:hint="default"/>
      </w:rPr>
    </w:lvl>
    <w:lvl w:ilvl="8">
      <w:start w:val="0"/>
      <w:numFmt w:val="bullet"/>
      <w:lvlText w:val="•"/>
      <w:lvlJc w:val="left"/>
      <w:pPr>
        <w:ind w:left="14051" w:hanging="872"/>
      </w:pPr>
      <w:rPr>
        <w:rFonts w:hint="default"/>
      </w:rPr>
    </w:lvl>
  </w:abstractNum>
  <w:num w:numId="1">
    <w:abstractNumId w:val="2"/>
  </w:num>
  <w:num w:numId="2">
    <w:abstractNumId w:val="17"/>
  </w:num>
  <w:num w:numId="3">
    <w:abstractNumId w:val="12"/>
  </w:num>
  <w:num w:numId="4">
    <w:abstractNumId w:val="16"/>
  </w:num>
  <w:num w:numId="5">
    <w:abstractNumId w:val="8"/>
  </w:num>
  <w:num w:numId="6">
    <w:abstractNumId w:val="3"/>
  </w:num>
  <w:num w:numId="7">
    <w:abstractNumId w:val="5"/>
  </w:num>
  <w:num w:numId="8">
    <w:abstractNumId w:val="15"/>
  </w:num>
  <w:num w:numId="9">
    <w:abstractNumId w:val="18"/>
  </w:num>
  <w:num w:numId="10">
    <w:abstractNumId w:val="7"/>
  </w:num>
  <w:num w:numId="11">
    <w:abstractNumId w:val="13"/>
  </w:num>
  <w:num w:numId="12">
    <w:abstractNumId w:val="11"/>
  </w:num>
  <w:num w:numId="13">
    <w:abstractNumId w:val="10"/>
  </w:num>
  <w:num w:numId="14">
    <w:abstractNumId w:val="1"/>
  </w:num>
  <w:num w:numId="15">
    <w:abstractNumId w:val="0"/>
  </w:num>
  <w:num w:numId="16">
    <w:abstractNumId w:val="9"/>
  </w:num>
  <w:num w:numId="17">
    <w:abstractNumId w:val="4"/>
  </w:num>
  <w:num w:numId="18">
    <w:abstractNumId w:val="6"/>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44"/>
      <w:ind w:left="4083" w:right="5937"/>
      <w:jc w:val="center"/>
      <w:outlineLvl w:val="0"/>
    </w:pPr>
    <w:rPr>
      <w:rFonts w:ascii="宋体" w:eastAsia="宋体" w:hAnsi="宋体" w:cs="宋体"/>
      <w:sz w:val="48"/>
      <w:szCs w:val="48"/>
    </w:rPr>
  </w:style>
  <w:style w:type="paragraph" w:styleId="Heading2">
    <w:name w:val="heading 2"/>
    <w:basedOn w:val="Normal"/>
    <w:uiPriority w:val="1"/>
    <w:qFormat/>
    <w:pPr>
      <w:ind w:left="1866"/>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53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hyperlink" Target="https://d.book118.com/018076074010006023" TargetMode="Externa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2023-12-20T13:37:27Z</dcterms:created>
  <dcterms:modified xsi:type="dcterms:W3CDTF">2023-12-20T13:37:27Z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2022-10-23T00:00:00Z</vt:filetime>
  </property>
  <property fmtid="{D5CDD505-2E9C-101B-9397-08002B2CF9AE}" pid="3" name="LastSaved">
    <vt:filetime>2023-12-20T00:00:00Z</vt:filetime>
  </property>
</Properties>
</file>