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超声波清洗设备项目规划设计方案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6" w:history="1">
        <w:r>
          <w:rPr>
            <w:rFonts w:ascii="仿宋" w:eastAsia="仿宋" w:hAnsi="仿宋" w:cs="仿宋" w:hint="eastAsia"/>
            <w:lang w:eastAsia="zh-CN"/>
          </w:rPr>
          <w:t>前言</w:t>
        </w:r>
        <w:r>
          <w:tab/>
        </w:r>
        <w:r>
          <w:fldChar w:fldCharType="begin"/>
        </w:r>
        <w:r>
          <w:instrText xml:space="preserve"> PAGEREF _Toc2846 \h </w:instrText>
        </w:r>
        <w:r>
          <w:fldChar w:fldCharType="separate"/>
        </w:r>
        <w:r>
          <w:t>3</w:t>
        </w:r>
        <w:r>
          <w:fldChar w:fldCharType="end"/>
        </w:r>
      </w:hyperlink>
    </w:p>
    <w:p>
      <w:pPr>
        <w:pStyle w:val="TOC1"/>
        <w:tabs>
          <w:tab w:val="right" w:leader="dot" w:pos="8306"/>
        </w:tabs>
      </w:pPr>
      <w:hyperlink w:anchor="_Toc22190" w:history="1">
        <w:r>
          <w:rPr>
            <w:rFonts w:ascii="仿宋" w:eastAsia="仿宋" w:hAnsi="仿宋" w:cs="仿宋" w:hint="eastAsia"/>
            <w:lang w:eastAsia="zh-CN"/>
          </w:rPr>
          <w:t>一、产品规划分析</w:t>
        </w:r>
        <w:r>
          <w:tab/>
        </w:r>
        <w:r>
          <w:fldChar w:fldCharType="begin"/>
        </w:r>
        <w:r>
          <w:instrText xml:space="preserve"> PAGEREF _Toc22190 \h </w:instrText>
        </w:r>
        <w:r>
          <w:fldChar w:fldCharType="separate"/>
        </w:r>
        <w:r>
          <w:t>3</w:t>
        </w:r>
        <w:r>
          <w:fldChar w:fldCharType="end"/>
        </w:r>
      </w:hyperlink>
    </w:p>
    <w:p>
      <w:pPr>
        <w:pStyle w:val="TOC2"/>
        <w:tabs>
          <w:tab w:val="right" w:leader="dot" w:pos="8306"/>
        </w:tabs>
      </w:pPr>
      <w:hyperlink w:anchor="_Toc30512" w:history="1">
        <w:r>
          <w:rPr>
            <w:rFonts w:ascii="仿宋" w:eastAsia="仿宋" w:hAnsi="仿宋" w:cs="仿宋" w:hint="eastAsia"/>
            <w:lang w:eastAsia="zh-CN"/>
          </w:rPr>
          <w:t>(一)、产品规划</w:t>
        </w:r>
        <w:r>
          <w:tab/>
        </w:r>
        <w:r>
          <w:fldChar w:fldCharType="begin"/>
        </w:r>
        <w:r>
          <w:instrText xml:space="preserve"> PAGEREF _Toc30512 \h </w:instrText>
        </w:r>
        <w:r>
          <w:fldChar w:fldCharType="separate"/>
        </w:r>
        <w:r>
          <w:t>3</w:t>
        </w:r>
        <w:r>
          <w:fldChar w:fldCharType="end"/>
        </w:r>
      </w:hyperlink>
    </w:p>
    <w:p>
      <w:pPr>
        <w:pStyle w:val="TOC2"/>
        <w:tabs>
          <w:tab w:val="right" w:leader="dot" w:pos="8306"/>
        </w:tabs>
      </w:pPr>
      <w:hyperlink w:anchor="_Toc9477" w:history="1">
        <w:r>
          <w:rPr>
            <w:rFonts w:ascii="仿宋" w:eastAsia="仿宋" w:hAnsi="仿宋" w:cs="仿宋" w:hint="eastAsia"/>
            <w:lang w:eastAsia="zh-CN"/>
          </w:rPr>
          <w:t>(二)、建设规模</w:t>
        </w:r>
        <w:r>
          <w:tab/>
        </w:r>
        <w:r>
          <w:fldChar w:fldCharType="begin"/>
        </w:r>
        <w:r>
          <w:instrText xml:space="preserve"> PAGEREF _Toc9477 \h </w:instrText>
        </w:r>
        <w:r>
          <w:fldChar w:fldCharType="separate"/>
        </w:r>
        <w:r>
          <w:t>4</w:t>
        </w:r>
        <w:r>
          <w:fldChar w:fldCharType="end"/>
        </w:r>
      </w:hyperlink>
    </w:p>
    <w:p>
      <w:pPr>
        <w:pStyle w:val="TOC1"/>
        <w:tabs>
          <w:tab w:val="right" w:leader="dot" w:pos="8306"/>
        </w:tabs>
      </w:pPr>
      <w:hyperlink w:anchor="_Toc25252" w:history="1">
        <w:r>
          <w:rPr>
            <w:rFonts w:ascii="仿宋" w:eastAsia="仿宋" w:hAnsi="仿宋" w:cs="仿宋" w:hint="eastAsia"/>
            <w:lang w:eastAsia="zh-CN"/>
          </w:rPr>
          <w:t>二、超声波清洗设备项目危机管理</w:t>
        </w:r>
        <w:r>
          <w:tab/>
        </w:r>
        <w:r>
          <w:fldChar w:fldCharType="begin"/>
        </w:r>
        <w:r>
          <w:instrText xml:space="preserve"> PAGEREF _Toc25252 \h </w:instrText>
        </w:r>
        <w:r>
          <w:fldChar w:fldCharType="separate"/>
        </w:r>
        <w:r>
          <w:t>5</w:t>
        </w:r>
        <w:r>
          <w:fldChar w:fldCharType="end"/>
        </w:r>
      </w:hyperlink>
    </w:p>
    <w:p>
      <w:pPr>
        <w:pStyle w:val="TOC2"/>
        <w:tabs>
          <w:tab w:val="right" w:leader="dot" w:pos="8306"/>
        </w:tabs>
      </w:pPr>
      <w:hyperlink w:anchor="_Toc13537" w:history="1">
        <w:r>
          <w:rPr>
            <w:rFonts w:ascii="仿宋" w:eastAsia="仿宋" w:hAnsi="仿宋" w:cs="仿宋" w:hint="eastAsia"/>
            <w:lang w:eastAsia="zh-CN"/>
          </w:rPr>
          <w:t>(一)、危机预警与识别</w:t>
        </w:r>
        <w:r>
          <w:tab/>
        </w:r>
        <w:r>
          <w:fldChar w:fldCharType="begin"/>
        </w:r>
        <w:r>
          <w:instrText xml:space="preserve"> PAGEREF _Toc13537 \h </w:instrText>
        </w:r>
        <w:r>
          <w:fldChar w:fldCharType="separate"/>
        </w:r>
        <w:r>
          <w:t>5</w:t>
        </w:r>
        <w:r>
          <w:fldChar w:fldCharType="end"/>
        </w:r>
      </w:hyperlink>
    </w:p>
    <w:p>
      <w:pPr>
        <w:pStyle w:val="TOC2"/>
        <w:tabs>
          <w:tab w:val="right" w:leader="dot" w:pos="8306"/>
        </w:tabs>
      </w:pPr>
      <w:hyperlink w:anchor="_Toc15249" w:history="1">
        <w:r>
          <w:rPr>
            <w:rFonts w:ascii="仿宋" w:eastAsia="仿宋" w:hAnsi="仿宋" w:cs="仿宋" w:hint="eastAsia"/>
            <w:lang w:eastAsia="zh-CN"/>
          </w:rPr>
          <w:t>(二)、危机应对与恢复</w:t>
        </w:r>
        <w:r>
          <w:tab/>
        </w:r>
        <w:r>
          <w:fldChar w:fldCharType="begin"/>
        </w:r>
        <w:r>
          <w:instrText xml:space="preserve"> PAGEREF _Toc15249 \h </w:instrText>
        </w:r>
        <w:r>
          <w:fldChar w:fldCharType="separate"/>
        </w:r>
        <w:r>
          <w:t>6</w:t>
        </w:r>
        <w:r>
          <w:fldChar w:fldCharType="end"/>
        </w:r>
      </w:hyperlink>
    </w:p>
    <w:p>
      <w:pPr>
        <w:pStyle w:val="TOC1"/>
        <w:tabs>
          <w:tab w:val="right" w:leader="dot" w:pos="8306"/>
        </w:tabs>
      </w:pPr>
      <w:hyperlink w:anchor="_Toc4920" w:history="1">
        <w:r>
          <w:rPr>
            <w:rFonts w:ascii="仿宋" w:eastAsia="仿宋" w:hAnsi="仿宋" w:cs="仿宋" w:hint="eastAsia"/>
            <w:lang w:eastAsia="zh-CN"/>
          </w:rPr>
          <w:t>三、超声波清洗设备项目文档管理</w:t>
        </w:r>
        <w:r>
          <w:tab/>
        </w:r>
        <w:r>
          <w:fldChar w:fldCharType="begin"/>
        </w:r>
        <w:r>
          <w:instrText xml:space="preserve"> PAGEREF _Toc4920 \h </w:instrText>
        </w:r>
        <w:r>
          <w:fldChar w:fldCharType="separate"/>
        </w:r>
        <w:r>
          <w:t>7</w:t>
        </w:r>
        <w:r>
          <w:fldChar w:fldCharType="end"/>
        </w:r>
      </w:hyperlink>
    </w:p>
    <w:p>
      <w:pPr>
        <w:pStyle w:val="TOC2"/>
        <w:tabs>
          <w:tab w:val="right" w:leader="dot" w:pos="8306"/>
        </w:tabs>
      </w:pPr>
      <w:hyperlink w:anchor="_Toc23885" w:history="1">
        <w:r>
          <w:rPr>
            <w:rFonts w:ascii="仿宋" w:eastAsia="仿宋" w:hAnsi="仿宋" w:cs="仿宋" w:hint="eastAsia"/>
            <w:lang w:eastAsia="zh-CN"/>
          </w:rPr>
          <w:t>(一)、文档编制与审查</w:t>
        </w:r>
        <w:r>
          <w:tab/>
        </w:r>
        <w:r>
          <w:fldChar w:fldCharType="begin"/>
        </w:r>
        <w:r>
          <w:instrText xml:space="preserve"> PAGEREF _Toc23885 \h </w:instrText>
        </w:r>
        <w:r>
          <w:fldChar w:fldCharType="separate"/>
        </w:r>
        <w:r>
          <w:t>7</w:t>
        </w:r>
        <w:r>
          <w:fldChar w:fldCharType="end"/>
        </w:r>
      </w:hyperlink>
    </w:p>
    <w:p>
      <w:pPr>
        <w:pStyle w:val="TOC2"/>
        <w:tabs>
          <w:tab w:val="right" w:leader="dot" w:pos="8306"/>
        </w:tabs>
      </w:pPr>
      <w:hyperlink w:anchor="_Toc3936" w:history="1">
        <w:r>
          <w:rPr>
            <w:rFonts w:ascii="仿宋" w:eastAsia="仿宋" w:hAnsi="仿宋" w:cs="仿宋" w:hint="eastAsia"/>
            <w:lang w:eastAsia="zh-CN"/>
          </w:rPr>
          <w:t>(二)、文档发布与分发</w:t>
        </w:r>
        <w:r>
          <w:tab/>
        </w:r>
        <w:r>
          <w:fldChar w:fldCharType="begin"/>
        </w:r>
        <w:r>
          <w:instrText xml:space="preserve"> PAGEREF _Toc3936 \h </w:instrText>
        </w:r>
        <w:r>
          <w:fldChar w:fldCharType="separate"/>
        </w:r>
        <w:r>
          <w:t>9</w:t>
        </w:r>
        <w:r>
          <w:fldChar w:fldCharType="end"/>
        </w:r>
      </w:hyperlink>
    </w:p>
    <w:p>
      <w:pPr>
        <w:pStyle w:val="TOC2"/>
        <w:tabs>
          <w:tab w:val="right" w:leader="dot" w:pos="8306"/>
        </w:tabs>
      </w:pPr>
      <w:hyperlink w:anchor="_Toc32225" w:history="1">
        <w:r>
          <w:rPr>
            <w:rFonts w:ascii="仿宋" w:eastAsia="仿宋" w:hAnsi="仿宋" w:cs="仿宋" w:hint="eastAsia"/>
            <w:lang w:eastAsia="zh-CN"/>
          </w:rPr>
          <w:t>(三)、文档存档与归档</w:t>
        </w:r>
        <w:r>
          <w:tab/>
        </w:r>
        <w:r>
          <w:fldChar w:fldCharType="begin"/>
        </w:r>
        <w:r>
          <w:instrText xml:space="preserve"> PAGEREF _Toc32225 \h </w:instrText>
        </w:r>
        <w:r>
          <w:fldChar w:fldCharType="separate"/>
        </w:r>
        <w:r>
          <w:t>10</w:t>
        </w:r>
        <w:r>
          <w:fldChar w:fldCharType="end"/>
        </w:r>
      </w:hyperlink>
    </w:p>
    <w:p>
      <w:pPr>
        <w:pStyle w:val="TOC1"/>
        <w:tabs>
          <w:tab w:val="right" w:leader="dot" w:pos="8306"/>
        </w:tabs>
      </w:pPr>
      <w:hyperlink w:anchor="_Toc17183" w:history="1">
        <w:r>
          <w:rPr>
            <w:rFonts w:ascii="仿宋" w:eastAsia="仿宋" w:hAnsi="仿宋" w:cs="仿宋" w:hint="eastAsia"/>
            <w:lang w:eastAsia="zh-CN"/>
          </w:rPr>
          <w:t>四、超声波清洗设备项目建设背景及必要性分析</w:t>
        </w:r>
        <w:r>
          <w:tab/>
        </w:r>
        <w:r>
          <w:fldChar w:fldCharType="begin"/>
        </w:r>
        <w:r>
          <w:instrText xml:space="preserve"> PAGEREF _Toc17183 \h </w:instrText>
        </w:r>
        <w:r>
          <w:fldChar w:fldCharType="separate"/>
        </w:r>
        <w:r>
          <w:t>11</w:t>
        </w:r>
        <w:r>
          <w:fldChar w:fldCharType="end"/>
        </w:r>
      </w:hyperlink>
    </w:p>
    <w:p>
      <w:pPr>
        <w:pStyle w:val="TOC2"/>
        <w:tabs>
          <w:tab w:val="right" w:leader="dot" w:pos="8306"/>
        </w:tabs>
      </w:pPr>
      <w:hyperlink w:anchor="_Toc9302" w:history="1">
        <w:r>
          <w:rPr>
            <w:rFonts w:ascii="仿宋" w:eastAsia="仿宋" w:hAnsi="仿宋" w:cs="仿宋" w:hint="eastAsia"/>
            <w:lang w:eastAsia="zh-CN"/>
          </w:rPr>
          <w:t>(一)、超声波清洗设备项目背景分析</w:t>
        </w:r>
        <w:r>
          <w:tab/>
        </w:r>
        <w:r>
          <w:fldChar w:fldCharType="begin"/>
        </w:r>
        <w:r>
          <w:instrText xml:space="preserve"> PAGEREF _Toc9302 \h </w:instrText>
        </w:r>
        <w:r>
          <w:fldChar w:fldCharType="separate"/>
        </w:r>
        <w:r>
          <w:t>11</w:t>
        </w:r>
        <w:r>
          <w:fldChar w:fldCharType="end"/>
        </w:r>
      </w:hyperlink>
    </w:p>
    <w:p>
      <w:pPr>
        <w:pStyle w:val="TOC2"/>
        <w:tabs>
          <w:tab w:val="right" w:leader="dot" w:pos="8306"/>
        </w:tabs>
      </w:pPr>
      <w:hyperlink w:anchor="_Toc1096" w:history="1">
        <w:r>
          <w:rPr>
            <w:rFonts w:ascii="仿宋" w:eastAsia="仿宋" w:hAnsi="仿宋" w:cs="仿宋" w:hint="eastAsia"/>
            <w:lang w:eastAsia="zh-CN"/>
          </w:rPr>
          <w:t>(二)、超声波清洗设备项目建设必要性分析</w:t>
        </w:r>
        <w:r>
          <w:tab/>
        </w:r>
        <w:r>
          <w:fldChar w:fldCharType="begin"/>
        </w:r>
        <w:r>
          <w:instrText xml:space="preserve"> PAGEREF _Toc1096 \h </w:instrText>
        </w:r>
        <w:r>
          <w:fldChar w:fldCharType="separate"/>
        </w:r>
        <w:r>
          <w:t>13</w:t>
        </w:r>
        <w:r>
          <w:fldChar w:fldCharType="end"/>
        </w:r>
      </w:hyperlink>
    </w:p>
    <w:p>
      <w:pPr>
        <w:pStyle w:val="TOC1"/>
        <w:tabs>
          <w:tab w:val="right" w:leader="dot" w:pos="8306"/>
        </w:tabs>
      </w:pPr>
      <w:hyperlink w:anchor="_Toc22109" w:history="1">
        <w:r>
          <w:rPr>
            <w:rFonts w:ascii="仿宋" w:eastAsia="仿宋" w:hAnsi="仿宋" w:cs="仿宋" w:hint="eastAsia"/>
            <w:lang w:eastAsia="zh-CN"/>
          </w:rPr>
          <w:t>五、市场分析、调研</w:t>
        </w:r>
        <w:r>
          <w:tab/>
        </w:r>
        <w:r>
          <w:fldChar w:fldCharType="begin"/>
        </w:r>
        <w:r>
          <w:instrText xml:space="preserve"> PAGEREF _Toc22109 \h </w:instrText>
        </w:r>
        <w:r>
          <w:fldChar w:fldCharType="separate"/>
        </w:r>
        <w:r>
          <w:t>14</w:t>
        </w:r>
        <w:r>
          <w:fldChar w:fldCharType="end"/>
        </w:r>
      </w:hyperlink>
    </w:p>
    <w:p>
      <w:pPr>
        <w:pStyle w:val="TOC2"/>
        <w:tabs>
          <w:tab w:val="right" w:leader="dot" w:pos="8306"/>
        </w:tabs>
      </w:pPr>
      <w:hyperlink w:anchor="_Toc21585" w:history="1">
        <w:r>
          <w:rPr>
            <w:rFonts w:ascii="仿宋" w:eastAsia="仿宋" w:hAnsi="仿宋" w:cs="仿宋" w:hint="eastAsia"/>
            <w:lang w:eastAsia="zh-CN"/>
          </w:rPr>
          <w:t>(一)、超声波清洗设备行业分析</w:t>
        </w:r>
        <w:r>
          <w:tab/>
        </w:r>
        <w:r>
          <w:fldChar w:fldCharType="begin"/>
        </w:r>
        <w:r>
          <w:instrText xml:space="preserve"> PAGEREF _Toc21585 \h </w:instrText>
        </w:r>
        <w:r>
          <w:fldChar w:fldCharType="separate"/>
        </w:r>
        <w:r>
          <w:t>14</w:t>
        </w:r>
        <w:r>
          <w:fldChar w:fldCharType="end"/>
        </w:r>
      </w:hyperlink>
    </w:p>
    <w:p>
      <w:pPr>
        <w:pStyle w:val="TOC2"/>
        <w:tabs>
          <w:tab w:val="right" w:leader="dot" w:pos="8306"/>
        </w:tabs>
      </w:pPr>
      <w:hyperlink w:anchor="_Toc24589" w:history="1">
        <w:r>
          <w:rPr>
            <w:rFonts w:ascii="仿宋" w:eastAsia="仿宋" w:hAnsi="仿宋" w:cs="仿宋" w:hint="eastAsia"/>
            <w:lang w:eastAsia="zh-CN"/>
          </w:rPr>
          <w:t>(二)、超声波清洗设备市场分析预测</w:t>
        </w:r>
        <w:r>
          <w:tab/>
        </w:r>
        <w:r>
          <w:fldChar w:fldCharType="begin"/>
        </w:r>
        <w:r>
          <w:instrText xml:space="preserve"> PAGEREF _Toc24589 \h </w:instrText>
        </w:r>
        <w:r>
          <w:fldChar w:fldCharType="separate"/>
        </w:r>
        <w:r>
          <w:t>15</w:t>
        </w:r>
        <w:r>
          <w:fldChar w:fldCharType="end"/>
        </w:r>
      </w:hyperlink>
    </w:p>
    <w:p>
      <w:pPr>
        <w:pStyle w:val="TOC1"/>
        <w:tabs>
          <w:tab w:val="right" w:leader="dot" w:pos="8306"/>
        </w:tabs>
      </w:pPr>
      <w:hyperlink w:anchor="_Toc17794" w:history="1">
        <w:r>
          <w:rPr>
            <w:rFonts w:ascii="仿宋" w:eastAsia="仿宋" w:hAnsi="仿宋" w:cs="仿宋" w:hint="eastAsia"/>
            <w:lang w:eastAsia="zh-CN"/>
          </w:rPr>
          <w:t>六、超声波清洗设备项目绩效评估</w:t>
        </w:r>
        <w:r>
          <w:tab/>
        </w:r>
        <w:r>
          <w:fldChar w:fldCharType="begin"/>
        </w:r>
        <w:r>
          <w:instrText xml:space="preserve"> PAGEREF _Toc17794 \h </w:instrText>
        </w:r>
        <w:r>
          <w:fldChar w:fldCharType="separate"/>
        </w:r>
        <w:r>
          <w:t>16</w:t>
        </w:r>
        <w:r>
          <w:fldChar w:fldCharType="end"/>
        </w:r>
      </w:hyperlink>
    </w:p>
    <w:p>
      <w:pPr>
        <w:pStyle w:val="TOC2"/>
        <w:tabs>
          <w:tab w:val="right" w:leader="dot" w:pos="8306"/>
        </w:tabs>
      </w:pPr>
      <w:hyperlink w:anchor="_Toc28374" w:history="1">
        <w:r>
          <w:rPr>
            <w:rFonts w:ascii="仿宋" w:eastAsia="仿宋" w:hAnsi="仿宋" w:cs="仿宋" w:hint="eastAsia"/>
            <w:lang w:eastAsia="zh-CN"/>
          </w:rPr>
          <w:t>(一)、绩效评估指标</w:t>
        </w:r>
        <w:r>
          <w:tab/>
        </w:r>
        <w:r>
          <w:fldChar w:fldCharType="begin"/>
        </w:r>
        <w:r>
          <w:instrText xml:space="preserve"> PAGEREF _Toc28374 \h </w:instrText>
        </w:r>
        <w:r>
          <w:fldChar w:fldCharType="separate"/>
        </w:r>
        <w:r>
          <w:t>16</w:t>
        </w:r>
        <w:r>
          <w:fldChar w:fldCharType="end"/>
        </w:r>
      </w:hyperlink>
    </w:p>
    <w:p>
      <w:pPr>
        <w:pStyle w:val="TOC2"/>
        <w:tabs>
          <w:tab w:val="right" w:leader="dot" w:pos="8306"/>
        </w:tabs>
      </w:pPr>
      <w:hyperlink w:anchor="_Toc19117" w:history="1">
        <w:r>
          <w:rPr>
            <w:rFonts w:ascii="仿宋" w:eastAsia="仿宋" w:hAnsi="仿宋" w:cs="仿宋" w:hint="eastAsia"/>
            <w:lang w:eastAsia="zh-CN"/>
          </w:rPr>
          <w:t>(二)、绩效评估方法</w:t>
        </w:r>
        <w:r>
          <w:tab/>
        </w:r>
        <w:r>
          <w:fldChar w:fldCharType="begin"/>
        </w:r>
        <w:r>
          <w:instrText xml:space="preserve"> PAGEREF _Toc19117 \h </w:instrText>
        </w:r>
        <w:r>
          <w:fldChar w:fldCharType="separate"/>
        </w:r>
        <w:r>
          <w:t>17</w:t>
        </w:r>
        <w:r>
          <w:fldChar w:fldCharType="end"/>
        </w:r>
      </w:hyperlink>
    </w:p>
    <w:p>
      <w:pPr>
        <w:pStyle w:val="TOC2"/>
        <w:tabs>
          <w:tab w:val="right" w:leader="dot" w:pos="8306"/>
        </w:tabs>
      </w:pPr>
      <w:hyperlink w:anchor="_Toc16609" w:history="1">
        <w:r>
          <w:rPr>
            <w:rFonts w:ascii="仿宋" w:eastAsia="仿宋" w:hAnsi="仿宋" w:cs="仿宋" w:hint="eastAsia"/>
            <w:lang w:eastAsia="zh-CN"/>
          </w:rPr>
          <w:t>(三)、绩效评估周期</w:t>
        </w:r>
        <w:r>
          <w:tab/>
        </w:r>
        <w:r>
          <w:fldChar w:fldCharType="begin"/>
        </w:r>
        <w:r>
          <w:instrText xml:space="preserve"> PAGEREF _Toc16609 \h </w:instrText>
        </w:r>
        <w:r>
          <w:fldChar w:fldCharType="separate"/>
        </w:r>
        <w:r>
          <w:t>18</w:t>
        </w:r>
        <w:r>
          <w:fldChar w:fldCharType="end"/>
        </w:r>
      </w:hyperlink>
    </w:p>
    <w:p>
      <w:pPr>
        <w:pStyle w:val="TOC1"/>
        <w:tabs>
          <w:tab w:val="right" w:leader="dot" w:pos="8306"/>
        </w:tabs>
      </w:pPr>
      <w:hyperlink w:anchor="_Toc19853" w:history="1">
        <w:r>
          <w:rPr>
            <w:rFonts w:ascii="仿宋" w:eastAsia="仿宋" w:hAnsi="仿宋" w:cs="仿宋" w:hint="eastAsia"/>
            <w:lang w:eastAsia="zh-CN"/>
          </w:rPr>
          <w:t>七、超声波清洗设备项目环境影响分析</w:t>
        </w:r>
        <w:r>
          <w:tab/>
        </w:r>
        <w:r>
          <w:fldChar w:fldCharType="begin"/>
        </w:r>
        <w:r>
          <w:instrText xml:space="preserve"> PAGEREF _Toc19853 \h </w:instrText>
        </w:r>
        <w:r>
          <w:fldChar w:fldCharType="separate"/>
        </w:r>
        <w:r>
          <w:t>19</w:t>
        </w:r>
        <w:r>
          <w:fldChar w:fldCharType="end"/>
        </w:r>
      </w:hyperlink>
    </w:p>
    <w:p>
      <w:pPr>
        <w:pStyle w:val="TOC2"/>
        <w:tabs>
          <w:tab w:val="right" w:leader="dot" w:pos="8306"/>
        </w:tabs>
      </w:pPr>
      <w:hyperlink w:anchor="_Toc29795" w:history="1">
        <w:r>
          <w:rPr>
            <w:rFonts w:ascii="仿宋" w:eastAsia="仿宋" w:hAnsi="仿宋" w:cs="仿宋" w:hint="eastAsia"/>
            <w:lang w:eastAsia="zh-CN"/>
          </w:rPr>
          <w:t>(一)、建设区域环境质量现状</w:t>
        </w:r>
        <w:r>
          <w:tab/>
        </w:r>
        <w:r>
          <w:fldChar w:fldCharType="begin"/>
        </w:r>
        <w:r>
          <w:instrText xml:space="preserve"> PAGEREF _Toc29795 \h </w:instrText>
        </w:r>
        <w:r>
          <w:fldChar w:fldCharType="separate"/>
        </w:r>
        <w:r>
          <w:t>19</w:t>
        </w:r>
        <w:r>
          <w:fldChar w:fldCharType="end"/>
        </w:r>
      </w:hyperlink>
    </w:p>
    <w:p>
      <w:pPr>
        <w:pStyle w:val="TOC2"/>
        <w:tabs>
          <w:tab w:val="right" w:leader="dot" w:pos="8306"/>
        </w:tabs>
      </w:pPr>
      <w:hyperlink w:anchor="_Toc2369" w:history="1">
        <w:r>
          <w:rPr>
            <w:rFonts w:ascii="仿宋" w:eastAsia="仿宋" w:hAnsi="仿宋" w:cs="仿宋" w:hint="eastAsia"/>
            <w:lang w:eastAsia="zh-CN"/>
          </w:rPr>
          <w:t>(二)、建设期环境保护</w:t>
        </w:r>
        <w:r>
          <w:tab/>
        </w:r>
        <w:r>
          <w:fldChar w:fldCharType="begin"/>
        </w:r>
        <w:r>
          <w:instrText xml:space="preserve"> PAGEREF _Toc2369 \h </w:instrText>
        </w:r>
        <w:r>
          <w:fldChar w:fldCharType="separate"/>
        </w:r>
        <w:r>
          <w:t>20</w:t>
        </w:r>
        <w:r>
          <w:fldChar w:fldCharType="end"/>
        </w:r>
      </w:hyperlink>
    </w:p>
    <w:p>
      <w:pPr>
        <w:pStyle w:val="TOC2"/>
        <w:tabs>
          <w:tab w:val="right" w:leader="dot" w:pos="8306"/>
        </w:tabs>
      </w:pPr>
      <w:hyperlink w:anchor="_Toc7867" w:history="1">
        <w:r>
          <w:rPr>
            <w:rFonts w:ascii="仿宋" w:eastAsia="仿宋" w:hAnsi="仿宋" w:cs="仿宋" w:hint="eastAsia"/>
            <w:lang w:eastAsia="zh-CN"/>
          </w:rPr>
          <w:t>(三)、运营期环境保护</w:t>
        </w:r>
        <w:r>
          <w:tab/>
        </w:r>
        <w:r>
          <w:fldChar w:fldCharType="begin"/>
        </w:r>
        <w:r>
          <w:instrText xml:space="preserve"> PAGEREF _Toc7867 \h </w:instrText>
        </w:r>
        <w:r>
          <w:fldChar w:fldCharType="separate"/>
        </w:r>
        <w:r>
          <w:t>22</w:t>
        </w:r>
        <w:r>
          <w:fldChar w:fldCharType="end"/>
        </w:r>
      </w:hyperlink>
    </w:p>
    <w:p>
      <w:pPr>
        <w:pStyle w:val="TOC2"/>
        <w:tabs>
          <w:tab w:val="right" w:leader="dot" w:pos="8306"/>
        </w:tabs>
      </w:pPr>
      <w:hyperlink w:anchor="_Toc20862" w:history="1">
        <w:r>
          <w:rPr>
            <w:rFonts w:ascii="仿宋" w:eastAsia="仿宋" w:hAnsi="仿宋" w:cs="仿宋" w:hint="eastAsia"/>
            <w:lang w:eastAsia="zh-CN"/>
          </w:rPr>
          <w:t>(四)、超声波清洗设备项目建设对区域经济的影响</w:t>
        </w:r>
        <w:r>
          <w:tab/>
        </w:r>
        <w:r>
          <w:fldChar w:fldCharType="begin"/>
        </w:r>
        <w:r>
          <w:instrText xml:space="preserve"> PAGEREF _Toc20862 \h </w:instrText>
        </w:r>
        <w:r>
          <w:fldChar w:fldCharType="separate"/>
        </w:r>
        <w:r>
          <w:t>23</w:t>
        </w:r>
        <w:r>
          <w:fldChar w:fldCharType="end"/>
        </w:r>
      </w:hyperlink>
    </w:p>
    <w:p>
      <w:pPr>
        <w:pStyle w:val="TOC2"/>
        <w:tabs>
          <w:tab w:val="right" w:leader="dot" w:pos="8306"/>
        </w:tabs>
      </w:pPr>
      <w:hyperlink w:anchor="_Toc20819" w:history="1">
        <w:r>
          <w:rPr>
            <w:rFonts w:ascii="仿宋" w:eastAsia="仿宋" w:hAnsi="仿宋" w:cs="仿宋" w:hint="eastAsia"/>
            <w:lang w:eastAsia="zh-CN"/>
          </w:rPr>
          <w:t>(五)、废弃物处理</w:t>
        </w:r>
        <w:r>
          <w:tab/>
        </w:r>
        <w:r>
          <w:fldChar w:fldCharType="begin"/>
        </w:r>
        <w:r>
          <w:instrText xml:space="preserve"> PAGEREF _Toc20819 \h </w:instrText>
        </w:r>
        <w:r>
          <w:fldChar w:fldCharType="separate"/>
        </w:r>
        <w:r>
          <w:t>25</w:t>
        </w:r>
        <w:r>
          <w:fldChar w:fldCharType="end"/>
        </w:r>
      </w:hyperlink>
    </w:p>
    <w:p>
      <w:pPr>
        <w:pStyle w:val="TOC2"/>
        <w:tabs>
          <w:tab w:val="right" w:leader="dot" w:pos="8306"/>
        </w:tabs>
      </w:pPr>
      <w:hyperlink w:anchor="_Toc29803" w:history="1">
        <w:r>
          <w:rPr>
            <w:rFonts w:ascii="仿宋" w:eastAsia="仿宋" w:hAnsi="仿宋" w:cs="仿宋" w:hint="eastAsia"/>
            <w:lang w:eastAsia="zh-CN"/>
          </w:rPr>
          <w:t>(六)、特殊环境影响分析</w:t>
        </w:r>
        <w:r>
          <w:tab/>
        </w:r>
        <w:r>
          <w:fldChar w:fldCharType="begin"/>
        </w:r>
        <w:r>
          <w:instrText xml:space="preserve"> PAGEREF _Toc29803 \h </w:instrText>
        </w:r>
        <w:r>
          <w:fldChar w:fldCharType="separate"/>
        </w:r>
        <w:r>
          <w:t>26</w:t>
        </w:r>
        <w:r>
          <w:fldChar w:fldCharType="end"/>
        </w:r>
      </w:hyperlink>
    </w:p>
    <w:p>
      <w:pPr>
        <w:pStyle w:val="TOC2"/>
        <w:tabs>
          <w:tab w:val="right" w:leader="dot" w:pos="8306"/>
        </w:tabs>
      </w:pPr>
      <w:hyperlink w:anchor="_Toc8849" w:history="1">
        <w:r>
          <w:rPr>
            <w:rFonts w:ascii="仿宋" w:eastAsia="仿宋" w:hAnsi="仿宋" w:cs="仿宋" w:hint="eastAsia"/>
            <w:lang w:eastAsia="zh-CN"/>
          </w:rPr>
          <w:t>(七)、清洁生产</w:t>
        </w:r>
        <w:r>
          <w:tab/>
        </w:r>
        <w:r>
          <w:fldChar w:fldCharType="begin"/>
        </w:r>
        <w:r>
          <w:instrText xml:space="preserve"> PAGEREF _Toc8849 \h </w:instrText>
        </w:r>
        <w:r>
          <w:fldChar w:fldCharType="separate"/>
        </w:r>
        <w:r>
          <w:t>27</w:t>
        </w:r>
        <w:r>
          <w:fldChar w:fldCharType="end"/>
        </w:r>
      </w:hyperlink>
    </w:p>
    <w:p>
      <w:pPr>
        <w:pStyle w:val="TOC2"/>
        <w:tabs>
          <w:tab w:val="right" w:leader="dot" w:pos="8306"/>
        </w:tabs>
      </w:pPr>
      <w:hyperlink w:anchor="_Toc5189" w:history="1">
        <w:r>
          <w:rPr>
            <w:rFonts w:ascii="仿宋" w:eastAsia="仿宋" w:hAnsi="仿宋" w:cs="仿宋" w:hint="eastAsia"/>
            <w:lang w:eastAsia="zh-CN"/>
          </w:rPr>
          <w:t>(八)、环境保护综合评价</w:t>
        </w:r>
        <w:r>
          <w:tab/>
        </w:r>
        <w:r>
          <w:fldChar w:fldCharType="begin"/>
        </w:r>
        <w:r>
          <w:instrText xml:space="preserve"> PAGEREF _Toc5189 \h </w:instrText>
        </w:r>
        <w:r>
          <w:fldChar w:fldCharType="separate"/>
        </w:r>
        <w:r>
          <w:t>29</w:t>
        </w:r>
        <w:r>
          <w:fldChar w:fldCharType="end"/>
        </w:r>
      </w:hyperlink>
    </w:p>
    <w:p>
      <w:pPr>
        <w:pStyle w:val="TOC1"/>
        <w:tabs>
          <w:tab w:val="right" w:leader="dot" w:pos="8306"/>
        </w:tabs>
      </w:pPr>
      <w:hyperlink w:anchor="_Toc17253" w:history="1">
        <w:r>
          <w:rPr>
            <w:rFonts w:ascii="仿宋" w:eastAsia="仿宋" w:hAnsi="仿宋" w:cs="仿宋" w:hint="eastAsia"/>
            <w:lang w:eastAsia="zh-CN"/>
          </w:rPr>
          <w:t>八、超声波清洗设备项目人力资源培养与发展</w:t>
        </w:r>
        <w:r>
          <w:tab/>
        </w:r>
        <w:r>
          <w:fldChar w:fldCharType="begin"/>
        </w:r>
        <w:r>
          <w:instrText xml:space="preserve"> PAGEREF _Toc17253 \h </w:instrText>
        </w:r>
        <w:r>
          <w:fldChar w:fldCharType="separate"/>
        </w:r>
        <w:r>
          <w:t>30</w:t>
        </w:r>
        <w:r>
          <w:fldChar w:fldCharType="end"/>
        </w:r>
      </w:hyperlink>
    </w:p>
    <w:p>
      <w:pPr>
        <w:pStyle w:val="TOC2"/>
        <w:tabs>
          <w:tab w:val="right" w:leader="dot" w:pos="8306"/>
        </w:tabs>
      </w:pPr>
      <w:hyperlink w:anchor="_Toc32573" w:history="1">
        <w:r>
          <w:rPr>
            <w:rFonts w:ascii="仿宋" w:eastAsia="仿宋" w:hAnsi="仿宋" w:cs="仿宋" w:hint="eastAsia"/>
            <w:lang w:eastAsia="zh-CN"/>
          </w:rPr>
          <w:t>(一)、人才需求与规划</w:t>
        </w:r>
        <w:r>
          <w:tab/>
        </w:r>
        <w:r>
          <w:fldChar w:fldCharType="begin"/>
        </w:r>
        <w:r>
          <w:instrText xml:space="preserve"> PAGEREF _Toc32573 \h </w:instrText>
        </w:r>
        <w:r>
          <w:fldChar w:fldCharType="separate"/>
        </w:r>
        <w:r>
          <w:t>30</w:t>
        </w:r>
        <w:r>
          <w:fldChar w:fldCharType="end"/>
        </w:r>
      </w:hyperlink>
    </w:p>
    <w:p>
      <w:pPr>
        <w:pStyle w:val="TOC2"/>
        <w:tabs>
          <w:tab w:val="right" w:leader="dot" w:pos="8306"/>
        </w:tabs>
      </w:pPr>
      <w:hyperlink w:anchor="_Toc11832" w:history="1">
        <w:r>
          <w:rPr>
            <w:rFonts w:ascii="仿宋" w:eastAsia="仿宋" w:hAnsi="仿宋" w:cs="仿宋" w:hint="eastAsia"/>
            <w:lang w:eastAsia="zh-CN"/>
          </w:rPr>
          <w:t>(二)、培训与发展计划</w:t>
        </w:r>
        <w:r>
          <w:tab/>
        </w:r>
        <w:r>
          <w:fldChar w:fldCharType="begin"/>
        </w:r>
        <w:r>
          <w:instrText xml:space="preserve"> PAGEREF _Toc11832 \h </w:instrText>
        </w:r>
        <w:r>
          <w:fldChar w:fldCharType="separate"/>
        </w:r>
        <w:r>
          <w:t>30</w:t>
        </w:r>
        <w:r>
          <w:fldChar w:fldCharType="end"/>
        </w:r>
      </w:hyperlink>
    </w:p>
    <w:p>
      <w:pPr>
        <w:pStyle w:val="TOC1"/>
        <w:tabs>
          <w:tab w:val="right" w:leader="dot" w:pos="8306"/>
        </w:tabs>
      </w:pPr>
      <w:hyperlink w:anchor="_Toc32561" w:history="1">
        <w:r>
          <w:rPr>
            <w:rFonts w:ascii="仿宋" w:eastAsia="仿宋" w:hAnsi="仿宋" w:cs="仿宋" w:hint="eastAsia"/>
            <w:lang w:eastAsia="zh-CN"/>
          </w:rPr>
          <w:t>九、超声波清洗设备项目技术管理</w:t>
        </w:r>
        <w:r>
          <w:tab/>
        </w:r>
        <w:r>
          <w:fldChar w:fldCharType="begin"/>
        </w:r>
        <w:r>
          <w:instrText xml:space="preserve"> PAGEREF _Toc32561 \h </w:instrText>
        </w:r>
        <w:r>
          <w:fldChar w:fldCharType="separate"/>
        </w:r>
        <w:r>
          <w:t>31</w:t>
        </w:r>
        <w:r>
          <w:fldChar w:fldCharType="end"/>
        </w:r>
      </w:hyperlink>
    </w:p>
    <w:p>
      <w:pPr>
        <w:pStyle w:val="TOC2"/>
        <w:tabs>
          <w:tab w:val="right" w:leader="dot" w:pos="8306"/>
        </w:tabs>
      </w:pPr>
      <w:hyperlink w:anchor="_Toc8764" w:history="1">
        <w:r>
          <w:rPr>
            <w:rFonts w:ascii="仿宋" w:eastAsia="仿宋" w:hAnsi="仿宋" w:cs="仿宋" w:hint="eastAsia"/>
            <w:lang w:eastAsia="zh-CN"/>
          </w:rPr>
          <w:t>(一)、技术方案选用方向</w:t>
        </w:r>
        <w:r>
          <w:tab/>
        </w:r>
        <w:r>
          <w:fldChar w:fldCharType="begin"/>
        </w:r>
        <w:r>
          <w:instrText xml:space="preserve"> PAGEREF _Toc8764 \h </w:instrText>
        </w:r>
        <w:r>
          <w:fldChar w:fldCharType="separate"/>
        </w:r>
        <w:r>
          <w:t>31</w:t>
        </w:r>
        <w:r>
          <w:fldChar w:fldCharType="end"/>
        </w:r>
      </w:hyperlink>
    </w:p>
    <w:p>
      <w:pPr>
        <w:pStyle w:val="TOC2"/>
        <w:tabs>
          <w:tab w:val="right" w:leader="dot" w:pos="8306"/>
        </w:tabs>
      </w:pPr>
      <w:hyperlink w:anchor="_Toc10278" w:history="1">
        <w:r>
          <w:rPr>
            <w:rFonts w:ascii="仿宋" w:eastAsia="仿宋" w:hAnsi="仿宋" w:cs="仿宋" w:hint="eastAsia"/>
            <w:lang w:eastAsia="zh-CN"/>
          </w:rPr>
          <w:t>(二)、工艺技术方案选用原则</w:t>
        </w:r>
        <w:r>
          <w:tab/>
        </w:r>
        <w:r>
          <w:fldChar w:fldCharType="begin"/>
        </w:r>
        <w:r>
          <w:instrText xml:space="preserve"> PAGEREF _Toc10278 \h </w:instrText>
        </w:r>
        <w:r>
          <w:fldChar w:fldCharType="separate"/>
        </w:r>
        <w:r>
          <w:t>33</w:t>
        </w:r>
        <w:r>
          <w:fldChar w:fldCharType="end"/>
        </w:r>
      </w:hyperlink>
    </w:p>
    <w:p>
      <w:pPr>
        <w:pStyle w:val="TOC2"/>
        <w:tabs>
          <w:tab w:val="right" w:leader="dot" w:pos="8306"/>
        </w:tabs>
      </w:pPr>
      <w:hyperlink w:anchor="_Toc30329" w:history="1">
        <w:r>
          <w:rPr>
            <w:rFonts w:ascii="仿宋" w:eastAsia="仿宋" w:hAnsi="仿宋" w:cs="仿宋" w:hint="eastAsia"/>
            <w:lang w:eastAsia="zh-CN"/>
          </w:rPr>
          <w:t>(三)、工艺技术方案要求</w:t>
        </w:r>
        <w:r>
          <w:tab/>
        </w:r>
        <w:r>
          <w:fldChar w:fldCharType="begin"/>
        </w:r>
        <w:r>
          <w:instrText xml:space="preserve"> PAGEREF _Toc30329 \h </w:instrText>
        </w:r>
        <w:r>
          <w:fldChar w:fldCharType="separate"/>
        </w:r>
        <w:r>
          <w:t>35</w:t>
        </w:r>
        <w:r>
          <w:fldChar w:fldCharType="end"/>
        </w:r>
      </w:hyperlink>
    </w:p>
    <w:p>
      <w:pPr>
        <w:pStyle w:val="TOC1"/>
        <w:tabs>
          <w:tab w:val="right" w:leader="dot" w:pos="8306"/>
        </w:tabs>
      </w:pPr>
      <w:hyperlink w:anchor="_Toc9143" w:history="1">
        <w:r>
          <w:rPr>
            <w:rFonts w:ascii="仿宋" w:eastAsia="仿宋" w:hAnsi="仿宋" w:cs="仿宋" w:hint="eastAsia"/>
            <w:lang w:eastAsia="zh-CN"/>
          </w:rPr>
          <w:t>十、生产安全保护</w:t>
        </w:r>
        <w:r>
          <w:tab/>
        </w:r>
        <w:r>
          <w:fldChar w:fldCharType="begin"/>
        </w:r>
        <w:r>
          <w:instrText xml:space="preserve"> PAGEREF _Toc9143 \h </w:instrText>
        </w:r>
        <w:r>
          <w:fldChar w:fldCharType="separate"/>
        </w:r>
        <w:r>
          <w:t>37</w:t>
        </w:r>
        <w:r>
          <w:fldChar w:fldCharType="end"/>
        </w:r>
      </w:hyperlink>
    </w:p>
    <w:p>
      <w:pPr>
        <w:pStyle w:val="TOC2"/>
        <w:tabs>
          <w:tab w:val="right" w:leader="dot" w:pos="8306"/>
        </w:tabs>
      </w:pPr>
      <w:hyperlink w:anchor="_Toc27149" w:history="1">
        <w:r>
          <w:rPr>
            <w:rFonts w:ascii="仿宋" w:eastAsia="仿宋" w:hAnsi="仿宋" w:cs="仿宋" w:hint="eastAsia"/>
            <w:lang w:eastAsia="zh-CN"/>
          </w:rPr>
          <w:t>(一)、消防安全</w:t>
        </w:r>
        <w:r>
          <w:tab/>
        </w:r>
        <w:r>
          <w:fldChar w:fldCharType="begin"/>
        </w:r>
        <w:r>
          <w:instrText xml:space="preserve"> PAGEREF _Toc27149 \h </w:instrText>
        </w:r>
        <w:r>
          <w:fldChar w:fldCharType="separate"/>
        </w:r>
        <w:r>
          <w:t>37</w:t>
        </w:r>
        <w:r>
          <w:fldChar w:fldCharType="end"/>
        </w:r>
      </w:hyperlink>
    </w:p>
    <w:p>
      <w:pPr>
        <w:pStyle w:val="TOC2"/>
        <w:tabs>
          <w:tab w:val="right" w:leader="dot" w:pos="8306"/>
        </w:tabs>
      </w:pPr>
      <w:hyperlink w:anchor="_Toc10447" w:history="1">
        <w:r>
          <w:rPr>
            <w:rFonts w:ascii="仿宋" w:eastAsia="仿宋" w:hAnsi="仿宋" w:cs="仿宋" w:hint="eastAsia"/>
            <w:lang w:eastAsia="zh-CN"/>
          </w:rPr>
          <w:t>(二)、防火防爆总图布置措施</w:t>
        </w:r>
        <w:r>
          <w:tab/>
        </w:r>
        <w:r>
          <w:fldChar w:fldCharType="begin"/>
        </w:r>
        <w:r>
          <w:instrText xml:space="preserve"> PAGEREF _Toc10447 \h </w:instrText>
        </w:r>
        <w:r>
          <w:fldChar w:fldCharType="separate"/>
        </w:r>
        <w:r>
          <w:t>39</w:t>
        </w:r>
        <w:r>
          <w:fldChar w:fldCharType="end"/>
        </w:r>
      </w:hyperlink>
    </w:p>
    <w:p>
      <w:pPr>
        <w:pStyle w:val="TOC2"/>
        <w:tabs>
          <w:tab w:val="right" w:leader="dot" w:pos="8306"/>
        </w:tabs>
      </w:pPr>
      <w:hyperlink w:anchor="_Toc872" w:history="1">
        <w:r>
          <w:rPr>
            <w:rFonts w:ascii="仿宋" w:eastAsia="仿宋" w:hAnsi="仿宋" w:cs="仿宋" w:hint="eastAsia"/>
            <w:lang w:eastAsia="zh-CN"/>
          </w:rPr>
          <w:t>(三)、自然灾害防范措施</w:t>
        </w:r>
        <w:r>
          <w:tab/>
        </w:r>
        <w:r>
          <w:fldChar w:fldCharType="begin"/>
        </w:r>
        <w:r>
          <w:instrText xml:space="preserve"> PAGEREF _Toc872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 w:history="1">
        <w:r>
          <w:rPr>
            <w:rFonts w:ascii="仿宋" w:eastAsia="仿宋" w:hAnsi="仿宋" w:cs="仿宋" w:hint="eastAsia"/>
            <w:lang w:eastAsia="zh-CN"/>
          </w:rPr>
          <w:t>(四)、安全色及安全标志使用要求</w:t>
        </w:r>
        <w:r>
          <w:tab/>
        </w:r>
        <w:r>
          <w:fldChar w:fldCharType="begin"/>
        </w:r>
        <w:r>
          <w:instrText xml:space="preserve"> PAGEREF _Toc2671 \h </w:instrText>
        </w:r>
        <w:r>
          <w:fldChar w:fldCharType="separate"/>
        </w:r>
        <w:r>
          <w:t>41</w:t>
        </w:r>
        <w:r>
          <w:fldChar w:fldCharType="end"/>
        </w:r>
      </w:hyperlink>
    </w:p>
    <w:p>
      <w:pPr>
        <w:pStyle w:val="TOC2"/>
        <w:tabs>
          <w:tab w:val="right" w:leader="dot" w:pos="8306"/>
        </w:tabs>
      </w:pPr>
      <w:hyperlink w:anchor="_Toc24219" w:history="1">
        <w:r>
          <w:rPr>
            <w:rFonts w:ascii="仿宋" w:eastAsia="仿宋" w:hAnsi="仿宋" w:cs="仿宋" w:hint="eastAsia"/>
            <w:lang w:eastAsia="zh-CN"/>
          </w:rPr>
          <w:t>(五)、防尘防毒措施</w:t>
        </w:r>
        <w:r>
          <w:tab/>
        </w:r>
        <w:r>
          <w:fldChar w:fldCharType="begin"/>
        </w:r>
        <w:r>
          <w:instrText xml:space="preserve"> PAGEREF _Toc24219 \h </w:instrText>
        </w:r>
        <w:r>
          <w:fldChar w:fldCharType="separate"/>
        </w:r>
        <w:r>
          <w:t>42</w:t>
        </w:r>
        <w:r>
          <w:fldChar w:fldCharType="end"/>
        </w:r>
      </w:hyperlink>
    </w:p>
    <w:p>
      <w:pPr>
        <w:pStyle w:val="TOC2"/>
        <w:tabs>
          <w:tab w:val="right" w:leader="dot" w:pos="8306"/>
        </w:tabs>
      </w:pPr>
      <w:hyperlink w:anchor="_Toc23876" w:history="1">
        <w:r>
          <w:rPr>
            <w:rFonts w:ascii="仿宋" w:eastAsia="仿宋" w:hAnsi="仿宋" w:cs="仿宋" w:hint="eastAsia"/>
            <w:lang w:eastAsia="zh-CN"/>
          </w:rPr>
          <w:t>(六)、防静电、触电防护及防雷措施</w:t>
        </w:r>
        <w:r>
          <w:tab/>
        </w:r>
        <w:r>
          <w:fldChar w:fldCharType="begin"/>
        </w:r>
        <w:r>
          <w:instrText xml:space="preserve"> PAGEREF _Toc23876 \h </w:instrText>
        </w:r>
        <w:r>
          <w:fldChar w:fldCharType="separate"/>
        </w:r>
        <w:r>
          <w:t>43</w:t>
        </w:r>
        <w:r>
          <w:fldChar w:fldCharType="end"/>
        </w:r>
      </w:hyperlink>
    </w:p>
    <w:p>
      <w:pPr>
        <w:pStyle w:val="TOC2"/>
        <w:tabs>
          <w:tab w:val="right" w:leader="dot" w:pos="8306"/>
        </w:tabs>
      </w:pPr>
      <w:hyperlink w:anchor="_Toc2801" w:history="1">
        <w:r>
          <w:rPr>
            <w:rFonts w:ascii="仿宋" w:eastAsia="仿宋" w:hAnsi="仿宋" w:cs="仿宋" w:hint="eastAsia"/>
            <w:lang w:eastAsia="zh-CN"/>
          </w:rPr>
          <w:t>(七)、机械设备安全保障措施</w:t>
        </w:r>
        <w:r>
          <w:tab/>
        </w:r>
        <w:r>
          <w:fldChar w:fldCharType="begin"/>
        </w:r>
        <w:r>
          <w:instrText xml:space="preserve"> PAGEREF _Toc2801 \h </w:instrText>
        </w:r>
        <w:r>
          <w:fldChar w:fldCharType="separate"/>
        </w:r>
        <w:r>
          <w:t>44</w:t>
        </w:r>
        <w:r>
          <w:fldChar w:fldCharType="end"/>
        </w:r>
      </w:hyperlink>
    </w:p>
    <w:p>
      <w:pPr>
        <w:pStyle w:val="TOC1"/>
        <w:tabs>
          <w:tab w:val="right" w:leader="dot" w:pos="8306"/>
        </w:tabs>
      </w:pPr>
      <w:hyperlink w:anchor="_Toc29535" w:history="1">
        <w:r>
          <w:rPr>
            <w:rFonts w:ascii="仿宋" w:eastAsia="仿宋" w:hAnsi="仿宋" w:cs="仿宋" w:hint="eastAsia"/>
            <w:lang w:eastAsia="zh-CN"/>
          </w:rPr>
          <w:t>十一、超声波清洗设备项目投资规划</w:t>
        </w:r>
        <w:r>
          <w:tab/>
        </w:r>
        <w:r>
          <w:fldChar w:fldCharType="begin"/>
        </w:r>
        <w:r>
          <w:instrText xml:space="preserve"> PAGEREF _Toc29535 \h </w:instrText>
        </w:r>
        <w:r>
          <w:fldChar w:fldCharType="separate"/>
        </w:r>
        <w:r>
          <w:t>45</w:t>
        </w:r>
        <w:r>
          <w:fldChar w:fldCharType="end"/>
        </w:r>
      </w:hyperlink>
    </w:p>
    <w:p>
      <w:pPr>
        <w:pStyle w:val="TOC2"/>
        <w:tabs>
          <w:tab w:val="right" w:leader="dot" w:pos="8306"/>
        </w:tabs>
      </w:pPr>
      <w:hyperlink w:anchor="_Toc23141" w:history="1">
        <w:r>
          <w:rPr>
            <w:rFonts w:ascii="仿宋" w:eastAsia="仿宋" w:hAnsi="仿宋" w:cs="仿宋" w:hint="eastAsia"/>
            <w:lang w:eastAsia="zh-CN"/>
          </w:rPr>
          <w:t>(一)、超声波清洗设备项目总投资估算</w:t>
        </w:r>
        <w:r>
          <w:tab/>
        </w:r>
        <w:r>
          <w:fldChar w:fldCharType="begin"/>
        </w:r>
        <w:r>
          <w:instrText xml:space="preserve"> PAGEREF _Toc23141 \h </w:instrText>
        </w:r>
        <w:r>
          <w:fldChar w:fldCharType="separate"/>
        </w:r>
        <w:r>
          <w:t>45</w:t>
        </w:r>
        <w:r>
          <w:fldChar w:fldCharType="end"/>
        </w:r>
      </w:hyperlink>
    </w:p>
    <w:p>
      <w:pPr>
        <w:pStyle w:val="TOC2"/>
        <w:tabs>
          <w:tab w:val="right" w:leader="dot" w:pos="8306"/>
        </w:tabs>
      </w:pPr>
      <w:hyperlink w:anchor="_Toc9812" w:history="1">
        <w:r>
          <w:rPr>
            <w:rFonts w:ascii="仿宋" w:eastAsia="仿宋" w:hAnsi="仿宋" w:cs="仿宋" w:hint="eastAsia"/>
            <w:lang w:eastAsia="zh-CN"/>
          </w:rPr>
          <w:t>(二)、资金筹措</w:t>
        </w:r>
        <w:r>
          <w:tab/>
        </w:r>
        <w:r>
          <w:fldChar w:fldCharType="begin"/>
        </w:r>
        <w:r>
          <w:instrText xml:space="preserve"> PAGEREF _Toc9812 \h </w:instrText>
        </w:r>
        <w:r>
          <w:fldChar w:fldCharType="separate"/>
        </w:r>
        <w:r>
          <w:t>47</w:t>
        </w:r>
        <w:r>
          <w:fldChar w:fldCharType="end"/>
        </w:r>
      </w:hyperlink>
    </w:p>
    <w:p>
      <w:pPr>
        <w:pStyle w:val="TOC1"/>
        <w:tabs>
          <w:tab w:val="right" w:leader="dot" w:pos="8306"/>
        </w:tabs>
      </w:pPr>
      <w:hyperlink w:anchor="_Toc22964" w:history="1">
        <w:r>
          <w:rPr>
            <w:rFonts w:ascii="仿宋" w:eastAsia="仿宋" w:hAnsi="仿宋" w:cs="仿宋" w:hint="eastAsia"/>
            <w:lang w:eastAsia="zh-CN"/>
          </w:rPr>
          <w:t>十二、超声波清洗设备项目财务管理</w:t>
        </w:r>
        <w:r>
          <w:tab/>
        </w:r>
        <w:r>
          <w:fldChar w:fldCharType="begin"/>
        </w:r>
        <w:r>
          <w:instrText xml:space="preserve"> PAGEREF _Toc22964 \h </w:instrText>
        </w:r>
        <w:r>
          <w:fldChar w:fldCharType="separate"/>
        </w:r>
        <w:r>
          <w:t>47</w:t>
        </w:r>
        <w:r>
          <w:fldChar w:fldCharType="end"/>
        </w:r>
      </w:hyperlink>
    </w:p>
    <w:p>
      <w:pPr>
        <w:pStyle w:val="TOC2"/>
        <w:tabs>
          <w:tab w:val="right" w:leader="dot" w:pos="8306"/>
        </w:tabs>
      </w:pPr>
      <w:hyperlink w:anchor="_Toc27516" w:history="1">
        <w:r>
          <w:rPr>
            <w:rFonts w:ascii="仿宋" w:eastAsia="仿宋" w:hAnsi="仿宋" w:cs="仿宋" w:hint="eastAsia"/>
            <w:lang w:eastAsia="zh-CN"/>
          </w:rPr>
          <w:t>(一)、资金需求大</w:t>
        </w:r>
        <w:r>
          <w:tab/>
        </w:r>
        <w:r>
          <w:fldChar w:fldCharType="begin"/>
        </w:r>
        <w:r>
          <w:instrText xml:space="preserve"> PAGEREF _Toc27516 \h </w:instrText>
        </w:r>
        <w:r>
          <w:fldChar w:fldCharType="separate"/>
        </w:r>
        <w:r>
          <w:t>47</w:t>
        </w:r>
        <w:r>
          <w:fldChar w:fldCharType="end"/>
        </w:r>
      </w:hyperlink>
    </w:p>
    <w:p>
      <w:pPr>
        <w:pStyle w:val="TOC2"/>
        <w:tabs>
          <w:tab w:val="right" w:leader="dot" w:pos="8306"/>
        </w:tabs>
      </w:pPr>
      <w:hyperlink w:anchor="_Toc7709" w:history="1">
        <w:r>
          <w:rPr>
            <w:rFonts w:ascii="仿宋" w:eastAsia="仿宋" w:hAnsi="仿宋" w:cs="仿宋" w:hint="eastAsia"/>
            <w:lang w:eastAsia="zh-CN"/>
          </w:rPr>
          <w:t>(二)、研发周期长</w:t>
        </w:r>
        <w:r>
          <w:tab/>
        </w:r>
        <w:r>
          <w:fldChar w:fldCharType="begin"/>
        </w:r>
        <w:r>
          <w:instrText xml:space="preserve"> PAGEREF _Toc7709 \h </w:instrText>
        </w:r>
        <w:r>
          <w:fldChar w:fldCharType="separate"/>
        </w:r>
        <w:r>
          <w:t>49</w:t>
        </w:r>
        <w:r>
          <w:fldChar w:fldCharType="end"/>
        </w:r>
      </w:hyperlink>
    </w:p>
    <w:p>
      <w:pPr>
        <w:pStyle w:val="TOC2"/>
        <w:tabs>
          <w:tab w:val="right" w:leader="dot" w:pos="8306"/>
        </w:tabs>
      </w:pPr>
      <w:hyperlink w:anchor="_Toc19258" w:history="1">
        <w:r>
          <w:rPr>
            <w:rFonts w:ascii="仿宋" w:eastAsia="仿宋" w:hAnsi="仿宋" w:cs="仿宋" w:hint="eastAsia"/>
            <w:lang w:eastAsia="zh-CN"/>
          </w:rPr>
          <w:t>(三)、市场风险大</w:t>
        </w:r>
        <w:r>
          <w:tab/>
        </w:r>
        <w:r>
          <w:fldChar w:fldCharType="begin"/>
        </w:r>
        <w:r>
          <w:instrText xml:space="preserve"> PAGEREF _Toc19258 \h </w:instrText>
        </w:r>
        <w:r>
          <w:fldChar w:fldCharType="separate"/>
        </w:r>
        <w:r>
          <w:t>50</w:t>
        </w:r>
        <w:r>
          <w:fldChar w:fldCharType="end"/>
        </w:r>
      </w:hyperlink>
    </w:p>
    <w:p>
      <w:pPr>
        <w:pStyle w:val="TOC2"/>
        <w:tabs>
          <w:tab w:val="right" w:leader="dot" w:pos="8306"/>
        </w:tabs>
      </w:pPr>
      <w:hyperlink w:anchor="_Toc15891" w:history="1">
        <w:r>
          <w:rPr>
            <w:rFonts w:ascii="仿宋" w:eastAsia="仿宋" w:hAnsi="仿宋" w:cs="仿宋" w:hint="eastAsia"/>
            <w:lang w:eastAsia="zh-CN"/>
          </w:rPr>
          <w:t>(四)、利润率高</w:t>
        </w:r>
        <w:r>
          <w:tab/>
        </w:r>
        <w:r>
          <w:fldChar w:fldCharType="begin"/>
        </w:r>
        <w:r>
          <w:instrText xml:space="preserve"> PAGEREF _Toc15891 \h </w:instrText>
        </w:r>
        <w:r>
          <w:fldChar w:fldCharType="separate"/>
        </w:r>
        <w:r>
          <w:t>53</w:t>
        </w:r>
        <w:r>
          <w:fldChar w:fldCharType="end"/>
        </w:r>
      </w:hyperlink>
    </w:p>
    <w:p>
      <w:pPr>
        <w:pStyle w:val="TOC1"/>
        <w:tabs>
          <w:tab w:val="right" w:leader="dot" w:pos="8306"/>
        </w:tabs>
      </w:pPr>
      <w:hyperlink w:anchor="_Toc23406" w:history="1">
        <w:r>
          <w:rPr>
            <w:rFonts w:ascii="仿宋" w:eastAsia="仿宋" w:hAnsi="仿宋" w:cs="仿宋" w:hint="eastAsia"/>
            <w:lang w:eastAsia="zh-CN"/>
          </w:rPr>
          <w:t>十三、超声波清洗设备项目实施保障措施</w:t>
        </w:r>
        <w:r>
          <w:tab/>
        </w:r>
        <w:r>
          <w:fldChar w:fldCharType="begin"/>
        </w:r>
        <w:r>
          <w:instrText xml:space="preserve"> PAGEREF _Toc23406 \h </w:instrText>
        </w:r>
        <w:r>
          <w:fldChar w:fldCharType="separate"/>
        </w:r>
        <w:r>
          <w:t>55</w:t>
        </w:r>
        <w:r>
          <w:fldChar w:fldCharType="end"/>
        </w:r>
      </w:hyperlink>
    </w:p>
    <w:p>
      <w:pPr>
        <w:pStyle w:val="TOC2"/>
        <w:tabs>
          <w:tab w:val="right" w:leader="dot" w:pos="8306"/>
        </w:tabs>
      </w:pPr>
      <w:hyperlink w:anchor="_Toc13405" w:history="1">
        <w:r>
          <w:rPr>
            <w:rFonts w:ascii="仿宋" w:eastAsia="仿宋" w:hAnsi="仿宋" w:cs="仿宋" w:hint="eastAsia"/>
            <w:lang w:eastAsia="zh-CN"/>
          </w:rPr>
          <w:t>(一)、超声波清洗设备项目实施保障机制</w:t>
        </w:r>
        <w:r>
          <w:tab/>
        </w:r>
        <w:r>
          <w:fldChar w:fldCharType="begin"/>
        </w:r>
        <w:r>
          <w:instrText xml:space="preserve"> PAGEREF _Toc13405 \h </w:instrText>
        </w:r>
        <w:r>
          <w:fldChar w:fldCharType="separate"/>
        </w:r>
        <w:r>
          <w:t>55</w:t>
        </w:r>
        <w:r>
          <w:fldChar w:fldCharType="end"/>
        </w:r>
      </w:hyperlink>
    </w:p>
    <w:p>
      <w:pPr>
        <w:pStyle w:val="TOC2"/>
        <w:tabs>
          <w:tab w:val="right" w:leader="dot" w:pos="8306"/>
        </w:tabs>
      </w:pPr>
      <w:hyperlink w:anchor="_Toc7805" w:history="1">
        <w:r>
          <w:rPr>
            <w:rFonts w:ascii="仿宋" w:eastAsia="仿宋" w:hAnsi="仿宋" w:cs="仿宋" w:hint="eastAsia"/>
            <w:lang w:eastAsia="zh-CN"/>
          </w:rPr>
          <w:t>(二)、超声波清洗设备项目法律合规要求</w:t>
        </w:r>
        <w:r>
          <w:tab/>
        </w:r>
        <w:r>
          <w:fldChar w:fldCharType="begin"/>
        </w:r>
        <w:r>
          <w:instrText xml:space="preserve"> PAGEREF _Toc7805 \h </w:instrText>
        </w:r>
        <w:r>
          <w:fldChar w:fldCharType="separate"/>
        </w:r>
        <w:r>
          <w:t>59</w:t>
        </w:r>
        <w:r>
          <w:fldChar w:fldCharType="end"/>
        </w:r>
      </w:hyperlink>
    </w:p>
    <w:p>
      <w:pPr>
        <w:pStyle w:val="TOC2"/>
        <w:tabs>
          <w:tab w:val="right" w:leader="dot" w:pos="8306"/>
        </w:tabs>
      </w:pPr>
      <w:hyperlink w:anchor="_Toc10632" w:history="1">
        <w:r>
          <w:rPr>
            <w:rFonts w:ascii="仿宋" w:eastAsia="仿宋" w:hAnsi="仿宋" w:cs="仿宋" w:hint="eastAsia"/>
            <w:lang w:eastAsia="zh-CN"/>
          </w:rPr>
          <w:t>(三)、超声波清洗设备项目合同管理与法律事务</w:t>
        </w:r>
        <w:r>
          <w:tab/>
        </w:r>
        <w:r>
          <w:fldChar w:fldCharType="begin"/>
        </w:r>
        <w:r>
          <w:instrText xml:space="preserve"> PAGEREF _Toc10632 \h </w:instrText>
        </w:r>
        <w:r>
          <w:fldChar w:fldCharType="separate"/>
        </w:r>
        <w:r>
          <w:t>63</w:t>
        </w:r>
        <w:r>
          <w:fldChar w:fldCharType="end"/>
        </w:r>
      </w:hyperlink>
    </w:p>
    <w:p>
      <w:pPr>
        <w:pStyle w:val="TOC2"/>
        <w:tabs>
          <w:tab w:val="right" w:leader="dot" w:pos="8306"/>
        </w:tabs>
      </w:pPr>
      <w:hyperlink w:anchor="_Toc29588" w:history="1">
        <w:r>
          <w:rPr>
            <w:rFonts w:ascii="仿宋" w:eastAsia="仿宋" w:hAnsi="仿宋" w:cs="仿宋" w:hint="eastAsia"/>
            <w:lang w:eastAsia="zh-CN"/>
          </w:rPr>
          <w:t>(四)、超声波清洗设备项目知识产权保护策略</w:t>
        </w:r>
        <w:r>
          <w:tab/>
        </w:r>
        <w:r>
          <w:fldChar w:fldCharType="begin"/>
        </w:r>
        <w:r>
          <w:instrText xml:space="preserve"> PAGEREF _Toc29588 \h </w:instrText>
        </w:r>
        <w:r>
          <w:fldChar w:fldCharType="separate"/>
        </w:r>
        <w:r>
          <w:t>69</w:t>
        </w:r>
        <w:r>
          <w:fldChar w:fldCharType="end"/>
        </w:r>
      </w:hyperlink>
    </w:p>
    <w:p>
      <w:pPr>
        <w:pStyle w:val="TOC1"/>
        <w:tabs>
          <w:tab w:val="right" w:leader="dot" w:pos="8306"/>
        </w:tabs>
      </w:pPr>
      <w:hyperlink w:anchor="_Toc15766" w:history="1">
        <w:r>
          <w:rPr>
            <w:rFonts w:ascii="仿宋" w:eastAsia="仿宋" w:hAnsi="仿宋" w:cs="仿宋" w:hint="eastAsia"/>
            <w:lang w:eastAsia="zh-CN"/>
          </w:rPr>
          <w:t>十四、超声波清洗设备项目工程方案分析</w:t>
        </w:r>
        <w:r>
          <w:tab/>
        </w:r>
        <w:r>
          <w:fldChar w:fldCharType="begin"/>
        </w:r>
        <w:r>
          <w:instrText xml:space="preserve"> PAGEREF _Toc15766 \h </w:instrText>
        </w:r>
        <w:r>
          <w:fldChar w:fldCharType="separate"/>
        </w:r>
        <w:r>
          <w:t>72</w:t>
        </w:r>
        <w:r>
          <w:fldChar w:fldCharType="end"/>
        </w:r>
      </w:hyperlink>
    </w:p>
    <w:p>
      <w:pPr>
        <w:pStyle w:val="TOC2"/>
        <w:tabs>
          <w:tab w:val="right" w:leader="dot" w:pos="8306"/>
        </w:tabs>
      </w:pPr>
      <w:hyperlink w:anchor="_Toc27156" w:history="1">
        <w:r>
          <w:rPr>
            <w:rFonts w:ascii="仿宋" w:eastAsia="仿宋" w:hAnsi="仿宋" w:cs="仿宋" w:hint="eastAsia"/>
            <w:lang w:eastAsia="zh-CN"/>
          </w:rPr>
          <w:t>(一)、建筑工程设计原则</w:t>
        </w:r>
        <w:r>
          <w:tab/>
        </w:r>
        <w:r>
          <w:fldChar w:fldCharType="begin"/>
        </w:r>
        <w:r>
          <w:instrText xml:space="preserve"> PAGEREF _Toc27156 \h </w:instrText>
        </w:r>
        <w:r>
          <w:fldChar w:fldCharType="separate"/>
        </w:r>
        <w:r>
          <w:t>72</w:t>
        </w:r>
        <w:r>
          <w:fldChar w:fldCharType="end"/>
        </w:r>
      </w:hyperlink>
    </w:p>
    <w:p>
      <w:pPr>
        <w:pStyle w:val="TOC2"/>
        <w:tabs>
          <w:tab w:val="right" w:leader="dot" w:pos="8306"/>
        </w:tabs>
      </w:pPr>
      <w:hyperlink w:anchor="_Toc31804" w:history="1">
        <w:r>
          <w:rPr>
            <w:rFonts w:ascii="仿宋" w:eastAsia="仿宋" w:hAnsi="仿宋" w:cs="仿宋" w:hint="eastAsia"/>
            <w:lang w:eastAsia="zh-CN"/>
          </w:rPr>
          <w:t>(二)、土建工程建设指标</w:t>
        </w:r>
        <w:r>
          <w:tab/>
        </w:r>
        <w:r>
          <w:fldChar w:fldCharType="begin"/>
        </w:r>
        <w:r>
          <w:instrText xml:space="preserve"> PAGEREF _Toc31804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超声波清洗设备项目的主要产品是XXXX，预计年产值为XXX万元。这一产品在市场中占据着重要的地位，其广泛的应用范围使得该超声波清洗设备项目的市场前景非常广阔。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声波清洗设备项目的xxx产品作为重要的原材料之一，将在多个领域发挥关键作用。其在建筑、交通、能源等方面的广泛应用将为整个产业链提供强大的支持，形成产业协同效应。超声波清洗设备项目的年产值XXX万XXX万XXX万万元不仅反映了其在市场上的巨大潜力，更预示着它对国民经济的积极贡献。这种关联度高、涉及面广的产业关系，使得该超声波清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总征地面积为XXXX平方米，相当于约XX.XX亩，其中净用地面积为XXXX平方米，红线范围内相当于约XX.XX亩。这一用地规模充分考虑了超声波清洗设备项目的建设需求，保障了超声波清洗设备项目在合适的空间内得以充分发展。超声波清洗设备项目规划的总建筑面积为XXXX平方米，其中主体工程建设占XXXX平方米，计容建筑面积达XXXX平方米。预计建筑工程的投资将达到XXXX万元，为超声波清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计划购置的设备共计XXXX台（套），设备购置费用为XXXX万元。这一设备购置计划充分考虑到超声波清洗设备项目的生产需求和技术要求，确保了超声波清洗设备项目在生产运营中具备先进的技术装备和高效的生产能力。设备的合理配置将为超声波清洗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计划总投资为XXXX万元，预计年实现营业收入为XXXX万元。这一产能规模的设定旨在确保超声波清洗设备项目能够在投资与回报之间取得平衡，实现长期可持续的发展。超声波清洗设备项目的总投资充分考虑到各个方面的需求，包括用地建设、设备购置等多个环节，以确保超声波清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252"/>
      <w:r>
        <w:rPr>
          <w:rFonts w:ascii="仿宋" w:eastAsia="仿宋" w:hAnsi="仿宋" w:cs="仿宋" w:hint="eastAsia"/>
          <w:sz w:val="28"/>
          <w:lang w:eastAsia="zh-CN"/>
        </w:rPr>
        <w:t>二、超声波清洗设备项目危机管理</w:t>
      </w:r>
      <w:bookmarkEnd w:id="5"/>
    </w:p>
    <w:p>
      <w:pPr>
        <w:pStyle w:val="Heading2"/>
        <w:rPr>
          <w:rFonts w:ascii="仿宋" w:eastAsia="仿宋" w:hAnsi="仿宋" w:cs="仿宋" w:hint="eastAsia"/>
          <w:lang w:eastAsia="zh-CN"/>
        </w:rPr>
      </w:pPr>
      <w:bookmarkStart w:id="6" w:name="_Toc135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清洗设备项目危机管理中，危机预警与识别是确保超声波清洗设备项目稳健运行的核心步骤。通过建立全面的监测机制，超声波清洗设备项目团队旨在及时发现和理解潜在的风险和危机因素，以便采取及时的预防和应对措施，确保超声波清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声波清洗设备项目团队全面分析了整个超声波清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声波清洗设备项目团队着重于明确定义超声波清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声波清洗设备项目进展的持续监控，团队能够及时发现潜在问题并作出迅速反应。超声波清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在这一阶段，团队的专业素养和反应速度将发挥至关重要的作用，以确保潜在危机能够在初期得到有效的处理，最大程度地减轻负面影响。通过危机预警与识别，超声波清洗设备项目得以更有序、可控地推进。</w:t>
      </w:r>
    </w:p>
    <w:p>
      <w:pPr>
        <w:pStyle w:val="Heading2"/>
        <w:ind w:firstLine="560" w:firstLineChars="200"/>
        <w:rPr>
          <w:rFonts w:ascii="仿宋" w:eastAsia="仿宋" w:hAnsi="仿宋" w:cs="仿宋" w:hint="eastAsia"/>
          <w:sz w:val="28"/>
          <w:lang w:eastAsia="zh-CN"/>
        </w:rPr>
      </w:pPr>
      <w:bookmarkStart w:id="7" w:name="_Toc1524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在危机发生时，超声波清洗设备项目团队立即行动，成立了应急小组。该小组的任务是迅速制定并实施紧急应对措施，以最小化潜在损失。以下是采取的主要措施：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暂停超声波清洗设备项目进度：为遏制危机蔓延，超声波清洗设备项目暂时停止进行，以便全面评估当前状况。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资源重新分配：重新评估超声波清洗设备项目资源的分配，确保最大限度地减小损失。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实时沟通：与关键利益相关者建立实时沟通机制，向他们传递超声波清洗设备项目危机的实际状况，保障超声波清洗设备项目核心利益。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在紧急应对的同时，超声波清洗设备项目团队强调了团队协作和有效沟通的重要性。以下是团队协作的关键举措：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信息共享机制：建立了信息共享平台，确保团队成员能够及时获取超声波清洗设备项目危机的实时信息。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领导者沟通：超声波清洗设备项目领导者通过定期会议和即时沟通工具，指导团队应对危机，保持团队稳定运行。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随着危机得到初步控制，超声波清洗设备项目团队转向制定恢复计划，以确保超声波清洗设备项目能够从中迅速恢复。主要恢复计划包括：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修复受损的进度计划：重新评估超声波清洗设备项目进度，制定修复计划，确保超声波清洗设备项目尽快回归正常进程。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重新调整资源分配：优化资源分配，确保超声波清洗设备项目在有限资源下高效运转。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风险管理机制加强：对超声波清洗设备项目风险进行全面评估，制定更强化的风险管理策略，以预防未来可能的危机。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920"/>
      <w:r>
        <w:rPr>
          <w:rFonts w:ascii="仿宋" w:eastAsia="仿宋" w:hAnsi="仿宋" w:cs="仿宋" w:hint="eastAsia"/>
          <w:sz w:val="28"/>
          <w:lang w:eastAsia="zh-CN"/>
        </w:rPr>
        <w:t>三、超声波清洗设备项目文档管理</w:t>
      </w:r>
      <w:bookmarkEnd w:id="8"/>
    </w:p>
    <w:p>
      <w:pPr>
        <w:pStyle w:val="Heading2"/>
        <w:rPr>
          <w:rFonts w:ascii="仿宋" w:eastAsia="仿宋" w:hAnsi="仿宋" w:cs="仿宋" w:hint="eastAsia"/>
          <w:lang w:eastAsia="zh-CN"/>
        </w:rPr>
      </w:pPr>
      <w:bookmarkStart w:id="9" w:name="_Toc2388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超声波清洗设备项目高度重视文档的质量和准确性，以支持超声波清洗设备项目的各项活动和决策。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文档的编制始于超声波清洗设备项目计划的初期，我们制定了详细的文档编制计划，明确了每个文档的内容、格式和编写责任人。在超声波清洗设备项目启动阶段，我们首先编制了超声波清洗设备项目章程，明确定义了超声波清洗设备项目的目标、范围、风险等关键要素。随后，超声波清洗设备项目团队根据计划陆续编制了需求文档、设计文档、测试文档等各类文档，确保超声波清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波清洗设备项目管理中的重要环节，旨在确保超声波清洗设备项目文档符合质量标准和超声波清洗设备项目需求。在超声波清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波清洗设备项目相关利益方和专业领域的专家对文档进行独立审查。这有助于获取更全面、客观的反馈，确保超声波清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超声波清洗设备项目在文档编制与审查方面建立了严格的管理机制，通过规范的流程和多维度的审查，确保超声波清洗设备项目文档的质量、准确性和可靠性，为超声波清洗设备项目的顺利推进提供了有力支持。</w:t>
      </w:r>
    </w:p>
    <w:p>
      <w:pPr>
        <w:pStyle w:val="Heading2"/>
        <w:ind w:firstLine="560" w:firstLineChars="200"/>
        <w:rPr>
          <w:rFonts w:ascii="仿宋" w:eastAsia="仿宋" w:hAnsi="仿宋" w:cs="仿宋" w:hint="eastAsia"/>
          <w:sz w:val="28"/>
          <w:lang w:eastAsia="zh-CN"/>
        </w:rPr>
      </w:pPr>
      <w:bookmarkStart w:id="10" w:name="_Toc39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在超声波清洗设备项目中，我们致力于优化文档发布与分发过程，以确保信息的高效传递和团队间协作的顺畅进行。以下是我们采取的关键优化策略：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我们通过多渠道发布文档，包括电子邮件、超声波清洗设备项目管理平台、内部网站等，以满足不同团队成员的偏好和需求。多渠道发布确保了信息的全面覆盖。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我们采用了精细的权限控制，确保只有授权人员可以访问敏感信息。这种安全措施保护了超声波清洗设备项目文档的机密性，防止了未经授权的信息泄露。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22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声波清洗设备项目生命周期中一个至关重要的环节，直接关系到超声波清洗设备项目信息的长期保存和历史记录的完整性。在超声波清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183"/>
      <w:r>
        <w:rPr>
          <w:rFonts w:ascii="仿宋" w:eastAsia="仿宋" w:hAnsi="仿宋" w:cs="仿宋" w:hint="eastAsia"/>
          <w:sz w:val="28"/>
          <w:lang w:eastAsia="zh-CN"/>
        </w:rPr>
        <w:t>四、超声波清洗设备项目建设背景及必要性分析</w:t>
      </w:r>
      <w:bookmarkEnd w:id="12"/>
    </w:p>
    <w:p>
      <w:pPr>
        <w:pStyle w:val="Heading2"/>
        <w:rPr>
          <w:rFonts w:ascii="仿宋" w:eastAsia="仿宋" w:hAnsi="仿宋" w:cs="仿宋" w:hint="eastAsia"/>
          <w:lang w:eastAsia="zh-CN"/>
        </w:rPr>
      </w:pPr>
      <w:bookmarkStart w:id="13" w:name="_Toc9302"/>
      <w:r>
        <w:rPr>
          <w:rFonts w:ascii="仿宋" w:eastAsia="仿宋" w:hAnsi="仿宋" w:cs="仿宋" w:hint="eastAsia"/>
          <w:lang w:eastAsia="zh-CN"/>
        </w:rPr>
        <w:t>(一)、超声波清洗设备项目背景分析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声波清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声波清洗设备项目在这个潮流中的定位。同时，我们将关注行业内涌现的新兴机遇，以便超声波清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声波清洗设备项目提供了强大的发展动力。我们将聚焦于行业内最新的技术发展趋势，包括但不限于人工智能、大数据分析、物联网等领域。通过深度的技术研究，我们将确保超声波清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声波清洗设备项目发展的源泉。我们将投入更多的精力对市场需求进行深入剖析，超越表面的需求，深入挖掘潜在的市场痛点和机遇。通过对市场需求的细致了解，超声波清洗设备项目将更有针对性地设计解决方案，满足市场的多样化需求，从而更好地促进超声波清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声波清洗设备项目战略至关重要。我们将对竞争态势进行更为深入的分析，包括但不限于市场份额、产品特点、客户满意度等多个维度。通过深度的竞争分析，超声波清洗设备项目将能够更准确地把握市场脉搏，制定具有竞争力的超声波清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超声波清洗设备项目的发展具有直接的影响。我们将进行更为全面的法规和政策分析，了解行业发展中的潜在法律风险和合规挑战。通过充分了解和遵守相关法规，超声波清洗设备项目将确保在法律框架内合法合规运营，为超声波清洗设备项目的稳健发展提供有力支持。</w:t>
      </w:r>
    </w:p>
    <w:p>
      <w:pPr>
        <w:pStyle w:val="Heading2"/>
        <w:ind w:firstLine="560" w:firstLineChars="200"/>
        <w:rPr>
          <w:rFonts w:ascii="仿宋" w:eastAsia="仿宋" w:hAnsi="仿宋" w:cs="仿宋" w:hint="eastAsia"/>
          <w:sz w:val="28"/>
          <w:lang w:eastAsia="zh-CN"/>
        </w:rPr>
      </w:pPr>
      <w:bookmarkStart w:id="14" w:name="_Toc1096"/>
      <w:r>
        <w:rPr>
          <w:rFonts w:ascii="仿宋" w:eastAsia="仿宋" w:hAnsi="仿宋" w:cs="仿宋" w:hint="eastAsia"/>
          <w:sz w:val="28"/>
          <w:lang w:eastAsia="zh-CN"/>
        </w:rPr>
        <w:t>(二)、超声波清洗设备项目建设必要性分析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建设的迫切性源于对行业发展趋势的深刻洞察。我们正处于一个行业变革的时代，科技创新、数字化转型成为企业发展的关键动力。超声波清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建设不仅仅是为了跟上潮流，更是为了通过技术创新推动企业的持续发展。通过引入先进的技术和解决方案，超声波清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声波清洗设备项目的建设成为必然选择，通过提高产品质量、拓展服务领域，从而在竞争中获得更多的机会。超声波清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声波清洗设备项目建设的必要性体现在对客户需求更精准的满足。通过超声波清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建设的背后是对企业持续创新的追求。只有通过不断创新，企业才能在竞争中立于不败之地。超声波清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10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1585"/>
      <w:r>
        <w:rPr>
          <w:rFonts w:ascii="仿宋" w:eastAsia="仿宋" w:hAnsi="仿宋" w:cs="仿宋" w:hint="eastAsia"/>
          <w:lang w:eastAsia="zh-CN"/>
        </w:rPr>
        <w:t>(一)、超声波清洗设备行业分析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行业一直以来都是市场的关注焦点。行业内的发展趋势、竞争态势以及潜在机会都对超声波清洗设备项目的推进产生深远的影响。通过深入研究行业的整体概貌，我们将更好地理解行业的核心特征，为超声波清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清洗设备行业，技术一直是推动创新和发展的关键因素。我们将对当前技术趋势进行详尽分析，包括但不限于人工智能、大数据应用、先进制造技术等。这有助于超声波清洗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声波清洗设备项目成功的基础。我们将对主要竞争对手进行深入研究，包括其市场份额、产品特点、市场定位等。通过全面了解竞争对手的优势和劣势，超声波清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589"/>
      <w:r>
        <w:rPr>
          <w:rFonts w:ascii="仿宋" w:eastAsia="仿宋" w:hAnsi="仿宋" w:cs="仿宋" w:hint="eastAsia"/>
          <w:sz w:val="28"/>
          <w:lang w:eastAsia="zh-CN"/>
        </w:rPr>
        <w:t>(二)、超声波清洗设备市场分析预测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声波清洗设备市场未来的增长趋势。这包括市场的整体规模、各细分领域的发展趋势等。超声波清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声波清洗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超声波清洗设备项目实施过程中需要充分考虑的因素。我们将对市场风险进行全面评估，包括但不限于政策法规风险、市场竞争风险、技术变革风险等。通过对潜在风险的深入分析，超声波清洗设备项目可以制定相应的风险缓解策略，降低不确定性对超声波清洗设备项目的影响。</w:t>
      </w:r>
    </w:p>
    <w:p>
      <w:pPr>
        <w:pStyle w:val="Heading1"/>
        <w:ind w:firstLine="560" w:firstLineChars="200"/>
        <w:rPr>
          <w:rFonts w:ascii="仿宋" w:eastAsia="仿宋" w:hAnsi="仿宋" w:cs="仿宋" w:hint="eastAsia"/>
          <w:sz w:val="28"/>
          <w:lang w:eastAsia="zh-CN"/>
        </w:rPr>
      </w:pPr>
      <w:bookmarkStart w:id="18" w:name="_Toc17794"/>
      <w:r>
        <w:rPr>
          <w:rFonts w:ascii="仿宋" w:eastAsia="仿宋" w:hAnsi="仿宋" w:cs="仿宋" w:hint="eastAsia"/>
          <w:sz w:val="28"/>
          <w:lang w:eastAsia="zh-CN"/>
        </w:rPr>
        <w:t>六、超声波清洗设备项目绩效评估</w:t>
      </w:r>
      <w:bookmarkEnd w:id="18"/>
    </w:p>
    <w:p>
      <w:pPr>
        <w:pStyle w:val="Heading2"/>
        <w:rPr>
          <w:rFonts w:ascii="仿宋" w:eastAsia="仿宋" w:hAnsi="仿宋" w:cs="仿宋" w:hint="eastAsia"/>
          <w:lang w:eastAsia="zh-CN"/>
        </w:rPr>
      </w:pPr>
      <w:bookmarkStart w:id="19" w:name="_Toc2837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清洗设备项目中，我们设计了一套全面的绩效评估指标，以确保超声波清洗设备项目的可控和成功交付。这些指标跨足超声波清洗设备项目目标、成本、进度和质量等多个维度，为我们提供了全面洞察超声波清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目标达成率是我们关注的首要指标。我们设定了明确的目标，并通过定期监测和评估，迅速发现并应对潜在的目标偏差。这为超声波清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成本绩效是另一个核心关注点。通过实际成本与预算成本的对比分析，我们深入了解成本差异的原因，及时调整资源分配，保持超声波清洗设备项目在经济效益方面的合理水平。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清洗设备项目进度作为关键的绩效指标之一，得到了精心的关注。我们制定了详细的超声波清洗设备项目进度计划，并设立了进度符合度指标，确保实际进度与计划进度保持一致。这使我们能够快速发现和解决潜在的进度问题，保持超声波清洗设备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https://d.book118.com/018100141117006023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超声波清洗设备项目规划设计方案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353E7"/>
    <w:rsid w:val="702353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0014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2024-01-04T02:57:00Z</dcterms:created>
  <dcterms:modified xsi:type="dcterms:W3CDTF">2024-01-04T02:57:31Z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9CC8259C2A2A405CBBE9DE57A3A2B613_11</vt:lpwstr>
  </property>
  <property fmtid="{D5CDD505-2E9C-101B-9397-08002B2CF9AE}" pid="3" name="KSOProductBuildVer">
    <vt:lpwstr>2052-12.1.0.16120</vt:lpwstr>
  </property>
</Properties>
</file>