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酸度调节剂项目规划设计蓝图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02" w:history="1">
        <w:r>
          <w:rPr>
            <w:rFonts w:ascii="仿宋" w:eastAsia="仿宋" w:hAnsi="仿宋" w:cs="仿宋" w:hint="eastAsia"/>
            <w:lang w:eastAsia="zh-CN"/>
          </w:rPr>
          <w:t>前言</w:t>
        </w:r>
        <w:r>
          <w:tab/>
        </w:r>
        <w:r>
          <w:fldChar w:fldCharType="begin"/>
        </w:r>
        <w:r>
          <w:instrText xml:space="preserve"> PAGEREF _Toc28102 \h </w:instrText>
        </w:r>
        <w:r>
          <w:fldChar w:fldCharType="separate"/>
        </w:r>
        <w:r>
          <w:t>3</w:t>
        </w:r>
        <w:r>
          <w:fldChar w:fldCharType="end"/>
        </w:r>
      </w:hyperlink>
    </w:p>
    <w:p>
      <w:pPr>
        <w:pStyle w:val="TOC1"/>
        <w:tabs>
          <w:tab w:val="right" w:leader="dot" w:pos="8306"/>
        </w:tabs>
      </w:pPr>
      <w:hyperlink w:anchor="_Toc3834" w:history="1">
        <w:r>
          <w:rPr>
            <w:rFonts w:ascii="仿宋" w:eastAsia="仿宋" w:hAnsi="仿宋" w:cs="仿宋" w:hint="eastAsia"/>
            <w:lang w:eastAsia="zh-CN"/>
          </w:rPr>
          <w:t>一、工艺说明</w:t>
        </w:r>
        <w:r>
          <w:tab/>
        </w:r>
        <w:r>
          <w:fldChar w:fldCharType="begin"/>
        </w:r>
        <w:r>
          <w:instrText xml:space="preserve"> PAGEREF _Toc3834 \h </w:instrText>
        </w:r>
        <w:r>
          <w:fldChar w:fldCharType="separate"/>
        </w:r>
        <w:r>
          <w:t>3</w:t>
        </w:r>
        <w:r>
          <w:fldChar w:fldCharType="end"/>
        </w:r>
      </w:hyperlink>
    </w:p>
    <w:p>
      <w:pPr>
        <w:pStyle w:val="TOC2"/>
        <w:tabs>
          <w:tab w:val="right" w:leader="dot" w:pos="8306"/>
        </w:tabs>
      </w:pPr>
      <w:hyperlink w:anchor="_Toc21746" w:history="1">
        <w:r>
          <w:rPr>
            <w:rFonts w:ascii="仿宋" w:eastAsia="仿宋" w:hAnsi="仿宋" w:cs="仿宋" w:hint="eastAsia"/>
            <w:lang w:eastAsia="zh-CN"/>
          </w:rPr>
          <w:t>(一)、技术管理特点</w:t>
        </w:r>
        <w:r>
          <w:tab/>
        </w:r>
        <w:r>
          <w:fldChar w:fldCharType="begin"/>
        </w:r>
        <w:r>
          <w:instrText xml:space="preserve"> PAGEREF _Toc21746 \h </w:instrText>
        </w:r>
        <w:r>
          <w:fldChar w:fldCharType="separate"/>
        </w:r>
        <w:r>
          <w:t>3</w:t>
        </w:r>
        <w:r>
          <w:fldChar w:fldCharType="end"/>
        </w:r>
      </w:hyperlink>
    </w:p>
    <w:p>
      <w:pPr>
        <w:pStyle w:val="TOC2"/>
        <w:tabs>
          <w:tab w:val="right" w:leader="dot" w:pos="8306"/>
        </w:tabs>
      </w:pPr>
      <w:hyperlink w:anchor="_Toc16764" w:history="1">
        <w:r>
          <w:rPr>
            <w:rFonts w:ascii="仿宋" w:eastAsia="仿宋" w:hAnsi="仿宋" w:cs="仿宋" w:hint="eastAsia"/>
            <w:lang w:eastAsia="zh-CN"/>
          </w:rPr>
          <w:t>(二)、酸度调节剂项目工艺技术设计方案</w:t>
        </w:r>
        <w:r>
          <w:tab/>
        </w:r>
        <w:r>
          <w:fldChar w:fldCharType="begin"/>
        </w:r>
        <w:r>
          <w:instrText xml:space="preserve"> PAGEREF _Toc16764 \h </w:instrText>
        </w:r>
        <w:r>
          <w:fldChar w:fldCharType="separate"/>
        </w:r>
        <w:r>
          <w:t>4</w:t>
        </w:r>
        <w:r>
          <w:fldChar w:fldCharType="end"/>
        </w:r>
      </w:hyperlink>
    </w:p>
    <w:p>
      <w:pPr>
        <w:pStyle w:val="TOC2"/>
        <w:tabs>
          <w:tab w:val="right" w:leader="dot" w:pos="8306"/>
        </w:tabs>
      </w:pPr>
      <w:hyperlink w:anchor="_Toc20221" w:history="1">
        <w:r>
          <w:rPr>
            <w:rFonts w:ascii="仿宋" w:eastAsia="仿宋" w:hAnsi="仿宋" w:cs="仿宋" w:hint="eastAsia"/>
            <w:lang w:eastAsia="zh-CN"/>
          </w:rPr>
          <w:t>(三)、设备选型方案</w:t>
        </w:r>
        <w:r>
          <w:tab/>
        </w:r>
        <w:r>
          <w:fldChar w:fldCharType="begin"/>
        </w:r>
        <w:r>
          <w:instrText xml:space="preserve"> PAGEREF _Toc20221 \h </w:instrText>
        </w:r>
        <w:r>
          <w:fldChar w:fldCharType="separate"/>
        </w:r>
        <w:r>
          <w:t>5</w:t>
        </w:r>
        <w:r>
          <w:fldChar w:fldCharType="end"/>
        </w:r>
      </w:hyperlink>
    </w:p>
    <w:p>
      <w:pPr>
        <w:pStyle w:val="TOC1"/>
        <w:tabs>
          <w:tab w:val="right" w:leader="dot" w:pos="8306"/>
        </w:tabs>
      </w:pPr>
      <w:hyperlink w:anchor="_Toc16849" w:history="1">
        <w:r>
          <w:rPr>
            <w:rFonts w:ascii="仿宋" w:eastAsia="仿宋" w:hAnsi="仿宋" w:cs="仿宋" w:hint="eastAsia"/>
            <w:lang w:eastAsia="zh-CN"/>
          </w:rPr>
          <w:t>二、酸度调节剂项目绩效评估</w:t>
        </w:r>
        <w:r>
          <w:tab/>
        </w:r>
        <w:r>
          <w:fldChar w:fldCharType="begin"/>
        </w:r>
        <w:r>
          <w:instrText xml:space="preserve"> PAGEREF _Toc16849 \h </w:instrText>
        </w:r>
        <w:r>
          <w:fldChar w:fldCharType="separate"/>
        </w:r>
        <w:r>
          <w:t>7</w:t>
        </w:r>
        <w:r>
          <w:fldChar w:fldCharType="end"/>
        </w:r>
      </w:hyperlink>
    </w:p>
    <w:p>
      <w:pPr>
        <w:pStyle w:val="TOC2"/>
        <w:tabs>
          <w:tab w:val="right" w:leader="dot" w:pos="8306"/>
        </w:tabs>
      </w:pPr>
      <w:hyperlink w:anchor="_Toc6461" w:history="1">
        <w:r>
          <w:rPr>
            <w:rFonts w:ascii="仿宋" w:eastAsia="仿宋" w:hAnsi="仿宋" w:cs="仿宋" w:hint="eastAsia"/>
            <w:lang w:eastAsia="zh-CN"/>
          </w:rPr>
          <w:t>(一)、绩效评估指标</w:t>
        </w:r>
        <w:r>
          <w:tab/>
        </w:r>
        <w:r>
          <w:fldChar w:fldCharType="begin"/>
        </w:r>
        <w:r>
          <w:instrText xml:space="preserve"> PAGEREF _Toc6461 \h </w:instrText>
        </w:r>
        <w:r>
          <w:fldChar w:fldCharType="separate"/>
        </w:r>
        <w:r>
          <w:t>7</w:t>
        </w:r>
        <w:r>
          <w:fldChar w:fldCharType="end"/>
        </w:r>
      </w:hyperlink>
    </w:p>
    <w:p>
      <w:pPr>
        <w:pStyle w:val="TOC2"/>
        <w:tabs>
          <w:tab w:val="right" w:leader="dot" w:pos="8306"/>
        </w:tabs>
      </w:pPr>
      <w:hyperlink w:anchor="_Toc15728" w:history="1">
        <w:r>
          <w:rPr>
            <w:rFonts w:ascii="仿宋" w:eastAsia="仿宋" w:hAnsi="仿宋" w:cs="仿宋" w:hint="eastAsia"/>
            <w:lang w:eastAsia="zh-CN"/>
          </w:rPr>
          <w:t>(二)、绩效评估方法</w:t>
        </w:r>
        <w:r>
          <w:tab/>
        </w:r>
        <w:r>
          <w:fldChar w:fldCharType="begin"/>
        </w:r>
        <w:r>
          <w:instrText xml:space="preserve"> PAGEREF _Toc15728 \h </w:instrText>
        </w:r>
        <w:r>
          <w:fldChar w:fldCharType="separate"/>
        </w:r>
        <w:r>
          <w:t>8</w:t>
        </w:r>
        <w:r>
          <w:fldChar w:fldCharType="end"/>
        </w:r>
      </w:hyperlink>
    </w:p>
    <w:p>
      <w:pPr>
        <w:pStyle w:val="TOC2"/>
        <w:tabs>
          <w:tab w:val="right" w:leader="dot" w:pos="8306"/>
        </w:tabs>
      </w:pPr>
      <w:hyperlink w:anchor="_Toc25318" w:history="1">
        <w:r>
          <w:rPr>
            <w:rFonts w:ascii="仿宋" w:eastAsia="仿宋" w:hAnsi="仿宋" w:cs="仿宋" w:hint="eastAsia"/>
            <w:lang w:eastAsia="zh-CN"/>
          </w:rPr>
          <w:t>(三)、绩效评估周期</w:t>
        </w:r>
        <w:r>
          <w:tab/>
        </w:r>
        <w:r>
          <w:fldChar w:fldCharType="begin"/>
        </w:r>
        <w:r>
          <w:instrText xml:space="preserve"> PAGEREF _Toc25318 \h </w:instrText>
        </w:r>
        <w:r>
          <w:fldChar w:fldCharType="separate"/>
        </w:r>
        <w:r>
          <w:t>9</w:t>
        </w:r>
        <w:r>
          <w:fldChar w:fldCharType="end"/>
        </w:r>
      </w:hyperlink>
    </w:p>
    <w:p>
      <w:pPr>
        <w:pStyle w:val="TOC1"/>
        <w:tabs>
          <w:tab w:val="right" w:leader="dot" w:pos="8306"/>
        </w:tabs>
      </w:pPr>
      <w:hyperlink w:anchor="_Toc18438" w:history="1">
        <w:r>
          <w:rPr>
            <w:rFonts w:ascii="仿宋" w:eastAsia="仿宋" w:hAnsi="仿宋" w:cs="仿宋" w:hint="eastAsia"/>
            <w:lang w:eastAsia="zh-CN"/>
          </w:rPr>
          <w:t>三、产品规划分析</w:t>
        </w:r>
        <w:r>
          <w:tab/>
        </w:r>
        <w:r>
          <w:fldChar w:fldCharType="begin"/>
        </w:r>
        <w:r>
          <w:instrText xml:space="preserve"> PAGEREF _Toc18438 \h </w:instrText>
        </w:r>
        <w:r>
          <w:fldChar w:fldCharType="separate"/>
        </w:r>
        <w:r>
          <w:t>10</w:t>
        </w:r>
        <w:r>
          <w:fldChar w:fldCharType="end"/>
        </w:r>
      </w:hyperlink>
    </w:p>
    <w:p>
      <w:pPr>
        <w:pStyle w:val="TOC2"/>
        <w:tabs>
          <w:tab w:val="right" w:leader="dot" w:pos="8306"/>
        </w:tabs>
      </w:pPr>
      <w:hyperlink w:anchor="_Toc13582" w:history="1">
        <w:r>
          <w:rPr>
            <w:rFonts w:ascii="仿宋" w:eastAsia="仿宋" w:hAnsi="仿宋" w:cs="仿宋" w:hint="eastAsia"/>
            <w:lang w:eastAsia="zh-CN"/>
          </w:rPr>
          <w:t>(一)、产品规划</w:t>
        </w:r>
        <w:r>
          <w:tab/>
        </w:r>
        <w:r>
          <w:fldChar w:fldCharType="begin"/>
        </w:r>
        <w:r>
          <w:instrText xml:space="preserve"> PAGEREF _Toc13582 \h </w:instrText>
        </w:r>
        <w:r>
          <w:fldChar w:fldCharType="separate"/>
        </w:r>
        <w:r>
          <w:t>10</w:t>
        </w:r>
        <w:r>
          <w:fldChar w:fldCharType="end"/>
        </w:r>
      </w:hyperlink>
    </w:p>
    <w:p>
      <w:pPr>
        <w:pStyle w:val="TOC2"/>
        <w:tabs>
          <w:tab w:val="right" w:leader="dot" w:pos="8306"/>
        </w:tabs>
      </w:pPr>
      <w:hyperlink w:anchor="_Toc491" w:history="1">
        <w:r>
          <w:rPr>
            <w:rFonts w:ascii="仿宋" w:eastAsia="仿宋" w:hAnsi="仿宋" w:cs="仿宋" w:hint="eastAsia"/>
            <w:lang w:eastAsia="zh-CN"/>
          </w:rPr>
          <w:t>(二)、建设规模</w:t>
        </w:r>
        <w:r>
          <w:tab/>
        </w:r>
        <w:r>
          <w:fldChar w:fldCharType="begin"/>
        </w:r>
        <w:r>
          <w:instrText xml:space="preserve"> PAGEREF _Toc491 \h </w:instrText>
        </w:r>
        <w:r>
          <w:fldChar w:fldCharType="separate"/>
        </w:r>
        <w:r>
          <w:t>11</w:t>
        </w:r>
        <w:r>
          <w:fldChar w:fldCharType="end"/>
        </w:r>
      </w:hyperlink>
    </w:p>
    <w:p>
      <w:pPr>
        <w:pStyle w:val="TOC1"/>
        <w:tabs>
          <w:tab w:val="right" w:leader="dot" w:pos="8306"/>
        </w:tabs>
      </w:pPr>
      <w:hyperlink w:anchor="_Toc25569" w:history="1">
        <w:r>
          <w:rPr>
            <w:rFonts w:ascii="仿宋" w:eastAsia="仿宋" w:hAnsi="仿宋" w:cs="仿宋" w:hint="eastAsia"/>
            <w:lang w:eastAsia="zh-CN"/>
          </w:rPr>
          <w:t>四、酸度调节剂项目概论</w:t>
        </w:r>
        <w:r>
          <w:tab/>
        </w:r>
        <w:r>
          <w:fldChar w:fldCharType="begin"/>
        </w:r>
        <w:r>
          <w:instrText xml:space="preserve"> PAGEREF _Toc25569 \h </w:instrText>
        </w:r>
        <w:r>
          <w:fldChar w:fldCharType="separate"/>
        </w:r>
        <w:r>
          <w:t>12</w:t>
        </w:r>
        <w:r>
          <w:fldChar w:fldCharType="end"/>
        </w:r>
      </w:hyperlink>
    </w:p>
    <w:p>
      <w:pPr>
        <w:pStyle w:val="TOC2"/>
        <w:tabs>
          <w:tab w:val="right" w:leader="dot" w:pos="8306"/>
        </w:tabs>
      </w:pPr>
      <w:hyperlink w:anchor="_Toc5897" w:history="1">
        <w:r>
          <w:rPr>
            <w:rFonts w:ascii="仿宋" w:eastAsia="仿宋" w:hAnsi="仿宋" w:cs="仿宋" w:hint="eastAsia"/>
            <w:lang w:eastAsia="zh-CN"/>
          </w:rPr>
          <w:t>(一)、酸度调节剂项目概况</w:t>
        </w:r>
        <w:r>
          <w:tab/>
        </w:r>
        <w:r>
          <w:fldChar w:fldCharType="begin"/>
        </w:r>
        <w:r>
          <w:instrText xml:space="preserve"> PAGEREF _Toc5897 \h </w:instrText>
        </w:r>
        <w:r>
          <w:fldChar w:fldCharType="separate"/>
        </w:r>
        <w:r>
          <w:t>12</w:t>
        </w:r>
        <w:r>
          <w:fldChar w:fldCharType="end"/>
        </w:r>
      </w:hyperlink>
    </w:p>
    <w:p>
      <w:pPr>
        <w:pStyle w:val="TOC2"/>
        <w:tabs>
          <w:tab w:val="right" w:leader="dot" w:pos="8306"/>
        </w:tabs>
      </w:pPr>
      <w:hyperlink w:anchor="_Toc6758" w:history="1">
        <w:r>
          <w:rPr>
            <w:rFonts w:ascii="仿宋" w:eastAsia="仿宋" w:hAnsi="仿宋" w:cs="仿宋" w:hint="eastAsia"/>
            <w:lang w:eastAsia="zh-CN"/>
          </w:rPr>
          <w:t>(二)、酸度调节剂项目目标</w:t>
        </w:r>
        <w:r>
          <w:tab/>
        </w:r>
        <w:r>
          <w:fldChar w:fldCharType="begin"/>
        </w:r>
        <w:r>
          <w:instrText xml:space="preserve"> PAGEREF _Toc6758 \h </w:instrText>
        </w:r>
        <w:r>
          <w:fldChar w:fldCharType="separate"/>
        </w:r>
        <w:r>
          <w:t>14</w:t>
        </w:r>
        <w:r>
          <w:fldChar w:fldCharType="end"/>
        </w:r>
      </w:hyperlink>
    </w:p>
    <w:p>
      <w:pPr>
        <w:pStyle w:val="TOC2"/>
        <w:tabs>
          <w:tab w:val="right" w:leader="dot" w:pos="8306"/>
        </w:tabs>
      </w:pPr>
      <w:hyperlink w:anchor="_Toc514" w:history="1">
        <w:r>
          <w:rPr>
            <w:rFonts w:ascii="仿宋" w:eastAsia="仿宋" w:hAnsi="仿宋" w:cs="仿宋" w:hint="eastAsia"/>
            <w:lang w:eastAsia="zh-CN"/>
          </w:rPr>
          <w:t>(三)、酸度调节剂项目提出的理由</w:t>
        </w:r>
        <w:r>
          <w:tab/>
        </w:r>
        <w:r>
          <w:fldChar w:fldCharType="begin"/>
        </w:r>
        <w:r>
          <w:instrText xml:space="preserve"> PAGEREF _Toc514 \h </w:instrText>
        </w:r>
        <w:r>
          <w:fldChar w:fldCharType="separate"/>
        </w:r>
        <w:r>
          <w:t>15</w:t>
        </w:r>
        <w:r>
          <w:fldChar w:fldCharType="end"/>
        </w:r>
      </w:hyperlink>
    </w:p>
    <w:p>
      <w:pPr>
        <w:pStyle w:val="TOC2"/>
        <w:tabs>
          <w:tab w:val="right" w:leader="dot" w:pos="8306"/>
        </w:tabs>
      </w:pPr>
      <w:hyperlink w:anchor="_Toc23942" w:history="1">
        <w:r>
          <w:rPr>
            <w:rFonts w:ascii="仿宋" w:eastAsia="仿宋" w:hAnsi="仿宋" w:cs="仿宋" w:hint="eastAsia"/>
            <w:lang w:eastAsia="zh-CN"/>
          </w:rPr>
          <w:t>(四)、酸度调节剂项目意义</w:t>
        </w:r>
        <w:r>
          <w:tab/>
        </w:r>
        <w:r>
          <w:fldChar w:fldCharType="begin"/>
        </w:r>
        <w:r>
          <w:instrText xml:space="preserve"> PAGEREF _Toc23942 \h </w:instrText>
        </w:r>
        <w:r>
          <w:fldChar w:fldCharType="separate"/>
        </w:r>
        <w:r>
          <w:t>16</w:t>
        </w:r>
        <w:r>
          <w:fldChar w:fldCharType="end"/>
        </w:r>
      </w:hyperlink>
    </w:p>
    <w:p>
      <w:pPr>
        <w:pStyle w:val="TOC2"/>
        <w:tabs>
          <w:tab w:val="right" w:leader="dot" w:pos="8306"/>
        </w:tabs>
      </w:pPr>
      <w:hyperlink w:anchor="_Toc7589" w:history="1">
        <w:r>
          <w:rPr>
            <w:rFonts w:ascii="仿宋" w:eastAsia="仿宋" w:hAnsi="仿宋" w:cs="仿宋" w:hint="eastAsia"/>
            <w:lang w:eastAsia="zh-CN"/>
          </w:rPr>
          <w:t>(五)、酸度调节剂项目背景</w:t>
        </w:r>
        <w:r>
          <w:tab/>
        </w:r>
        <w:r>
          <w:fldChar w:fldCharType="begin"/>
        </w:r>
        <w:r>
          <w:instrText xml:space="preserve"> PAGEREF _Toc7589 \h </w:instrText>
        </w:r>
        <w:r>
          <w:fldChar w:fldCharType="separate"/>
        </w:r>
        <w:r>
          <w:t>17</w:t>
        </w:r>
        <w:r>
          <w:fldChar w:fldCharType="end"/>
        </w:r>
      </w:hyperlink>
    </w:p>
    <w:p>
      <w:pPr>
        <w:pStyle w:val="TOC1"/>
        <w:tabs>
          <w:tab w:val="right" w:leader="dot" w:pos="8306"/>
        </w:tabs>
      </w:pPr>
      <w:hyperlink w:anchor="_Toc2100" w:history="1">
        <w:r>
          <w:rPr>
            <w:rFonts w:ascii="仿宋" w:eastAsia="仿宋" w:hAnsi="仿宋" w:cs="仿宋" w:hint="eastAsia"/>
            <w:lang w:eastAsia="zh-CN"/>
          </w:rPr>
          <w:t>五、酸度调节剂项目建设背景及必要性分析</w:t>
        </w:r>
        <w:r>
          <w:tab/>
        </w:r>
        <w:r>
          <w:fldChar w:fldCharType="begin"/>
        </w:r>
        <w:r>
          <w:instrText xml:space="preserve"> PAGEREF _Toc2100 \h </w:instrText>
        </w:r>
        <w:r>
          <w:fldChar w:fldCharType="separate"/>
        </w:r>
        <w:r>
          <w:t>18</w:t>
        </w:r>
        <w:r>
          <w:fldChar w:fldCharType="end"/>
        </w:r>
      </w:hyperlink>
    </w:p>
    <w:p>
      <w:pPr>
        <w:pStyle w:val="TOC2"/>
        <w:tabs>
          <w:tab w:val="right" w:leader="dot" w:pos="8306"/>
        </w:tabs>
      </w:pPr>
      <w:hyperlink w:anchor="_Toc7922" w:history="1">
        <w:r>
          <w:rPr>
            <w:rFonts w:ascii="仿宋" w:eastAsia="仿宋" w:hAnsi="仿宋" w:cs="仿宋" w:hint="eastAsia"/>
            <w:lang w:eastAsia="zh-CN"/>
          </w:rPr>
          <w:t>(一)、酸度调节剂项目背景分析</w:t>
        </w:r>
        <w:r>
          <w:tab/>
        </w:r>
        <w:r>
          <w:fldChar w:fldCharType="begin"/>
        </w:r>
        <w:r>
          <w:instrText xml:space="preserve"> PAGEREF _Toc7922 \h </w:instrText>
        </w:r>
        <w:r>
          <w:fldChar w:fldCharType="separate"/>
        </w:r>
        <w:r>
          <w:t>18</w:t>
        </w:r>
        <w:r>
          <w:fldChar w:fldCharType="end"/>
        </w:r>
      </w:hyperlink>
    </w:p>
    <w:p>
      <w:pPr>
        <w:pStyle w:val="TOC2"/>
        <w:tabs>
          <w:tab w:val="right" w:leader="dot" w:pos="8306"/>
        </w:tabs>
      </w:pPr>
      <w:hyperlink w:anchor="_Toc4582" w:history="1">
        <w:r>
          <w:rPr>
            <w:rFonts w:ascii="仿宋" w:eastAsia="仿宋" w:hAnsi="仿宋" w:cs="仿宋" w:hint="eastAsia"/>
            <w:lang w:eastAsia="zh-CN"/>
          </w:rPr>
          <w:t>(二)、酸度调节剂项目建设必要性分析</w:t>
        </w:r>
        <w:r>
          <w:tab/>
        </w:r>
        <w:r>
          <w:fldChar w:fldCharType="begin"/>
        </w:r>
        <w:r>
          <w:instrText xml:space="preserve"> PAGEREF _Toc4582 \h </w:instrText>
        </w:r>
        <w:r>
          <w:fldChar w:fldCharType="separate"/>
        </w:r>
        <w:r>
          <w:t>20</w:t>
        </w:r>
        <w:r>
          <w:fldChar w:fldCharType="end"/>
        </w:r>
      </w:hyperlink>
    </w:p>
    <w:p>
      <w:pPr>
        <w:pStyle w:val="TOC1"/>
        <w:tabs>
          <w:tab w:val="right" w:leader="dot" w:pos="8306"/>
        </w:tabs>
      </w:pPr>
      <w:hyperlink w:anchor="_Toc9266" w:history="1">
        <w:r>
          <w:rPr>
            <w:rFonts w:ascii="仿宋" w:eastAsia="仿宋" w:hAnsi="仿宋" w:cs="仿宋" w:hint="eastAsia"/>
            <w:lang w:eastAsia="zh-CN"/>
          </w:rPr>
          <w:t>六、酸度调节剂项目可持续发展</w:t>
        </w:r>
        <w:r>
          <w:tab/>
        </w:r>
        <w:r>
          <w:fldChar w:fldCharType="begin"/>
        </w:r>
        <w:r>
          <w:instrText xml:space="preserve"> PAGEREF _Toc9266 \h </w:instrText>
        </w:r>
        <w:r>
          <w:fldChar w:fldCharType="separate"/>
        </w:r>
        <w:r>
          <w:t>21</w:t>
        </w:r>
        <w:r>
          <w:fldChar w:fldCharType="end"/>
        </w:r>
      </w:hyperlink>
    </w:p>
    <w:p>
      <w:pPr>
        <w:pStyle w:val="TOC2"/>
        <w:tabs>
          <w:tab w:val="right" w:leader="dot" w:pos="8306"/>
        </w:tabs>
      </w:pPr>
      <w:hyperlink w:anchor="_Toc14783" w:history="1">
        <w:r>
          <w:rPr>
            <w:rFonts w:ascii="仿宋" w:eastAsia="仿宋" w:hAnsi="仿宋" w:cs="仿宋" w:hint="eastAsia"/>
            <w:lang w:eastAsia="zh-CN"/>
          </w:rPr>
          <w:t>(一)、可持续战略与实践</w:t>
        </w:r>
        <w:r>
          <w:tab/>
        </w:r>
        <w:r>
          <w:fldChar w:fldCharType="begin"/>
        </w:r>
        <w:r>
          <w:instrText xml:space="preserve"> PAGEREF _Toc14783 \h </w:instrText>
        </w:r>
        <w:r>
          <w:fldChar w:fldCharType="separate"/>
        </w:r>
        <w:r>
          <w:t>21</w:t>
        </w:r>
        <w:r>
          <w:fldChar w:fldCharType="end"/>
        </w:r>
      </w:hyperlink>
    </w:p>
    <w:p>
      <w:pPr>
        <w:pStyle w:val="TOC2"/>
        <w:tabs>
          <w:tab w:val="right" w:leader="dot" w:pos="8306"/>
        </w:tabs>
      </w:pPr>
      <w:hyperlink w:anchor="_Toc10747" w:history="1">
        <w:r>
          <w:rPr>
            <w:rFonts w:ascii="仿宋" w:eastAsia="仿宋" w:hAnsi="仿宋" w:cs="仿宋" w:hint="eastAsia"/>
            <w:lang w:eastAsia="zh-CN"/>
          </w:rPr>
          <w:t>(二)、环保与社会责任</w:t>
        </w:r>
        <w:r>
          <w:tab/>
        </w:r>
        <w:r>
          <w:fldChar w:fldCharType="begin"/>
        </w:r>
        <w:r>
          <w:instrText xml:space="preserve"> PAGEREF _Toc10747 \h </w:instrText>
        </w:r>
        <w:r>
          <w:fldChar w:fldCharType="separate"/>
        </w:r>
        <w:r>
          <w:t>22</w:t>
        </w:r>
        <w:r>
          <w:fldChar w:fldCharType="end"/>
        </w:r>
      </w:hyperlink>
    </w:p>
    <w:p>
      <w:pPr>
        <w:pStyle w:val="TOC1"/>
        <w:tabs>
          <w:tab w:val="right" w:leader="dot" w:pos="8306"/>
        </w:tabs>
      </w:pPr>
      <w:hyperlink w:anchor="_Toc17428" w:history="1">
        <w:r>
          <w:rPr>
            <w:rFonts w:ascii="仿宋" w:eastAsia="仿宋" w:hAnsi="仿宋" w:cs="仿宋" w:hint="eastAsia"/>
            <w:lang w:eastAsia="zh-CN"/>
          </w:rPr>
          <w:t>七、酸度调节剂项目人力资源培养与发展</w:t>
        </w:r>
        <w:r>
          <w:tab/>
        </w:r>
        <w:r>
          <w:fldChar w:fldCharType="begin"/>
        </w:r>
        <w:r>
          <w:instrText xml:space="preserve"> PAGEREF _Toc17428 \h </w:instrText>
        </w:r>
        <w:r>
          <w:fldChar w:fldCharType="separate"/>
        </w:r>
        <w:r>
          <w:t>23</w:t>
        </w:r>
        <w:r>
          <w:fldChar w:fldCharType="end"/>
        </w:r>
      </w:hyperlink>
    </w:p>
    <w:p>
      <w:pPr>
        <w:pStyle w:val="TOC2"/>
        <w:tabs>
          <w:tab w:val="right" w:leader="dot" w:pos="8306"/>
        </w:tabs>
      </w:pPr>
      <w:hyperlink w:anchor="_Toc32013" w:history="1">
        <w:r>
          <w:rPr>
            <w:rFonts w:ascii="仿宋" w:eastAsia="仿宋" w:hAnsi="仿宋" w:cs="仿宋" w:hint="eastAsia"/>
            <w:lang w:eastAsia="zh-CN"/>
          </w:rPr>
          <w:t>(一)、人才需求与规划</w:t>
        </w:r>
        <w:r>
          <w:tab/>
        </w:r>
        <w:r>
          <w:fldChar w:fldCharType="begin"/>
        </w:r>
        <w:r>
          <w:instrText xml:space="preserve"> PAGEREF _Toc32013 \h </w:instrText>
        </w:r>
        <w:r>
          <w:fldChar w:fldCharType="separate"/>
        </w:r>
        <w:r>
          <w:t>23</w:t>
        </w:r>
        <w:r>
          <w:fldChar w:fldCharType="end"/>
        </w:r>
      </w:hyperlink>
    </w:p>
    <w:p>
      <w:pPr>
        <w:pStyle w:val="TOC2"/>
        <w:tabs>
          <w:tab w:val="right" w:leader="dot" w:pos="8306"/>
        </w:tabs>
      </w:pPr>
      <w:hyperlink w:anchor="_Toc9539" w:history="1">
        <w:r>
          <w:rPr>
            <w:rFonts w:ascii="仿宋" w:eastAsia="仿宋" w:hAnsi="仿宋" w:cs="仿宋" w:hint="eastAsia"/>
            <w:lang w:eastAsia="zh-CN"/>
          </w:rPr>
          <w:t>(二)、培训与发展计划</w:t>
        </w:r>
        <w:r>
          <w:tab/>
        </w:r>
        <w:r>
          <w:fldChar w:fldCharType="begin"/>
        </w:r>
        <w:r>
          <w:instrText xml:space="preserve"> PAGEREF _Toc9539 \h </w:instrText>
        </w:r>
        <w:r>
          <w:fldChar w:fldCharType="separate"/>
        </w:r>
        <w:r>
          <w:t>23</w:t>
        </w:r>
        <w:r>
          <w:fldChar w:fldCharType="end"/>
        </w:r>
      </w:hyperlink>
    </w:p>
    <w:p>
      <w:pPr>
        <w:pStyle w:val="TOC1"/>
        <w:tabs>
          <w:tab w:val="right" w:leader="dot" w:pos="8306"/>
        </w:tabs>
      </w:pPr>
      <w:hyperlink w:anchor="_Toc14449" w:history="1">
        <w:r>
          <w:rPr>
            <w:rFonts w:ascii="仿宋" w:eastAsia="仿宋" w:hAnsi="仿宋" w:cs="仿宋" w:hint="eastAsia"/>
            <w:lang w:eastAsia="zh-CN"/>
          </w:rPr>
          <w:t>八、酸度调节剂项目技术管理</w:t>
        </w:r>
        <w:r>
          <w:tab/>
        </w:r>
        <w:r>
          <w:fldChar w:fldCharType="begin"/>
        </w:r>
        <w:r>
          <w:instrText xml:space="preserve"> PAGEREF _Toc14449 \h </w:instrText>
        </w:r>
        <w:r>
          <w:fldChar w:fldCharType="separate"/>
        </w:r>
        <w:r>
          <w:t>24</w:t>
        </w:r>
        <w:r>
          <w:fldChar w:fldCharType="end"/>
        </w:r>
      </w:hyperlink>
    </w:p>
    <w:p>
      <w:pPr>
        <w:pStyle w:val="TOC2"/>
        <w:tabs>
          <w:tab w:val="right" w:leader="dot" w:pos="8306"/>
        </w:tabs>
      </w:pPr>
      <w:hyperlink w:anchor="_Toc3045" w:history="1">
        <w:r>
          <w:rPr>
            <w:rFonts w:ascii="仿宋" w:eastAsia="仿宋" w:hAnsi="仿宋" w:cs="仿宋" w:hint="eastAsia"/>
            <w:lang w:eastAsia="zh-CN"/>
          </w:rPr>
          <w:t>(一)、技术方案选用方向</w:t>
        </w:r>
        <w:r>
          <w:tab/>
        </w:r>
        <w:r>
          <w:fldChar w:fldCharType="begin"/>
        </w:r>
        <w:r>
          <w:instrText xml:space="preserve"> PAGEREF _Toc3045 \h </w:instrText>
        </w:r>
        <w:r>
          <w:fldChar w:fldCharType="separate"/>
        </w:r>
        <w:r>
          <w:t>24</w:t>
        </w:r>
        <w:r>
          <w:fldChar w:fldCharType="end"/>
        </w:r>
      </w:hyperlink>
    </w:p>
    <w:p>
      <w:pPr>
        <w:pStyle w:val="TOC2"/>
        <w:tabs>
          <w:tab w:val="right" w:leader="dot" w:pos="8306"/>
        </w:tabs>
      </w:pPr>
      <w:hyperlink w:anchor="_Toc6469" w:history="1">
        <w:r>
          <w:rPr>
            <w:rFonts w:ascii="仿宋" w:eastAsia="仿宋" w:hAnsi="仿宋" w:cs="仿宋" w:hint="eastAsia"/>
            <w:lang w:eastAsia="zh-CN"/>
          </w:rPr>
          <w:t>(二)、工艺技术方案选用原则</w:t>
        </w:r>
        <w:r>
          <w:tab/>
        </w:r>
        <w:r>
          <w:fldChar w:fldCharType="begin"/>
        </w:r>
        <w:r>
          <w:instrText xml:space="preserve"> PAGEREF _Toc6469 \h </w:instrText>
        </w:r>
        <w:r>
          <w:fldChar w:fldCharType="separate"/>
        </w:r>
        <w:r>
          <w:t>26</w:t>
        </w:r>
        <w:r>
          <w:fldChar w:fldCharType="end"/>
        </w:r>
      </w:hyperlink>
    </w:p>
    <w:p>
      <w:pPr>
        <w:pStyle w:val="TOC2"/>
        <w:tabs>
          <w:tab w:val="right" w:leader="dot" w:pos="8306"/>
        </w:tabs>
      </w:pPr>
      <w:hyperlink w:anchor="_Toc3551" w:history="1">
        <w:r>
          <w:rPr>
            <w:rFonts w:ascii="仿宋" w:eastAsia="仿宋" w:hAnsi="仿宋" w:cs="仿宋" w:hint="eastAsia"/>
            <w:lang w:eastAsia="zh-CN"/>
          </w:rPr>
          <w:t>(三)、工艺技术方案要求</w:t>
        </w:r>
        <w:r>
          <w:tab/>
        </w:r>
        <w:r>
          <w:fldChar w:fldCharType="begin"/>
        </w:r>
        <w:r>
          <w:instrText xml:space="preserve"> PAGEREF _Toc3551 \h </w:instrText>
        </w:r>
        <w:r>
          <w:fldChar w:fldCharType="separate"/>
        </w:r>
        <w:r>
          <w:t>28</w:t>
        </w:r>
        <w:r>
          <w:fldChar w:fldCharType="end"/>
        </w:r>
      </w:hyperlink>
    </w:p>
    <w:p>
      <w:pPr>
        <w:pStyle w:val="TOC1"/>
        <w:tabs>
          <w:tab w:val="right" w:leader="dot" w:pos="8306"/>
        </w:tabs>
      </w:pPr>
      <w:hyperlink w:anchor="_Toc32272" w:history="1">
        <w:r>
          <w:rPr>
            <w:rFonts w:ascii="仿宋" w:eastAsia="仿宋" w:hAnsi="仿宋" w:cs="仿宋" w:hint="eastAsia"/>
            <w:lang w:eastAsia="zh-CN"/>
          </w:rPr>
          <w:t>九、酸度调节剂项目人力资源管理</w:t>
        </w:r>
        <w:r>
          <w:tab/>
        </w:r>
        <w:r>
          <w:fldChar w:fldCharType="begin"/>
        </w:r>
        <w:r>
          <w:instrText xml:space="preserve"> PAGEREF _Toc32272 \h </w:instrText>
        </w:r>
        <w:r>
          <w:fldChar w:fldCharType="separate"/>
        </w:r>
        <w:r>
          <w:t>30</w:t>
        </w:r>
        <w:r>
          <w:fldChar w:fldCharType="end"/>
        </w:r>
      </w:hyperlink>
    </w:p>
    <w:p>
      <w:pPr>
        <w:pStyle w:val="TOC2"/>
        <w:tabs>
          <w:tab w:val="right" w:leader="dot" w:pos="8306"/>
        </w:tabs>
      </w:pPr>
      <w:hyperlink w:anchor="_Toc5875" w:history="1">
        <w:r>
          <w:rPr>
            <w:rFonts w:ascii="仿宋" w:eastAsia="仿宋" w:hAnsi="仿宋" w:cs="仿宋" w:hint="eastAsia"/>
            <w:lang w:eastAsia="zh-CN"/>
          </w:rPr>
          <w:t>(一)、建立健全的预算管理制度</w:t>
        </w:r>
        <w:r>
          <w:tab/>
        </w:r>
        <w:r>
          <w:fldChar w:fldCharType="begin"/>
        </w:r>
        <w:r>
          <w:instrText xml:space="preserve"> PAGEREF _Toc5875 \h </w:instrText>
        </w:r>
        <w:r>
          <w:fldChar w:fldCharType="separate"/>
        </w:r>
        <w:r>
          <w:t>30</w:t>
        </w:r>
        <w:r>
          <w:fldChar w:fldCharType="end"/>
        </w:r>
      </w:hyperlink>
    </w:p>
    <w:p>
      <w:pPr>
        <w:pStyle w:val="TOC2"/>
        <w:tabs>
          <w:tab w:val="right" w:leader="dot" w:pos="8306"/>
        </w:tabs>
      </w:pPr>
      <w:hyperlink w:anchor="_Toc21911" w:history="1">
        <w:r>
          <w:rPr>
            <w:rFonts w:ascii="仿宋" w:eastAsia="仿宋" w:hAnsi="仿宋" w:cs="仿宋" w:hint="eastAsia"/>
            <w:lang w:eastAsia="zh-CN"/>
          </w:rPr>
          <w:t>(二)、加强资金流动监控</w:t>
        </w:r>
        <w:r>
          <w:tab/>
        </w:r>
        <w:r>
          <w:fldChar w:fldCharType="begin"/>
        </w:r>
        <w:r>
          <w:instrText xml:space="preserve"> PAGEREF _Toc21911 \h </w:instrText>
        </w:r>
        <w:r>
          <w:fldChar w:fldCharType="separate"/>
        </w:r>
        <w:r>
          <w:t>32</w:t>
        </w:r>
        <w:r>
          <w:fldChar w:fldCharType="end"/>
        </w:r>
      </w:hyperlink>
    </w:p>
    <w:p>
      <w:pPr>
        <w:pStyle w:val="TOC2"/>
        <w:tabs>
          <w:tab w:val="right" w:leader="dot" w:pos="8306"/>
        </w:tabs>
      </w:pPr>
      <w:hyperlink w:anchor="_Toc27822" w:history="1">
        <w:r>
          <w:rPr>
            <w:rFonts w:ascii="仿宋" w:eastAsia="仿宋" w:hAnsi="仿宋" w:cs="仿宋" w:hint="eastAsia"/>
            <w:lang w:eastAsia="zh-CN"/>
          </w:rPr>
          <w:t>(三)、制定完善的风险控制机制</w:t>
        </w:r>
        <w:r>
          <w:tab/>
        </w:r>
        <w:r>
          <w:fldChar w:fldCharType="begin"/>
        </w:r>
        <w:r>
          <w:instrText xml:space="preserve"> PAGEREF _Toc27822 \h </w:instrText>
        </w:r>
        <w:r>
          <w:fldChar w:fldCharType="separate"/>
        </w:r>
        <w:r>
          <w:t>33</w:t>
        </w:r>
        <w:r>
          <w:fldChar w:fldCharType="end"/>
        </w:r>
      </w:hyperlink>
    </w:p>
    <w:p>
      <w:pPr>
        <w:pStyle w:val="TOC2"/>
        <w:tabs>
          <w:tab w:val="right" w:leader="dot" w:pos="8306"/>
        </w:tabs>
      </w:pPr>
      <w:hyperlink w:anchor="_Toc8592" w:history="1">
        <w:r>
          <w:rPr>
            <w:rFonts w:ascii="仿宋" w:eastAsia="仿宋" w:hAnsi="仿宋" w:cs="仿宋" w:hint="eastAsia"/>
            <w:lang w:eastAsia="zh-CN"/>
          </w:rPr>
          <w:t>(四)、优化成本管理</w:t>
        </w:r>
        <w:r>
          <w:tab/>
        </w:r>
        <w:r>
          <w:fldChar w:fldCharType="begin"/>
        </w:r>
        <w:r>
          <w:instrText xml:space="preserve"> PAGEREF _Toc8592 \h </w:instrText>
        </w:r>
        <w:r>
          <w:fldChar w:fldCharType="separate"/>
        </w:r>
        <w:r>
          <w:t>34</w:t>
        </w:r>
        <w:r>
          <w:fldChar w:fldCharType="end"/>
        </w:r>
      </w:hyperlink>
    </w:p>
    <w:p>
      <w:pPr>
        <w:pStyle w:val="TOC1"/>
        <w:tabs>
          <w:tab w:val="right" w:leader="dot" w:pos="8306"/>
        </w:tabs>
      </w:pPr>
      <w:hyperlink w:anchor="_Toc31464" w:history="1">
        <w:r>
          <w:rPr>
            <w:rFonts w:ascii="仿宋" w:eastAsia="仿宋" w:hAnsi="仿宋" w:cs="仿宋" w:hint="eastAsia"/>
            <w:lang w:eastAsia="zh-CN"/>
          </w:rPr>
          <w:t>十、酸度调节剂项目经营效益</w:t>
        </w:r>
        <w:r>
          <w:tab/>
        </w:r>
        <w:r>
          <w:fldChar w:fldCharType="begin"/>
        </w:r>
        <w:r>
          <w:instrText xml:space="preserve"> PAGEREF _Toc31464 \h </w:instrText>
        </w:r>
        <w:r>
          <w:fldChar w:fldCharType="separate"/>
        </w:r>
        <w:r>
          <w:t>36</w:t>
        </w:r>
        <w:r>
          <w:fldChar w:fldCharType="end"/>
        </w:r>
      </w:hyperlink>
    </w:p>
    <w:p>
      <w:pPr>
        <w:pStyle w:val="TOC2"/>
        <w:tabs>
          <w:tab w:val="right" w:leader="dot" w:pos="8306"/>
        </w:tabs>
      </w:pPr>
      <w:hyperlink w:anchor="_Toc5021" w:history="1">
        <w:r>
          <w:rPr>
            <w:rFonts w:ascii="仿宋" w:eastAsia="仿宋" w:hAnsi="仿宋" w:cs="仿宋" w:hint="eastAsia"/>
            <w:lang w:eastAsia="zh-CN"/>
          </w:rPr>
          <w:t>(一)、经济评价财务测算</w:t>
        </w:r>
        <w:r>
          <w:tab/>
        </w:r>
        <w:r>
          <w:fldChar w:fldCharType="begin"/>
        </w:r>
        <w:r>
          <w:instrText xml:space="preserve"> PAGEREF _Toc5021 \h </w:instrText>
        </w:r>
        <w:r>
          <w:fldChar w:fldCharType="separate"/>
        </w:r>
        <w:r>
          <w:t>36</w:t>
        </w:r>
        <w:r>
          <w:fldChar w:fldCharType="end"/>
        </w:r>
      </w:hyperlink>
    </w:p>
    <w:p>
      <w:pPr>
        <w:pStyle w:val="TOC2"/>
        <w:tabs>
          <w:tab w:val="right" w:leader="dot" w:pos="8306"/>
        </w:tabs>
      </w:pPr>
      <w:hyperlink w:anchor="_Toc30005" w:history="1">
        <w:r>
          <w:rPr>
            <w:rFonts w:ascii="仿宋" w:eastAsia="仿宋" w:hAnsi="仿宋" w:cs="仿宋" w:hint="eastAsia"/>
            <w:lang w:eastAsia="zh-CN"/>
          </w:rPr>
          <w:t>(二)、酸度调节剂项目盈利能力分析</w:t>
        </w:r>
        <w:r>
          <w:tab/>
        </w:r>
        <w:r>
          <w:fldChar w:fldCharType="begin"/>
        </w:r>
        <w:r>
          <w:instrText xml:space="preserve"> PAGEREF _Toc30005 \h </w:instrText>
        </w:r>
        <w:r>
          <w:fldChar w:fldCharType="separate"/>
        </w:r>
        <w:r>
          <w:t>37</w:t>
        </w:r>
        <w:r>
          <w:fldChar w:fldCharType="end"/>
        </w:r>
      </w:hyperlink>
    </w:p>
    <w:p>
      <w:pPr>
        <w:pStyle w:val="TOC1"/>
        <w:tabs>
          <w:tab w:val="right" w:leader="dot" w:pos="8306"/>
        </w:tabs>
      </w:pPr>
      <w:hyperlink w:anchor="_Toc16249" w:history="1">
        <w:r>
          <w:rPr>
            <w:rFonts w:ascii="仿宋" w:eastAsia="仿宋" w:hAnsi="仿宋" w:cs="仿宋" w:hint="eastAsia"/>
            <w:lang w:eastAsia="zh-CN"/>
          </w:rPr>
          <w:t>十一、酸度调节剂项目计划安排</w:t>
        </w:r>
        <w:r>
          <w:tab/>
        </w:r>
        <w:r>
          <w:fldChar w:fldCharType="begin"/>
        </w:r>
        <w:r>
          <w:instrText xml:space="preserve"> PAGEREF _Toc16249 \h </w:instrText>
        </w:r>
        <w:r>
          <w:fldChar w:fldCharType="separate"/>
        </w:r>
        <w:r>
          <w:t>38</w:t>
        </w:r>
        <w:r>
          <w:fldChar w:fldCharType="end"/>
        </w:r>
      </w:hyperlink>
    </w:p>
    <w:p>
      <w:pPr>
        <w:pStyle w:val="TOC2"/>
        <w:tabs>
          <w:tab w:val="right" w:leader="dot" w:pos="8306"/>
        </w:tabs>
      </w:pPr>
      <w:hyperlink w:anchor="_Toc31993" w:history="1">
        <w:r>
          <w:rPr>
            <w:rFonts w:ascii="仿宋" w:eastAsia="仿宋" w:hAnsi="仿宋" w:cs="仿宋" w:hint="eastAsia"/>
            <w:lang w:eastAsia="zh-CN"/>
          </w:rPr>
          <w:t>(一)、建设周期</w:t>
        </w:r>
        <w:r>
          <w:tab/>
        </w:r>
        <w:r>
          <w:fldChar w:fldCharType="begin"/>
        </w:r>
        <w:r>
          <w:instrText xml:space="preserve"> PAGEREF _Toc31993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06" w:history="1">
        <w:r>
          <w:rPr>
            <w:rFonts w:ascii="仿宋" w:eastAsia="仿宋" w:hAnsi="仿宋" w:cs="仿宋" w:hint="eastAsia"/>
            <w:lang w:eastAsia="zh-CN"/>
          </w:rPr>
          <w:t>(二)、建设进度</w:t>
        </w:r>
        <w:r>
          <w:tab/>
        </w:r>
        <w:r>
          <w:fldChar w:fldCharType="begin"/>
        </w:r>
        <w:r>
          <w:instrText xml:space="preserve"> PAGEREF _Toc29506 \h </w:instrText>
        </w:r>
        <w:r>
          <w:fldChar w:fldCharType="separate"/>
        </w:r>
        <w:r>
          <w:t>38</w:t>
        </w:r>
        <w:r>
          <w:fldChar w:fldCharType="end"/>
        </w:r>
      </w:hyperlink>
    </w:p>
    <w:p>
      <w:pPr>
        <w:pStyle w:val="TOC2"/>
        <w:tabs>
          <w:tab w:val="right" w:leader="dot" w:pos="8306"/>
        </w:tabs>
      </w:pPr>
      <w:hyperlink w:anchor="_Toc14589" w:history="1">
        <w:r>
          <w:rPr>
            <w:rFonts w:ascii="仿宋" w:eastAsia="仿宋" w:hAnsi="仿宋" w:cs="仿宋" w:hint="eastAsia"/>
            <w:lang w:eastAsia="zh-CN"/>
          </w:rPr>
          <w:t>(三)、进度安排注意事项</w:t>
        </w:r>
        <w:r>
          <w:tab/>
        </w:r>
        <w:r>
          <w:fldChar w:fldCharType="begin"/>
        </w:r>
        <w:r>
          <w:instrText xml:space="preserve"> PAGEREF _Toc14589 \h </w:instrText>
        </w:r>
        <w:r>
          <w:fldChar w:fldCharType="separate"/>
        </w:r>
        <w:r>
          <w:t>39</w:t>
        </w:r>
        <w:r>
          <w:fldChar w:fldCharType="end"/>
        </w:r>
      </w:hyperlink>
    </w:p>
    <w:p>
      <w:pPr>
        <w:pStyle w:val="TOC2"/>
        <w:tabs>
          <w:tab w:val="right" w:leader="dot" w:pos="8306"/>
        </w:tabs>
      </w:pPr>
      <w:hyperlink w:anchor="_Toc3897" w:history="1">
        <w:r>
          <w:rPr>
            <w:rFonts w:ascii="仿宋" w:eastAsia="仿宋" w:hAnsi="仿宋" w:cs="仿宋" w:hint="eastAsia"/>
            <w:lang w:eastAsia="zh-CN"/>
          </w:rPr>
          <w:t>(四)、人力资源配置</w:t>
        </w:r>
        <w:r>
          <w:tab/>
        </w:r>
        <w:r>
          <w:fldChar w:fldCharType="begin"/>
        </w:r>
        <w:r>
          <w:instrText xml:space="preserve"> PAGEREF _Toc3897 \h </w:instrText>
        </w:r>
        <w:r>
          <w:fldChar w:fldCharType="separate"/>
        </w:r>
        <w:r>
          <w:t>41</w:t>
        </w:r>
        <w:r>
          <w:fldChar w:fldCharType="end"/>
        </w:r>
      </w:hyperlink>
    </w:p>
    <w:p>
      <w:pPr>
        <w:pStyle w:val="TOC1"/>
        <w:tabs>
          <w:tab w:val="right" w:leader="dot" w:pos="8306"/>
        </w:tabs>
      </w:pPr>
      <w:hyperlink w:anchor="_Toc29360" w:history="1">
        <w:r>
          <w:rPr>
            <w:rFonts w:ascii="仿宋" w:eastAsia="仿宋" w:hAnsi="仿宋" w:cs="仿宋" w:hint="eastAsia"/>
            <w:lang w:eastAsia="zh-CN"/>
          </w:rPr>
          <w:t>十二、酸度调节剂项目创新与研发</w:t>
        </w:r>
        <w:r>
          <w:tab/>
        </w:r>
        <w:r>
          <w:fldChar w:fldCharType="begin"/>
        </w:r>
        <w:r>
          <w:instrText xml:space="preserve"> PAGEREF _Toc29360 \h </w:instrText>
        </w:r>
        <w:r>
          <w:fldChar w:fldCharType="separate"/>
        </w:r>
        <w:r>
          <w:t>42</w:t>
        </w:r>
        <w:r>
          <w:fldChar w:fldCharType="end"/>
        </w:r>
      </w:hyperlink>
    </w:p>
    <w:p>
      <w:pPr>
        <w:pStyle w:val="TOC2"/>
        <w:tabs>
          <w:tab w:val="right" w:leader="dot" w:pos="8306"/>
        </w:tabs>
      </w:pPr>
      <w:hyperlink w:anchor="_Toc16505" w:history="1">
        <w:r>
          <w:rPr>
            <w:rFonts w:ascii="仿宋" w:eastAsia="仿宋" w:hAnsi="仿宋" w:cs="仿宋" w:hint="eastAsia"/>
            <w:lang w:eastAsia="zh-CN"/>
          </w:rPr>
          <w:t>(一)、创新策略与方向</w:t>
        </w:r>
        <w:r>
          <w:tab/>
        </w:r>
        <w:r>
          <w:fldChar w:fldCharType="begin"/>
        </w:r>
        <w:r>
          <w:instrText xml:space="preserve"> PAGEREF _Toc16505 \h </w:instrText>
        </w:r>
        <w:r>
          <w:fldChar w:fldCharType="separate"/>
        </w:r>
        <w:r>
          <w:t>42</w:t>
        </w:r>
        <w:r>
          <w:fldChar w:fldCharType="end"/>
        </w:r>
      </w:hyperlink>
    </w:p>
    <w:p>
      <w:pPr>
        <w:pStyle w:val="TOC2"/>
        <w:tabs>
          <w:tab w:val="right" w:leader="dot" w:pos="8306"/>
        </w:tabs>
      </w:pPr>
      <w:hyperlink w:anchor="_Toc11904" w:history="1">
        <w:r>
          <w:rPr>
            <w:rFonts w:ascii="仿宋" w:eastAsia="仿宋" w:hAnsi="仿宋" w:cs="仿宋" w:hint="eastAsia"/>
            <w:lang w:eastAsia="zh-CN"/>
          </w:rPr>
          <w:t>(二)、研发规划与投入</w:t>
        </w:r>
        <w:r>
          <w:tab/>
        </w:r>
        <w:r>
          <w:fldChar w:fldCharType="begin"/>
        </w:r>
        <w:r>
          <w:instrText xml:space="preserve"> PAGEREF _Toc11904 \h </w:instrText>
        </w:r>
        <w:r>
          <w:fldChar w:fldCharType="separate"/>
        </w:r>
        <w:r>
          <w:t>43</w:t>
        </w:r>
        <w:r>
          <w:fldChar w:fldCharType="end"/>
        </w:r>
      </w:hyperlink>
    </w:p>
    <w:p>
      <w:pPr>
        <w:pStyle w:val="TOC1"/>
        <w:tabs>
          <w:tab w:val="right" w:leader="dot" w:pos="8306"/>
        </w:tabs>
      </w:pPr>
      <w:hyperlink w:anchor="_Toc24179" w:history="1">
        <w:r>
          <w:rPr>
            <w:rFonts w:ascii="仿宋" w:eastAsia="仿宋" w:hAnsi="仿宋" w:cs="仿宋" w:hint="eastAsia"/>
            <w:lang w:eastAsia="zh-CN"/>
          </w:rPr>
          <w:t>十三、酸度调节剂项目实施保障措施</w:t>
        </w:r>
        <w:r>
          <w:tab/>
        </w:r>
        <w:r>
          <w:fldChar w:fldCharType="begin"/>
        </w:r>
        <w:r>
          <w:instrText xml:space="preserve"> PAGEREF _Toc24179 \h </w:instrText>
        </w:r>
        <w:r>
          <w:fldChar w:fldCharType="separate"/>
        </w:r>
        <w:r>
          <w:t>45</w:t>
        </w:r>
        <w:r>
          <w:fldChar w:fldCharType="end"/>
        </w:r>
      </w:hyperlink>
    </w:p>
    <w:p>
      <w:pPr>
        <w:pStyle w:val="TOC2"/>
        <w:tabs>
          <w:tab w:val="right" w:leader="dot" w:pos="8306"/>
        </w:tabs>
      </w:pPr>
      <w:hyperlink w:anchor="_Toc8175" w:history="1">
        <w:r>
          <w:rPr>
            <w:rFonts w:ascii="仿宋" w:eastAsia="仿宋" w:hAnsi="仿宋" w:cs="仿宋" w:hint="eastAsia"/>
            <w:lang w:eastAsia="zh-CN"/>
          </w:rPr>
          <w:t>(一)、酸度调节剂项目实施保障机制</w:t>
        </w:r>
        <w:r>
          <w:tab/>
        </w:r>
        <w:r>
          <w:fldChar w:fldCharType="begin"/>
        </w:r>
        <w:r>
          <w:instrText xml:space="preserve"> PAGEREF _Toc8175 \h </w:instrText>
        </w:r>
        <w:r>
          <w:fldChar w:fldCharType="separate"/>
        </w:r>
        <w:r>
          <w:t>45</w:t>
        </w:r>
        <w:r>
          <w:fldChar w:fldCharType="end"/>
        </w:r>
      </w:hyperlink>
    </w:p>
    <w:p>
      <w:pPr>
        <w:pStyle w:val="TOC2"/>
        <w:tabs>
          <w:tab w:val="right" w:leader="dot" w:pos="8306"/>
        </w:tabs>
      </w:pPr>
      <w:hyperlink w:anchor="_Toc26927" w:history="1">
        <w:r>
          <w:rPr>
            <w:rFonts w:ascii="仿宋" w:eastAsia="仿宋" w:hAnsi="仿宋" w:cs="仿宋" w:hint="eastAsia"/>
            <w:lang w:eastAsia="zh-CN"/>
          </w:rPr>
          <w:t>(二)、酸度调节剂项目法律合规要求</w:t>
        </w:r>
        <w:r>
          <w:tab/>
        </w:r>
        <w:r>
          <w:fldChar w:fldCharType="begin"/>
        </w:r>
        <w:r>
          <w:instrText xml:space="preserve"> PAGEREF _Toc26927 \h </w:instrText>
        </w:r>
        <w:r>
          <w:fldChar w:fldCharType="separate"/>
        </w:r>
        <w:r>
          <w:t>48</w:t>
        </w:r>
        <w:r>
          <w:fldChar w:fldCharType="end"/>
        </w:r>
      </w:hyperlink>
    </w:p>
    <w:p>
      <w:pPr>
        <w:pStyle w:val="TOC2"/>
        <w:tabs>
          <w:tab w:val="right" w:leader="dot" w:pos="8306"/>
        </w:tabs>
      </w:pPr>
      <w:hyperlink w:anchor="_Toc8010" w:history="1">
        <w:r>
          <w:rPr>
            <w:rFonts w:ascii="仿宋" w:eastAsia="仿宋" w:hAnsi="仿宋" w:cs="仿宋" w:hint="eastAsia"/>
            <w:lang w:eastAsia="zh-CN"/>
          </w:rPr>
          <w:t>(三)、酸度调节剂项目合同管理与法律事务</w:t>
        </w:r>
        <w:r>
          <w:tab/>
        </w:r>
        <w:r>
          <w:fldChar w:fldCharType="begin"/>
        </w:r>
        <w:r>
          <w:instrText xml:space="preserve"> PAGEREF _Toc8010 \h </w:instrText>
        </w:r>
        <w:r>
          <w:fldChar w:fldCharType="separate"/>
        </w:r>
        <w:r>
          <w:t>53</w:t>
        </w:r>
        <w:r>
          <w:fldChar w:fldCharType="end"/>
        </w:r>
      </w:hyperlink>
    </w:p>
    <w:p>
      <w:pPr>
        <w:pStyle w:val="TOC2"/>
        <w:tabs>
          <w:tab w:val="right" w:leader="dot" w:pos="8306"/>
        </w:tabs>
      </w:pPr>
      <w:hyperlink w:anchor="_Toc22171" w:history="1">
        <w:r>
          <w:rPr>
            <w:rFonts w:ascii="仿宋" w:eastAsia="仿宋" w:hAnsi="仿宋" w:cs="仿宋" w:hint="eastAsia"/>
            <w:lang w:eastAsia="zh-CN"/>
          </w:rPr>
          <w:t>(四)、酸度调节剂项目知识产权保护策略</w:t>
        </w:r>
        <w:r>
          <w:tab/>
        </w:r>
        <w:r>
          <w:fldChar w:fldCharType="begin"/>
        </w:r>
        <w:r>
          <w:instrText xml:space="preserve"> PAGEREF _Toc22171 \h </w:instrText>
        </w:r>
        <w:r>
          <w:fldChar w:fldCharType="separate"/>
        </w:r>
        <w:r>
          <w:t>59</w:t>
        </w:r>
        <w:r>
          <w:fldChar w:fldCharType="end"/>
        </w:r>
      </w:hyperlink>
    </w:p>
    <w:p>
      <w:pPr>
        <w:pStyle w:val="TOC1"/>
        <w:tabs>
          <w:tab w:val="right" w:leader="dot" w:pos="8306"/>
        </w:tabs>
      </w:pPr>
      <w:hyperlink w:anchor="_Toc13874" w:history="1">
        <w:r>
          <w:rPr>
            <w:rFonts w:ascii="仿宋" w:eastAsia="仿宋" w:hAnsi="仿宋" w:cs="仿宋" w:hint="eastAsia"/>
            <w:lang w:eastAsia="zh-CN"/>
          </w:rPr>
          <w:t>十四、酸度调节剂项目工程方案分析</w:t>
        </w:r>
        <w:r>
          <w:tab/>
        </w:r>
        <w:r>
          <w:fldChar w:fldCharType="begin"/>
        </w:r>
        <w:r>
          <w:instrText xml:space="preserve"> PAGEREF _Toc13874 \h </w:instrText>
        </w:r>
        <w:r>
          <w:fldChar w:fldCharType="separate"/>
        </w:r>
        <w:r>
          <w:t>61</w:t>
        </w:r>
        <w:r>
          <w:fldChar w:fldCharType="end"/>
        </w:r>
      </w:hyperlink>
    </w:p>
    <w:p>
      <w:pPr>
        <w:pStyle w:val="TOC2"/>
        <w:tabs>
          <w:tab w:val="right" w:leader="dot" w:pos="8306"/>
        </w:tabs>
      </w:pPr>
      <w:hyperlink w:anchor="_Toc3965" w:history="1">
        <w:r>
          <w:rPr>
            <w:rFonts w:ascii="仿宋" w:eastAsia="仿宋" w:hAnsi="仿宋" w:cs="仿宋" w:hint="eastAsia"/>
            <w:lang w:eastAsia="zh-CN"/>
          </w:rPr>
          <w:t>(一)、建筑工程设计原则</w:t>
        </w:r>
        <w:r>
          <w:tab/>
        </w:r>
        <w:r>
          <w:fldChar w:fldCharType="begin"/>
        </w:r>
        <w:r>
          <w:instrText xml:space="preserve"> PAGEREF _Toc3965 \h </w:instrText>
        </w:r>
        <w:r>
          <w:fldChar w:fldCharType="separate"/>
        </w:r>
        <w:r>
          <w:t>61</w:t>
        </w:r>
        <w:r>
          <w:fldChar w:fldCharType="end"/>
        </w:r>
      </w:hyperlink>
    </w:p>
    <w:p>
      <w:pPr>
        <w:pStyle w:val="TOC2"/>
        <w:tabs>
          <w:tab w:val="right" w:leader="dot" w:pos="8306"/>
        </w:tabs>
      </w:pPr>
      <w:hyperlink w:anchor="_Toc16728" w:history="1">
        <w:r>
          <w:rPr>
            <w:rFonts w:ascii="仿宋" w:eastAsia="仿宋" w:hAnsi="仿宋" w:cs="仿宋" w:hint="eastAsia"/>
            <w:lang w:eastAsia="zh-CN"/>
          </w:rPr>
          <w:t>(二)、土建工程建设指标</w:t>
        </w:r>
        <w:r>
          <w:tab/>
        </w:r>
        <w:r>
          <w:fldChar w:fldCharType="begin"/>
        </w:r>
        <w:r>
          <w:instrText xml:space="preserve"> PAGEREF _Toc16728 \h </w:instrText>
        </w:r>
        <w:r>
          <w:fldChar w:fldCharType="separate"/>
        </w:r>
        <w:r>
          <w:t>65</w:t>
        </w:r>
        <w:r>
          <w:fldChar w:fldCharType="end"/>
        </w:r>
      </w:hyperlink>
    </w:p>
    <w:p>
      <w:pPr>
        <w:pStyle w:val="TOC1"/>
        <w:tabs>
          <w:tab w:val="right" w:leader="dot" w:pos="8306"/>
        </w:tabs>
      </w:pPr>
      <w:hyperlink w:anchor="_Toc16576" w:history="1">
        <w:r>
          <w:rPr>
            <w:rFonts w:ascii="仿宋" w:eastAsia="仿宋" w:hAnsi="仿宋" w:cs="仿宋" w:hint="eastAsia"/>
            <w:lang w:eastAsia="zh-CN"/>
          </w:rPr>
          <w:t>十五、酸度调节剂项目治理与监督</w:t>
        </w:r>
        <w:r>
          <w:tab/>
        </w:r>
        <w:r>
          <w:fldChar w:fldCharType="begin"/>
        </w:r>
        <w:r>
          <w:instrText xml:space="preserve"> PAGEREF _Toc16576 \h </w:instrText>
        </w:r>
        <w:r>
          <w:fldChar w:fldCharType="separate"/>
        </w:r>
        <w:r>
          <w:t>66</w:t>
        </w:r>
        <w:r>
          <w:fldChar w:fldCharType="end"/>
        </w:r>
      </w:hyperlink>
    </w:p>
    <w:p>
      <w:pPr>
        <w:pStyle w:val="TOC2"/>
        <w:tabs>
          <w:tab w:val="right" w:leader="dot" w:pos="8306"/>
        </w:tabs>
      </w:pPr>
      <w:hyperlink w:anchor="_Toc22804" w:history="1">
        <w:r>
          <w:rPr>
            <w:rFonts w:ascii="仿宋" w:eastAsia="仿宋" w:hAnsi="仿宋" w:cs="仿宋" w:hint="eastAsia"/>
            <w:lang w:eastAsia="zh-CN"/>
          </w:rPr>
          <w:t>(一)、酸度调节剂项目治理结构</w:t>
        </w:r>
        <w:r>
          <w:tab/>
        </w:r>
        <w:r>
          <w:fldChar w:fldCharType="begin"/>
        </w:r>
        <w:r>
          <w:instrText xml:space="preserve"> PAGEREF _Toc22804 \h </w:instrText>
        </w:r>
        <w:r>
          <w:fldChar w:fldCharType="separate"/>
        </w:r>
        <w:r>
          <w:t>66</w:t>
        </w:r>
        <w:r>
          <w:fldChar w:fldCharType="end"/>
        </w:r>
      </w:hyperlink>
    </w:p>
    <w:p>
      <w:pPr>
        <w:pStyle w:val="TOC2"/>
        <w:tabs>
          <w:tab w:val="right" w:leader="dot" w:pos="8306"/>
        </w:tabs>
      </w:pPr>
      <w:hyperlink w:anchor="_Toc3107" w:history="1">
        <w:r>
          <w:rPr>
            <w:rFonts w:ascii="仿宋" w:eastAsia="仿宋" w:hAnsi="仿宋" w:cs="仿宋" w:hint="eastAsia"/>
            <w:lang w:eastAsia="zh-CN"/>
          </w:rPr>
          <w:t>(二)、监督与审计</w:t>
        </w:r>
        <w:r>
          <w:tab/>
        </w:r>
        <w:r>
          <w:fldChar w:fldCharType="begin"/>
        </w:r>
        <w:r>
          <w:instrText xml:space="preserve"> PAGEREF _Toc3107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83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74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酸度调节剂项目的技术管理特点体现在其创新导向。通过引入最先进的技术趋势和解决方案，酸度调节剂项目致力于提升科技含量、提高质量和效率水平。这意味着我们将采用最新的工具和方法，确保酸度调节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酸度调节剂项目技术管理的显著特征。通过整合不同领域的技术资源，我们实现了跨学科的协同工作。这有助于优化技术架构，提高整体效能。此外，整合性策略还促进了不同技术团队之间的紧密沟通和高效合作，确保酸度调节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酸度调节剂项目所采用的技术。通过不断优化技术方案，酸度调节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酸度调节剂项目团队将在酸度调节剂项目初期识别可能的技术风险，并采取相应的预防和应对措施。通过建立健全的风险评估机制，酸度调节剂项目能够在实施过程中及时发现并解决潜在的技术问题，保障酸度调节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酸度调节剂项目中，技术将成为酸度调节剂项目成功的有力支持。这一深度剖析揭示了技术管理在酸度调节剂项目实施中的关键作用，为酸度调节剂项目的技术基础奠定了坚实的基础。</w:t>
      </w:r>
    </w:p>
    <w:p>
      <w:pPr>
        <w:pStyle w:val="Heading2"/>
        <w:ind w:firstLine="560" w:firstLineChars="200"/>
        <w:rPr>
          <w:rFonts w:ascii="仿宋" w:eastAsia="仿宋" w:hAnsi="仿宋" w:cs="仿宋" w:hint="eastAsia"/>
          <w:sz w:val="28"/>
          <w:lang w:eastAsia="zh-CN"/>
        </w:rPr>
      </w:pPr>
      <w:bookmarkStart w:id="4" w:name="_Toc16764"/>
      <w:r>
        <w:rPr>
          <w:rFonts w:ascii="仿宋" w:eastAsia="仿宋" w:hAnsi="仿宋" w:cs="仿宋" w:hint="eastAsia"/>
          <w:sz w:val="28"/>
          <w:lang w:eastAsia="zh-CN"/>
        </w:rPr>
        <w:t>(二)、酸度调节剂项目工艺技术设计方案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酸度调节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酸度调节剂项目将严格按照相关行业规范要求进行组织。通过有效控制产品质量，酸度调节剂项目将致力于为顾客提供优质的酸度调节剂项目产品和良好的服务。这体现了酸度调节剂项目对于生产活动合规性和质量标准的高度重视，为酸度调节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酸度调节剂项目注重生态效益和清洁生产原则。酸度调节剂项目建设将紧密结合地方特色经济发展，与社会经济发展规划和区域环境保护规划方案相协调一致。通过与当地区域自然生态系统的结合，酸度调节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酸度调节剂项目产品具有多样化的客户需求和个性化的特点。因此，酸度调节剂项目产品规格品种多样，且单批生产数量较小。为满足这一特点，酸度调节剂项目承办单位将建设先进的柔性制造生产线。通过广泛应用柔性制造技术，酸度调节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酸度调节剂项目采用的技术具有较高的技术含量和自动化水平，处于国内先进水平。这一技术选用不仅体现了对生产效率、质量和环境友好性的高标准要求，同时为酸度调节剂项目的可持续发展奠定了坚实的基础。</w:t>
      </w:r>
    </w:p>
    <w:p>
      <w:pPr>
        <w:pStyle w:val="Heading2"/>
        <w:ind w:firstLine="560" w:firstLineChars="200"/>
        <w:rPr>
          <w:rFonts w:ascii="仿宋" w:eastAsia="仿宋" w:hAnsi="仿宋" w:cs="仿宋" w:hint="eastAsia"/>
          <w:sz w:val="28"/>
          <w:lang w:eastAsia="zh-CN"/>
        </w:rPr>
      </w:pPr>
      <w:bookmarkStart w:id="5" w:name="_Toc2022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为确保酸度调节剂项目的高效生产和技术实施，我们制定了一套精心设计的设备选型方案，以满足酸度调节剂项目生产、质量和环保的要求。该方案的主要特点如下：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酸度调节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针对酸度调节剂项目产品的多样性和小批量生产的特点，我们将建设柔性制造生产线。通过在设备选型中考虑柔性制造技术，可以灵活应对不同产品规格和生产需求，实现生产线的高度灵活性和适应性。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849"/>
      <w:r>
        <w:rPr>
          <w:rFonts w:ascii="仿宋" w:eastAsia="仿宋" w:hAnsi="仿宋" w:cs="仿宋" w:hint="eastAsia"/>
          <w:sz w:val="28"/>
          <w:lang w:eastAsia="zh-CN"/>
        </w:rPr>
        <w:t>二、酸度调节剂项目绩效评估</w:t>
      </w:r>
      <w:bookmarkEnd w:id="6"/>
    </w:p>
    <w:p>
      <w:pPr>
        <w:pStyle w:val="Heading2"/>
        <w:rPr>
          <w:rFonts w:ascii="仿宋" w:eastAsia="仿宋" w:hAnsi="仿宋" w:cs="仿宋" w:hint="eastAsia"/>
          <w:lang w:eastAsia="zh-CN"/>
        </w:rPr>
      </w:pPr>
      <w:bookmarkStart w:id="7" w:name="_Toc6461"/>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酸度调节剂项目中，我们设计了一套全面的绩效评估指标，以确保酸度调节剂项目的可控和成功交付。这些指标跨足酸度调节剂项目目标、成本、进度和质量等多个维度，为我们提供了全面洞察酸度调节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酸度调节剂项目目标达成率是我们关注的首要指标。我们设定了明确的目标，并通过定期监测和评估，迅速发现并应对潜在的目标偏差。这为酸度调节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成本绩效是另一个核心关注点。通过实际成本与预算成本的对比分析，我们深入了解成本差异的原因，及时调整资源分配，保持酸度调节剂项目在经济效益方面的合理水平。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酸度调节剂项目进度作为关键的绩效指标之一，得到了精心的关注。我们制定了详细的酸度调节剂项目进度计划，并设立了进度符合度指标，确保实际进度与计划进度保持一致。这使我们能够快速发现和解决潜在的进度问题，保持酸度调节剂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酸度调节剂项目绩效的不可或缺的一环。我们引入了一系列的质量标准和客户满意度指标，以确保酸度调节剂项目交付的成果在质量上达到或超越预期水平。通过持续监测这些指标，我们努力提升酸度调节剂项目整体质量水平，为酸度调节剂项目的成功交付提供有力保障。通过这些科学且全面的绩效评估，我们能够更好地引导酸度调节剂项目的持续改进，确保酸度调节剂项目目标的顺利达成。</w:t>
      </w:r>
    </w:p>
    <w:p>
      <w:pPr>
        <w:pStyle w:val="Heading2"/>
        <w:ind w:firstLine="560" w:firstLineChars="200"/>
        <w:rPr>
          <w:rFonts w:ascii="仿宋" w:eastAsia="仿宋" w:hAnsi="仿宋" w:cs="仿宋" w:hint="eastAsia"/>
          <w:sz w:val="28"/>
          <w:lang w:eastAsia="zh-CN"/>
        </w:rPr>
      </w:pPr>
      <w:bookmarkStart w:id="8" w:name="_Toc15728"/>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绩效评估是酸度调节剂项目中的关键环节，为确保酸度调节剂项目达到预期目标，我们采用了多层次、多维度的绩效评估方法。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酸度调节剂项目的战略目标对齐，确保每个决策和行动都与酸度调节剂项目整体目标保持一致。团队会定期召开战略对齐会议，审视当前工作与酸度调节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酸度调节剂项目进度、质量、成本和风险等方面。这些指标通过数据收集和分析，为酸度调节剂项目管理团队提供了客观的评估依据。例如，我们通过酸度调节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绩效评估不仅仅停留在酸度调节剂项目内部，还考虑了酸度调节剂项目对外部环境的影响。我们定期进行干系人满意度调查，以了解各利益相关方对酸度调节剂项目的期望和满意度，并及时做出调整。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这种多层次、多角度的绩效评估方法，使得我们能够全面了解酸度调节剂项目的运行状态，及时做出调整，确保酸度调节剂项目在不断变化的环境中保持稳健前行。</w:t>
      </w:r>
    </w:p>
    <w:p>
      <w:pPr>
        <w:pStyle w:val="Heading2"/>
        <w:ind w:firstLine="560" w:firstLineChars="200"/>
        <w:rPr>
          <w:rFonts w:ascii="仿宋" w:eastAsia="仿宋" w:hAnsi="仿宋" w:cs="仿宋" w:hint="eastAsia"/>
          <w:sz w:val="28"/>
          <w:lang w:eastAsia="zh-CN"/>
        </w:rPr>
      </w:pPr>
      <w:bookmarkStart w:id="9" w:name="_Toc2531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为了确保酸度调节剂项目的有效管理和不断优化，我们采用了精心设计的绩效评估周期。这个周期旨在实现灵活、实时和全面的评估，以适应酸度调节剂项目执行中的各种挑战。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酸度调节剂项目的不同需求，分为短期、中期和长期。短期评估关注每个迭代或工作周期，以及时发现和解决当前任务中的问题。中期评估涵盖几个迭代，深入了解整体酸度调节剂项目的趋势和性能。长期评估则着眼于整个酸度调节剂项目阶段，确保酸度调节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酸度调节剂项目管理工具和协作平台，团队成员能够随时更新和分享酸度调节剂项目数据。这种实时性的反馈机制使我们能够及时察觉潜在问题，快速调整，保持酸度调节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酸度调节剂项目的决策制定密不可分。每个周期的酸度调节剂项目回顾会议成为集体总结经验、识别问题深层次原因并找到创新解决方案的平台。这种定期的反思与调整机制使酸度调节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8438"/>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3582"/>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酸度调节剂项目的主要产品是XXXX，预计年产值为XXX万元。这一产品在市场中占据着重要的地位，其广泛的应用范围使得该酸度调节剂项目的市场前景非常广阔。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酸度调节剂项目的xxx产品作为重要的原材料之一，将在多个领域发挥关键作用。其在建筑、交通、能源等方面的广泛应用将为整个产业链提供强大的支持，形成产业协同效应。酸度调节剂项目的年产值XXX万XXX万XXX万万元不仅反映了其在市场上的巨大潜力，更预示着它对国民经济的积极贡献。这种关联度高、涉及面广的产业关系，使得该酸度调节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491"/>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酸度调节剂项目总征地面积为XXXX平方米，相当于约XX.XX亩，其中净用地面积为XXXX平方米，红线范围内相当于约XX.XX亩。这一用地规模充分考虑了酸度调节剂项目的建设需求，保障了酸度调节剂项目在合适的空间内得以充分发展。酸度调节剂项目规划的总建筑面积为XXXX平方米，其中主体工程建设占XXXX平方米，计容建筑面积达XXXX平方米。预计建筑工程的投资将达到XXXX万元，为酸度调节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酸度调节剂项目计划购置的设备共计XXXX台（套），设备购置费用为XXXX万元。这一设备购置计划充分考虑到酸度调节剂项目的生产需求和技术要求，确保了酸度调节剂项目在生产运营中具备先进的技术装备和高效的生产能力。设备的合理配置将为酸度调节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酸度调节剂项目计划总投资为XXXX万元，预计年实现营业收入为XXXX万元。这一产能规模的设定旨在确保酸度调节剂项目能够在投资与回报之间取得平衡，实现长期可持续的发展。酸度调节剂项目的总投资充分考虑到各个方面的需求，包括用地建设、设备购置等多个环节，以确保酸度调节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5569"/>
      <w:r>
        <w:rPr>
          <w:rFonts w:ascii="仿宋" w:eastAsia="仿宋" w:hAnsi="仿宋" w:cs="仿宋" w:hint="eastAsia"/>
          <w:sz w:val="28"/>
          <w:lang w:eastAsia="zh-CN"/>
        </w:rPr>
        <w:t>四、酸度调节剂项目概论</w:t>
      </w:r>
      <w:bookmarkEnd w:id="13"/>
    </w:p>
    <w:p>
      <w:pPr>
        <w:pStyle w:val="Heading2"/>
        <w:rPr>
          <w:rFonts w:ascii="仿宋" w:eastAsia="仿宋" w:hAnsi="仿宋" w:cs="仿宋" w:hint="eastAsia"/>
          <w:lang w:eastAsia="zh-CN"/>
        </w:rPr>
      </w:pPr>
      <w:bookmarkStart w:id="14" w:name="_Toc5897"/>
      <w:r>
        <w:rPr>
          <w:rFonts w:ascii="仿宋" w:eastAsia="仿宋" w:hAnsi="仿宋" w:cs="仿宋" w:hint="eastAsia"/>
          <w:lang w:eastAsia="zh-CN"/>
        </w:rPr>
        <w:t>(一)、酸度调节剂项目概况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酸度调节剂项目的起源追溯至对市场的深入洞察。市场的不断演变与变革为酸度调节剂项目提供了难得的机遇。当前市场存在的需求缺口和变革的大环境共同构成了酸度调节剂项目的背景。这个酸度调节剂项目旨在充分利用市场机遇，填补行业中尚未满足的需求，为客户提供全新的解决方案。市场的变革和需求的增长使得这个酸度调节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酸度调节剂项目名称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酸度调节剂项目正式命名为酸度调节剂。这个名称不仅仅是一个标识，更代表了酸度调节剂项目的核心理念和愿景。它蕴含着酸度调节剂项目所要解决问题的关键字，具有强烈的表达和辨识度，为酸度调节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酸度调节剂项目目标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酸度调节剂项目的核心目标是提供一种全新、高效的解决方案，满足客户日益增长的需求。酸度调节剂项目追求的不仅仅是满足市场需求，更是在市场中获得卓越的竞争优势。通过不断提升产品或服务的质量和创新水平，酸度调节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酸度调节剂项目范围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酸度调节剂项目全面涵盖了产品研发、制造、市场推广和售后服务，确保从产品设计到最终用户体验的全方位关注。这一全面的酸度调节剂项目范围是为了确保酸度调节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酸度调节剂项目时间表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酸度调节剂项目计划在未来18个月内完成，包括研发、测试、市场试点和正式推出等不同阶段。这个时间表的合理设计是为了确保酸度调节剂项目各个阶段的顺利推进，以便按时交付高质量的成果。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酸度调节剂项目预算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酸度调节剂项目总预算估算为XX百万美元，主要分配在研发、市场推广、人员培训和运营等方面。这一充足的预算为酸度调节剂项目提供了充足的资源，确保酸度调节剂项目在各个方面都能取得优异的表现。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酸度调节剂项目风险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酸度调节剂项目可能面临的风险包括市场接受度低、技术难题、竞争激烈等。酸度调节剂项目团队已经制定了相应的风险应对计划，通过前瞻性的风险管理，确保酸度调节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酸度调节剂项目团队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酸度调节剂项目汇聚了一支经验丰富、多领域专业素养的核心团队，确保酸度调节剂项目在各个方面都能拥有高水平的执行力。团队的协同作战是酸度调节剂项目成功的关键因素之一。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酸度调节剂项目背景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酸度调节剂项目的背景根植于市场对更高效、创新产品的渴望，同时也受到科技发展对行业格局的深刻改变的影响。这为酸度调节剂项目提供了广阔的发展空间和市场需求。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酸度调节剂项目现状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截至目前，酸度调节剂项目已完成市场调研和技术验证，取得了初步的成功。这为酸度调节剂项目在未来的发展奠定了坚实的基础，为更远大的目标打下了坚实的基石。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6758"/>
      <w:r>
        <w:rPr>
          <w:rFonts w:ascii="仿宋" w:eastAsia="仿宋" w:hAnsi="仿宋" w:cs="仿宋" w:hint="eastAsia"/>
          <w:sz w:val="28"/>
          <w:lang w:eastAsia="zh-CN"/>
        </w:rPr>
        <w:t>(二)、酸度调节剂项目目标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keyword》酸度调节剂项目首要业务目标是在市场中占据有利地位，实现产品/服务的成功推广和销售。通过不断提升产品质量、创新性，酸度调节剂项目追求成为行业中的领导者，赢得更多客户的青睐。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在科技迅速发展的时代，酸度调节剂项目着眼于技术创新。通过持续的研发和技术升级，酸度调节剂项目旨在推出更具创新性的产品或服务，以满足市场对新鲜、先进解决方案的需求。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为了建立可持续的客户关系，酸度调节剂项目设定了客户满意度目标。通过提供卓越的产品质量和优质的客户服务，酸度调节剂项目追求赢得客户的信任和忠诚度，确保他们的满意度达到行业领先水平。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酸度调节剂项目注重社会责任和可持续发展。通过实施环保、社会责任酸度调节剂项目，酸度调节剂项目致力于在经济发展的同时保护环境，促进社会公平，实现可持续经营。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酸度调节剂项目的团队是实现目标的核心驱动力。因此，酸度调节剂项目设定了团队发展目标，包括提升团队成员的专业技能、培养领导力，以及搭建协同高效的团队工作氛围。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514"/>
      <w:r>
        <w:rPr>
          <w:rFonts w:ascii="仿宋" w:eastAsia="仿宋" w:hAnsi="仿宋" w:cs="仿宋" w:hint="eastAsia"/>
          <w:sz w:val="28"/>
          <w:lang w:eastAsia="zh-CN"/>
        </w:rPr>
        <w:t>(三)、酸度调节剂项目提出的理由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酸度调节剂项目提出的理由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酸度调节剂项目的提出源于对市场机遇的深刻洞察。当前市场中存在的需求缺口和行业发展趋势表明，有巨大的商业机会等待被开发。通过准确捕捉市场机遇，酸度调节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酸度调节剂项目的理念基于对技术创新的信仰。通过持续的研发和技术投入，酸度调节剂项目有望推出更具创新性的产品或服务。在科技飞速发展的当下，酸度调节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酸度调节剂项目的提出是为了增强企业的行业竞争力。通过提升产品或服务的质量和独特性，酸度调节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酸度调节剂项目响应了消费者需求的变化。随着社会和科技的不断发展，消费者对产品和服务的需求也在发生变化。通过深入了解并及时回应消费者的新需求，酸度调节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酸度调节剂项目的提出是企业战略发展规划的一部分。在面对日益激烈的市场竞争和不断变化的商业环境中，酸度调节剂项目作为企业战略的一环，旨在为企业开辟新的增长领域，巩固企业在行业中的地位。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酸度调节剂项目的提出不仅仅是基于商业考量，还注重社会责任。通过推出环保、社会责任等方面的酸度调节剂项目，酸度调节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酸度调节剂项目的提出反映了对利益相关者期望的关注。包括客户、员工、投资者等利益相关者在企业发展中都有着各自的期望，酸度调节剂项目力求在满足这些期望的同时，取得更大的共赢。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3942"/>
      <w:r>
        <w:rPr>
          <w:rFonts w:ascii="仿宋" w:eastAsia="仿宋" w:hAnsi="仿宋" w:cs="仿宋" w:hint="eastAsia"/>
          <w:sz w:val="28"/>
          <w:lang w:eastAsia="zh-CN"/>
        </w:rPr>
        <w:t>(四)、酸度调节剂项目意义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https://d.book118.com/018100143117006023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酸度调节剂项目规划设计蓝图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酸度调节剂项目规划设计蓝图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酸度调节剂项目规划设计蓝图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酸度调节剂项目规划设计蓝图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酸度调节剂项目规划设计蓝图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酸度调节剂项目规划设计蓝图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酸度调节剂项目规划设计蓝图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酸度调节剂项目规划设计蓝图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酸度调节剂项目规划设计蓝图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酸度调节剂项目规划设计蓝图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酸度调节剂项目规划设计蓝图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酸度调节剂项目规划设计蓝图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酸度调节剂项目规划设计蓝图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酸度调节剂项目规划设计蓝图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酸度调节剂项目规划设计蓝图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酸度调节剂项目规划设计蓝图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酸度调节剂项目规划设计蓝图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1C050D"/>
    <w:rsid w:val="1D1C05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100143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2024-01-03T06:48:00Z</dcterms:created>
  <dcterms:modified xsi:type="dcterms:W3CDTF">2024-01-03T06:48:30Z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65BB360826B74504A1826E7B97F64984_11</vt:lpwstr>
  </property>
  <property fmtid="{D5CDD505-2E9C-101B-9397-08002B2CF9AE}" pid="3" name="KSOProductBuildVer">
    <vt:lpwstr>2052-12.1.0.16120</vt:lpwstr>
  </property>
</Properties>
</file>