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生物化工项目规划设计方案</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31433" w:history="1">
        <w:r>
          <w:rPr>
            <w:rFonts w:ascii="仿宋" w:eastAsia="仿宋" w:hAnsi="仿宋" w:cs="仿宋" w:hint="eastAsia"/>
            <w:lang w:eastAsia="zh-CN"/>
          </w:rPr>
          <w:t>序言</w:t>
        </w:r>
        <w:r>
          <w:tab/>
        </w:r>
        <w:r>
          <w:fldChar w:fldCharType="begin"/>
        </w:r>
        <w:r>
          <w:instrText xml:space="preserve"> PAGEREF _Toc31433 \h </w:instrText>
        </w:r>
        <w:r>
          <w:fldChar w:fldCharType="separate"/>
        </w:r>
        <w:r>
          <w:t>3</w:t>
        </w:r>
        <w:r>
          <w:fldChar w:fldCharType="end"/>
        </w:r>
      </w:hyperlink>
    </w:p>
    <w:p>
      <w:pPr>
        <w:pStyle w:val="TOC1"/>
        <w:tabs>
          <w:tab w:val="right" w:leader="dot" w:pos="8306"/>
        </w:tabs>
      </w:pPr>
      <w:hyperlink w:anchor="_Toc28137" w:history="1">
        <w:r>
          <w:rPr>
            <w:rFonts w:ascii="仿宋" w:eastAsia="仿宋" w:hAnsi="仿宋" w:cs="仿宋" w:hint="eastAsia"/>
            <w:lang w:eastAsia="zh-CN"/>
          </w:rPr>
          <w:t>一、生物化工项目文档管理</w:t>
        </w:r>
        <w:r>
          <w:tab/>
        </w:r>
        <w:r>
          <w:fldChar w:fldCharType="begin"/>
        </w:r>
        <w:r>
          <w:instrText xml:space="preserve"> PAGEREF _Toc28137 \h </w:instrText>
        </w:r>
        <w:r>
          <w:fldChar w:fldCharType="separate"/>
        </w:r>
        <w:r>
          <w:t>3</w:t>
        </w:r>
        <w:r>
          <w:fldChar w:fldCharType="end"/>
        </w:r>
      </w:hyperlink>
    </w:p>
    <w:p>
      <w:pPr>
        <w:pStyle w:val="TOC2"/>
        <w:tabs>
          <w:tab w:val="right" w:leader="dot" w:pos="8306"/>
        </w:tabs>
      </w:pPr>
      <w:hyperlink w:anchor="_Toc6942" w:history="1">
        <w:r>
          <w:rPr>
            <w:rFonts w:ascii="仿宋" w:eastAsia="仿宋" w:hAnsi="仿宋" w:cs="仿宋" w:hint="eastAsia"/>
            <w:lang w:eastAsia="zh-CN"/>
          </w:rPr>
          <w:t>(一)、文档编制与审查</w:t>
        </w:r>
        <w:r>
          <w:tab/>
        </w:r>
        <w:r>
          <w:fldChar w:fldCharType="begin"/>
        </w:r>
        <w:r>
          <w:instrText xml:space="preserve"> PAGEREF _Toc6942 \h </w:instrText>
        </w:r>
        <w:r>
          <w:fldChar w:fldCharType="separate"/>
        </w:r>
        <w:r>
          <w:t>3</w:t>
        </w:r>
        <w:r>
          <w:fldChar w:fldCharType="end"/>
        </w:r>
      </w:hyperlink>
    </w:p>
    <w:p>
      <w:pPr>
        <w:pStyle w:val="TOC2"/>
        <w:tabs>
          <w:tab w:val="right" w:leader="dot" w:pos="8306"/>
        </w:tabs>
      </w:pPr>
      <w:hyperlink w:anchor="_Toc26477" w:history="1">
        <w:r>
          <w:rPr>
            <w:rFonts w:ascii="仿宋" w:eastAsia="仿宋" w:hAnsi="仿宋" w:cs="仿宋" w:hint="eastAsia"/>
            <w:lang w:eastAsia="zh-CN"/>
          </w:rPr>
          <w:t>(二)、文档发布与分发</w:t>
        </w:r>
        <w:r>
          <w:tab/>
        </w:r>
        <w:r>
          <w:fldChar w:fldCharType="begin"/>
        </w:r>
        <w:r>
          <w:instrText xml:space="preserve"> PAGEREF _Toc26477 \h </w:instrText>
        </w:r>
        <w:r>
          <w:fldChar w:fldCharType="separate"/>
        </w:r>
        <w:r>
          <w:t>4</w:t>
        </w:r>
        <w:r>
          <w:fldChar w:fldCharType="end"/>
        </w:r>
      </w:hyperlink>
    </w:p>
    <w:p>
      <w:pPr>
        <w:pStyle w:val="TOC2"/>
        <w:tabs>
          <w:tab w:val="right" w:leader="dot" w:pos="8306"/>
        </w:tabs>
      </w:pPr>
      <w:hyperlink w:anchor="_Toc4007" w:history="1">
        <w:r>
          <w:rPr>
            <w:rFonts w:ascii="仿宋" w:eastAsia="仿宋" w:hAnsi="仿宋" w:cs="仿宋" w:hint="eastAsia"/>
            <w:lang w:eastAsia="zh-CN"/>
          </w:rPr>
          <w:t>(三)、文档存档与归档</w:t>
        </w:r>
        <w:r>
          <w:tab/>
        </w:r>
        <w:r>
          <w:fldChar w:fldCharType="begin"/>
        </w:r>
        <w:r>
          <w:instrText xml:space="preserve"> PAGEREF _Toc4007 \h </w:instrText>
        </w:r>
        <w:r>
          <w:fldChar w:fldCharType="separate"/>
        </w:r>
        <w:r>
          <w:t>5</w:t>
        </w:r>
        <w:r>
          <w:fldChar w:fldCharType="end"/>
        </w:r>
      </w:hyperlink>
    </w:p>
    <w:p>
      <w:pPr>
        <w:pStyle w:val="TOC1"/>
        <w:tabs>
          <w:tab w:val="right" w:leader="dot" w:pos="8306"/>
        </w:tabs>
      </w:pPr>
      <w:hyperlink w:anchor="_Toc5299" w:history="1">
        <w:r>
          <w:rPr>
            <w:rFonts w:ascii="仿宋" w:eastAsia="仿宋" w:hAnsi="仿宋" w:cs="仿宋" w:hint="eastAsia"/>
            <w:lang w:eastAsia="zh-CN"/>
          </w:rPr>
          <w:t>二、生物化工项目土建工程</w:t>
        </w:r>
        <w:r>
          <w:tab/>
        </w:r>
        <w:r>
          <w:fldChar w:fldCharType="begin"/>
        </w:r>
        <w:r>
          <w:instrText xml:space="preserve"> PAGEREF _Toc5299 \h </w:instrText>
        </w:r>
        <w:r>
          <w:fldChar w:fldCharType="separate"/>
        </w:r>
        <w:r>
          <w:t>6</w:t>
        </w:r>
        <w:r>
          <w:fldChar w:fldCharType="end"/>
        </w:r>
      </w:hyperlink>
    </w:p>
    <w:p>
      <w:pPr>
        <w:pStyle w:val="TOC2"/>
        <w:tabs>
          <w:tab w:val="right" w:leader="dot" w:pos="8306"/>
        </w:tabs>
      </w:pPr>
      <w:hyperlink w:anchor="_Toc23765" w:history="1">
        <w:r>
          <w:rPr>
            <w:rFonts w:ascii="仿宋" w:eastAsia="仿宋" w:hAnsi="仿宋" w:cs="仿宋" w:hint="eastAsia"/>
            <w:lang w:eastAsia="zh-CN"/>
          </w:rPr>
          <w:t>(一)、建筑工程设计原则</w:t>
        </w:r>
        <w:r>
          <w:tab/>
        </w:r>
        <w:r>
          <w:fldChar w:fldCharType="begin"/>
        </w:r>
        <w:r>
          <w:instrText xml:space="preserve"> PAGEREF _Toc23765 \h </w:instrText>
        </w:r>
        <w:r>
          <w:fldChar w:fldCharType="separate"/>
        </w:r>
        <w:r>
          <w:t>6</w:t>
        </w:r>
        <w:r>
          <w:fldChar w:fldCharType="end"/>
        </w:r>
      </w:hyperlink>
    </w:p>
    <w:p>
      <w:pPr>
        <w:pStyle w:val="TOC2"/>
        <w:tabs>
          <w:tab w:val="right" w:leader="dot" w:pos="8306"/>
        </w:tabs>
      </w:pPr>
      <w:hyperlink w:anchor="_Toc19795" w:history="1">
        <w:r>
          <w:rPr>
            <w:rFonts w:ascii="仿宋" w:eastAsia="仿宋" w:hAnsi="仿宋" w:cs="仿宋" w:hint="eastAsia"/>
            <w:lang w:eastAsia="zh-CN"/>
          </w:rPr>
          <w:t>(二)、土建工程设计年限及安全等级</w:t>
        </w:r>
        <w:r>
          <w:tab/>
        </w:r>
        <w:r>
          <w:fldChar w:fldCharType="begin"/>
        </w:r>
        <w:r>
          <w:instrText xml:space="preserve"> PAGEREF _Toc19795 \h </w:instrText>
        </w:r>
        <w:r>
          <w:fldChar w:fldCharType="separate"/>
        </w:r>
        <w:r>
          <w:t>7</w:t>
        </w:r>
        <w:r>
          <w:fldChar w:fldCharType="end"/>
        </w:r>
      </w:hyperlink>
    </w:p>
    <w:p>
      <w:pPr>
        <w:pStyle w:val="TOC2"/>
        <w:tabs>
          <w:tab w:val="right" w:leader="dot" w:pos="8306"/>
        </w:tabs>
      </w:pPr>
      <w:hyperlink w:anchor="_Toc29980" w:history="1">
        <w:r>
          <w:rPr>
            <w:rFonts w:ascii="仿宋" w:eastAsia="仿宋" w:hAnsi="仿宋" w:cs="仿宋" w:hint="eastAsia"/>
            <w:lang w:eastAsia="zh-CN"/>
          </w:rPr>
          <w:t>(三)、建筑工程设计总体要求</w:t>
        </w:r>
        <w:r>
          <w:tab/>
        </w:r>
        <w:r>
          <w:fldChar w:fldCharType="begin"/>
        </w:r>
        <w:r>
          <w:instrText xml:space="preserve"> PAGEREF _Toc29980 \h </w:instrText>
        </w:r>
        <w:r>
          <w:fldChar w:fldCharType="separate"/>
        </w:r>
        <w:r>
          <w:t>9</w:t>
        </w:r>
        <w:r>
          <w:fldChar w:fldCharType="end"/>
        </w:r>
      </w:hyperlink>
    </w:p>
    <w:p>
      <w:pPr>
        <w:pStyle w:val="TOC2"/>
        <w:tabs>
          <w:tab w:val="right" w:leader="dot" w:pos="8306"/>
        </w:tabs>
      </w:pPr>
      <w:hyperlink w:anchor="_Toc22054" w:history="1">
        <w:r>
          <w:rPr>
            <w:rFonts w:ascii="仿宋" w:eastAsia="仿宋" w:hAnsi="仿宋" w:cs="仿宋" w:hint="eastAsia"/>
            <w:lang w:eastAsia="zh-CN"/>
          </w:rPr>
          <w:t>(四)、土建工程建设指标</w:t>
        </w:r>
        <w:r>
          <w:tab/>
        </w:r>
        <w:r>
          <w:fldChar w:fldCharType="begin"/>
        </w:r>
        <w:r>
          <w:instrText xml:space="preserve"> PAGEREF _Toc22054 \h </w:instrText>
        </w:r>
        <w:r>
          <w:fldChar w:fldCharType="separate"/>
        </w:r>
        <w:r>
          <w:t>9</w:t>
        </w:r>
        <w:r>
          <w:fldChar w:fldCharType="end"/>
        </w:r>
      </w:hyperlink>
    </w:p>
    <w:p>
      <w:pPr>
        <w:pStyle w:val="TOC1"/>
        <w:tabs>
          <w:tab w:val="right" w:leader="dot" w:pos="8306"/>
        </w:tabs>
      </w:pPr>
      <w:hyperlink w:anchor="_Toc7493" w:history="1">
        <w:r>
          <w:rPr>
            <w:rFonts w:ascii="仿宋" w:eastAsia="仿宋" w:hAnsi="仿宋" w:cs="仿宋" w:hint="eastAsia"/>
            <w:lang w:eastAsia="zh-CN"/>
          </w:rPr>
          <w:t>三、生物化工项目概论</w:t>
        </w:r>
        <w:r>
          <w:tab/>
        </w:r>
        <w:r>
          <w:fldChar w:fldCharType="begin"/>
        </w:r>
        <w:r>
          <w:instrText xml:space="preserve"> PAGEREF _Toc7493 \h </w:instrText>
        </w:r>
        <w:r>
          <w:fldChar w:fldCharType="separate"/>
        </w:r>
        <w:r>
          <w:t>10</w:t>
        </w:r>
        <w:r>
          <w:fldChar w:fldCharType="end"/>
        </w:r>
      </w:hyperlink>
    </w:p>
    <w:p>
      <w:pPr>
        <w:pStyle w:val="TOC2"/>
        <w:tabs>
          <w:tab w:val="right" w:leader="dot" w:pos="8306"/>
        </w:tabs>
      </w:pPr>
      <w:hyperlink w:anchor="_Toc28383" w:history="1">
        <w:r>
          <w:rPr>
            <w:rFonts w:ascii="仿宋" w:eastAsia="仿宋" w:hAnsi="仿宋" w:cs="仿宋" w:hint="eastAsia"/>
            <w:lang w:eastAsia="zh-CN"/>
          </w:rPr>
          <w:t>(一)、生物化工项目概况</w:t>
        </w:r>
        <w:r>
          <w:tab/>
        </w:r>
        <w:r>
          <w:fldChar w:fldCharType="begin"/>
        </w:r>
        <w:r>
          <w:instrText xml:space="preserve"> PAGEREF _Toc28383 \h </w:instrText>
        </w:r>
        <w:r>
          <w:fldChar w:fldCharType="separate"/>
        </w:r>
        <w:r>
          <w:t>10</w:t>
        </w:r>
        <w:r>
          <w:fldChar w:fldCharType="end"/>
        </w:r>
      </w:hyperlink>
    </w:p>
    <w:p>
      <w:pPr>
        <w:pStyle w:val="TOC2"/>
        <w:tabs>
          <w:tab w:val="right" w:leader="dot" w:pos="8306"/>
        </w:tabs>
      </w:pPr>
      <w:hyperlink w:anchor="_Toc5148" w:history="1">
        <w:r>
          <w:rPr>
            <w:rFonts w:ascii="仿宋" w:eastAsia="仿宋" w:hAnsi="仿宋" w:cs="仿宋" w:hint="eastAsia"/>
            <w:lang w:eastAsia="zh-CN"/>
          </w:rPr>
          <w:t>(二)、生物化工项目目标</w:t>
        </w:r>
        <w:r>
          <w:tab/>
        </w:r>
        <w:r>
          <w:fldChar w:fldCharType="begin"/>
        </w:r>
        <w:r>
          <w:instrText xml:space="preserve"> PAGEREF _Toc5148 \h </w:instrText>
        </w:r>
        <w:r>
          <w:fldChar w:fldCharType="separate"/>
        </w:r>
        <w:r>
          <w:t>12</w:t>
        </w:r>
        <w:r>
          <w:fldChar w:fldCharType="end"/>
        </w:r>
      </w:hyperlink>
    </w:p>
    <w:p>
      <w:pPr>
        <w:pStyle w:val="TOC2"/>
        <w:tabs>
          <w:tab w:val="right" w:leader="dot" w:pos="8306"/>
        </w:tabs>
      </w:pPr>
      <w:hyperlink w:anchor="_Toc26996" w:history="1">
        <w:r>
          <w:rPr>
            <w:rFonts w:ascii="仿宋" w:eastAsia="仿宋" w:hAnsi="仿宋" w:cs="仿宋" w:hint="eastAsia"/>
            <w:lang w:eastAsia="zh-CN"/>
          </w:rPr>
          <w:t>(三)、生物化工项目提出的理由</w:t>
        </w:r>
        <w:r>
          <w:tab/>
        </w:r>
        <w:r>
          <w:fldChar w:fldCharType="begin"/>
        </w:r>
        <w:r>
          <w:instrText xml:space="preserve"> PAGEREF _Toc26996 \h </w:instrText>
        </w:r>
        <w:r>
          <w:fldChar w:fldCharType="separate"/>
        </w:r>
        <w:r>
          <w:t>13</w:t>
        </w:r>
        <w:r>
          <w:fldChar w:fldCharType="end"/>
        </w:r>
      </w:hyperlink>
    </w:p>
    <w:p>
      <w:pPr>
        <w:pStyle w:val="TOC2"/>
        <w:tabs>
          <w:tab w:val="right" w:leader="dot" w:pos="8306"/>
        </w:tabs>
      </w:pPr>
      <w:hyperlink w:anchor="_Toc8367" w:history="1">
        <w:r>
          <w:rPr>
            <w:rFonts w:ascii="仿宋" w:eastAsia="仿宋" w:hAnsi="仿宋" w:cs="仿宋" w:hint="eastAsia"/>
            <w:lang w:eastAsia="zh-CN"/>
          </w:rPr>
          <w:t>(四)、生物化工项目意义</w:t>
        </w:r>
        <w:r>
          <w:tab/>
        </w:r>
        <w:r>
          <w:fldChar w:fldCharType="begin"/>
        </w:r>
        <w:r>
          <w:instrText xml:space="preserve"> PAGEREF _Toc8367 \h </w:instrText>
        </w:r>
        <w:r>
          <w:fldChar w:fldCharType="separate"/>
        </w:r>
        <w:r>
          <w:t>14</w:t>
        </w:r>
        <w:r>
          <w:fldChar w:fldCharType="end"/>
        </w:r>
      </w:hyperlink>
    </w:p>
    <w:p>
      <w:pPr>
        <w:pStyle w:val="TOC2"/>
        <w:tabs>
          <w:tab w:val="right" w:leader="dot" w:pos="8306"/>
        </w:tabs>
      </w:pPr>
      <w:hyperlink w:anchor="_Toc485" w:history="1">
        <w:r>
          <w:rPr>
            <w:rFonts w:ascii="仿宋" w:eastAsia="仿宋" w:hAnsi="仿宋" w:cs="仿宋" w:hint="eastAsia"/>
            <w:lang w:eastAsia="zh-CN"/>
          </w:rPr>
          <w:t>(五)、生物化工项目背景</w:t>
        </w:r>
        <w:r>
          <w:tab/>
        </w:r>
        <w:r>
          <w:fldChar w:fldCharType="begin"/>
        </w:r>
        <w:r>
          <w:instrText xml:space="preserve"> PAGEREF _Toc485 \h </w:instrText>
        </w:r>
        <w:r>
          <w:fldChar w:fldCharType="separate"/>
        </w:r>
        <w:r>
          <w:t>15</w:t>
        </w:r>
        <w:r>
          <w:fldChar w:fldCharType="end"/>
        </w:r>
      </w:hyperlink>
    </w:p>
    <w:p>
      <w:pPr>
        <w:pStyle w:val="TOC1"/>
        <w:tabs>
          <w:tab w:val="right" w:leader="dot" w:pos="8306"/>
        </w:tabs>
      </w:pPr>
      <w:hyperlink w:anchor="_Toc898" w:history="1">
        <w:r>
          <w:rPr>
            <w:rFonts w:ascii="仿宋" w:eastAsia="仿宋" w:hAnsi="仿宋" w:cs="仿宋" w:hint="eastAsia"/>
            <w:lang w:eastAsia="zh-CN"/>
          </w:rPr>
          <w:t>四、工艺说明</w:t>
        </w:r>
        <w:r>
          <w:tab/>
        </w:r>
        <w:r>
          <w:fldChar w:fldCharType="begin"/>
        </w:r>
        <w:r>
          <w:instrText xml:space="preserve"> PAGEREF _Toc898 \h </w:instrText>
        </w:r>
        <w:r>
          <w:fldChar w:fldCharType="separate"/>
        </w:r>
        <w:r>
          <w:t>16</w:t>
        </w:r>
        <w:r>
          <w:fldChar w:fldCharType="end"/>
        </w:r>
      </w:hyperlink>
    </w:p>
    <w:p>
      <w:pPr>
        <w:pStyle w:val="TOC2"/>
        <w:tabs>
          <w:tab w:val="right" w:leader="dot" w:pos="8306"/>
        </w:tabs>
      </w:pPr>
      <w:hyperlink w:anchor="_Toc8478" w:history="1">
        <w:r>
          <w:rPr>
            <w:rFonts w:ascii="仿宋" w:eastAsia="仿宋" w:hAnsi="仿宋" w:cs="仿宋" w:hint="eastAsia"/>
            <w:lang w:eastAsia="zh-CN"/>
          </w:rPr>
          <w:t>(一)、技术管理特点</w:t>
        </w:r>
        <w:r>
          <w:tab/>
        </w:r>
        <w:r>
          <w:fldChar w:fldCharType="begin"/>
        </w:r>
        <w:r>
          <w:instrText xml:space="preserve"> PAGEREF _Toc8478 \h </w:instrText>
        </w:r>
        <w:r>
          <w:fldChar w:fldCharType="separate"/>
        </w:r>
        <w:r>
          <w:t>16</w:t>
        </w:r>
        <w:r>
          <w:fldChar w:fldCharType="end"/>
        </w:r>
      </w:hyperlink>
    </w:p>
    <w:p>
      <w:pPr>
        <w:pStyle w:val="TOC2"/>
        <w:tabs>
          <w:tab w:val="right" w:leader="dot" w:pos="8306"/>
        </w:tabs>
      </w:pPr>
      <w:hyperlink w:anchor="_Toc27233" w:history="1">
        <w:r>
          <w:rPr>
            <w:rFonts w:ascii="仿宋" w:eastAsia="仿宋" w:hAnsi="仿宋" w:cs="仿宋" w:hint="eastAsia"/>
            <w:lang w:eastAsia="zh-CN"/>
          </w:rPr>
          <w:t>(二)、生物化工项目工艺技术设计方案</w:t>
        </w:r>
        <w:r>
          <w:tab/>
        </w:r>
        <w:r>
          <w:fldChar w:fldCharType="begin"/>
        </w:r>
        <w:r>
          <w:instrText xml:space="preserve"> PAGEREF _Toc27233 \h </w:instrText>
        </w:r>
        <w:r>
          <w:fldChar w:fldCharType="separate"/>
        </w:r>
        <w:r>
          <w:t>17</w:t>
        </w:r>
        <w:r>
          <w:fldChar w:fldCharType="end"/>
        </w:r>
      </w:hyperlink>
    </w:p>
    <w:p>
      <w:pPr>
        <w:pStyle w:val="TOC2"/>
        <w:tabs>
          <w:tab w:val="right" w:leader="dot" w:pos="8306"/>
        </w:tabs>
      </w:pPr>
      <w:hyperlink w:anchor="_Toc19464" w:history="1">
        <w:r>
          <w:rPr>
            <w:rFonts w:ascii="仿宋" w:eastAsia="仿宋" w:hAnsi="仿宋" w:cs="仿宋" w:hint="eastAsia"/>
            <w:lang w:eastAsia="zh-CN"/>
          </w:rPr>
          <w:t>(三)、设备选型方案</w:t>
        </w:r>
        <w:r>
          <w:tab/>
        </w:r>
        <w:r>
          <w:fldChar w:fldCharType="begin"/>
        </w:r>
        <w:r>
          <w:instrText xml:space="preserve"> PAGEREF _Toc19464 \h </w:instrText>
        </w:r>
        <w:r>
          <w:fldChar w:fldCharType="separate"/>
        </w:r>
        <w:r>
          <w:t>18</w:t>
        </w:r>
        <w:r>
          <w:fldChar w:fldCharType="end"/>
        </w:r>
      </w:hyperlink>
    </w:p>
    <w:p>
      <w:pPr>
        <w:pStyle w:val="TOC1"/>
        <w:tabs>
          <w:tab w:val="right" w:leader="dot" w:pos="8306"/>
        </w:tabs>
      </w:pPr>
      <w:hyperlink w:anchor="_Toc17330" w:history="1">
        <w:r>
          <w:rPr>
            <w:rFonts w:ascii="仿宋" w:eastAsia="仿宋" w:hAnsi="仿宋" w:cs="仿宋" w:hint="eastAsia"/>
            <w:lang w:eastAsia="zh-CN"/>
          </w:rPr>
          <w:t>五、生物化工项目建设背景及必要性分析</w:t>
        </w:r>
        <w:r>
          <w:tab/>
        </w:r>
        <w:r>
          <w:fldChar w:fldCharType="begin"/>
        </w:r>
        <w:r>
          <w:instrText xml:space="preserve"> PAGEREF _Toc17330 \h </w:instrText>
        </w:r>
        <w:r>
          <w:fldChar w:fldCharType="separate"/>
        </w:r>
        <w:r>
          <w:t>20</w:t>
        </w:r>
        <w:r>
          <w:fldChar w:fldCharType="end"/>
        </w:r>
      </w:hyperlink>
    </w:p>
    <w:p>
      <w:pPr>
        <w:pStyle w:val="TOC2"/>
        <w:tabs>
          <w:tab w:val="right" w:leader="dot" w:pos="8306"/>
        </w:tabs>
      </w:pPr>
      <w:hyperlink w:anchor="_Toc18438" w:history="1">
        <w:r>
          <w:rPr>
            <w:rFonts w:ascii="仿宋" w:eastAsia="仿宋" w:hAnsi="仿宋" w:cs="仿宋" w:hint="eastAsia"/>
            <w:lang w:eastAsia="zh-CN"/>
          </w:rPr>
          <w:t>(一)、生物化工项目背景分析</w:t>
        </w:r>
        <w:r>
          <w:tab/>
        </w:r>
        <w:r>
          <w:fldChar w:fldCharType="begin"/>
        </w:r>
        <w:r>
          <w:instrText xml:space="preserve"> PAGEREF _Toc18438 \h </w:instrText>
        </w:r>
        <w:r>
          <w:fldChar w:fldCharType="separate"/>
        </w:r>
        <w:r>
          <w:t>20</w:t>
        </w:r>
        <w:r>
          <w:fldChar w:fldCharType="end"/>
        </w:r>
      </w:hyperlink>
    </w:p>
    <w:p>
      <w:pPr>
        <w:pStyle w:val="TOC2"/>
        <w:tabs>
          <w:tab w:val="right" w:leader="dot" w:pos="8306"/>
        </w:tabs>
      </w:pPr>
      <w:hyperlink w:anchor="_Toc30077" w:history="1">
        <w:r>
          <w:rPr>
            <w:rFonts w:ascii="仿宋" w:eastAsia="仿宋" w:hAnsi="仿宋" w:cs="仿宋" w:hint="eastAsia"/>
            <w:lang w:eastAsia="zh-CN"/>
          </w:rPr>
          <w:t>(二)、生物化工项目建设必要性分析</w:t>
        </w:r>
        <w:r>
          <w:tab/>
        </w:r>
        <w:r>
          <w:fldChar w:fldCharType="begin"/>
        </w:r>
        <w:r>
          <w:instrText xml:space="preserve"> PAGEREF _Toc30077 \h </w:instrText>
        </w:r>
        <w:r>
          <w:fldChar w:fldCharType="separate"/>
        </w:r>
        <w:r>
          <w:t>21</w:t>
        </w:r>
        <w:r>
          <w:fldChar w:fldCharType="end"/>
        </w:r>
      </w:hyperlink>
    </w:p>
    <w:p>
      <w:pPr>
        <w:pStyle w:val="TOC1"/>
        <w:tabs>
          <w:tab w:val="right" w:leader="dot" w:pos="8306"/>
        </w:tabs>
      </w:pPr>
      <w:hyperlink w:anchor="_Toc2162" w:history="1">
        <w:r>
          <w:rPr>
            <w:rFonts w:ascii="仿宋" w:eastAsia="仿宋" w:hAnsi="仿宋" w:cs="仿宋" w:hint="eastAsia"/>
            <w:lang w:eastAsia="zh-CN"/>
          </w:rPr>
          <w:t>六、产品规划分析</w:t>
        </w:r>
        <w:r>
          <w:tab/>
        </w:r>
        <w:r>
          <w:fldChar w:fldCharType="begin"/>
        </w:r>
        <w:r>
          <w:instrText xml:space="preserve"> PAGEREF _Toc2162 \h </w:instrText>
        </w:r>
        <w:r>
          <w:fldChar w:fldCharType="separate"/>
        </w:r>
        <w:r>
          <w:t>23</w:t>
        </w:r>
        <w:r>
          <w:fldChar w:fldCharType="end"/>
        </w:r>
      </w:hyperlink>
    </w:p>
    <w:p>
      <w:pPr>
        <w:pStyle w:val="TOC2"/>
        <w:tabs>
          <w:tab w:val="right" w:leader="dot" w:pos="8306"/>
        </w:tabs>
      </w:pPr>
      <w:hyperlink w:anchor="_Toc23933" w:history="1">
        <w:r>
          <w:rPr>
            <w:rFonts w:ascii="仿宋" w:eastAsia="仿宋" w:hAnsi="仿宋" w:cs="仿宋" w:hint="eastAsia"/>
            <w:lang w:eastAsia="zh-CN"/>
          </w:rPr>
          <w:t>(一)、产品规划</w:t>
        </w:r>
        <w:r>
          <w:tab/>
        </w:r>
        <w:r>
          <w:fldChar w:fldCharType="begin"/>
        </w:r>
        <w:r>
          <w:instrText xml:space="preserve"> PAGEREF _Toc23933 \h </w:instrText>
        </w:r>
        <w:r>
          <w:fldChar w:fldCharType="separate"/>
        </w:r>
        <w:r>
          <w:t>23</w:t>
        </w:r>
        <w:r>
          <w:fldChar w:fldCharType="end"/>
        </w:r>
      </w:hyperlink>
    </w:p>
    <w:p>
      <w:pPr>
        <w:pStyle w:val="TOC2"/>
        <w:tabs>
          <w:tab w:val="right" w:leader="dot" w:pos="8306"/>
        </w:tabs>
      </w:pPr>
      <w:hyperlink w:anchor="_Toc21708" w:history="1">
        <w:r>
          <w:rPr>
            <w:rFonts w:ascii="仿宋" w:eastAsia="仿宋" w:hAnsi="仿宋" w:cs="仿宋" w:hint="eastAsia"/>
            <w:lang w:eastAsia="zh-CN"/>
          </w:rPr>
          <w:t>(二)、建设规模</w:t>
        </w:r>
        <w:r>
          <w:tab/>
        </w:r>
        <w:r>
          <w:fldChar w:fldCharType="begin"/>
        </w:r>
        <w:r>
          <w:instrText xml:space="preserve"> PAGEREF _Toc21708 \h </w:instrText>
        </w:r>
        <w:r>
          <w:fldChar w:fldCharType="separate"/>
        </w:r>
        <w:r>
          <w:t>24</w:t>
        </w:r>
        <w:r>
          <w:fldChar w:fldCharType="end"/>
        </w:r>
      </w:hyperlink>
    </w:p>
    <w:p>
      <w:pPr>
        <w:pStyle w:val="TOC1"/>
        <w:tabs>
          <w:tab w:val="right" w:leader="dot" w:pos="8306"/>
        </w:tabs>
      </w:pPr>
      <w:hyperlink w:anchor="_Toc27387" w:history="1">
        <w:r>
          <w:rPr>
            <w:rFonts w:ascii="仿宋" w:eastAsia="仿宋" w:hAnsi="仿宋" w:cs="仿宋" w:hint="eastAsia"/>
            <w:lang w:eastAsia="zh-CN"/>
          </w:rPr>
          <w:t>七、生物化工项目人力资源管理</w:t>
        </w:r>
        <w:r>
          <w:tab/>
        </w:r>
        <w:r>
          <w:fldChar w:fldCharType="begin"/>
        </w:r>
        <w:r>
          <w:instrText xml:space="preserve"> PAGEREF _Toc27387 \h </w:instrText>
        </w:r>
        <w:r>
          <w:fldChar w:fldCharType="separate"/>
        </w:r>
        <w:r>
          <w:t>25</w:t>
        </w:r>
        <w:r>
          <w:fldChar w:fldCharType="end"/>
        </w:r>
      </w:hyperlink>
    </w:p>
    <w:p>
      <w:pPr>
        <w:pStyle w:val="TOC2"/>
        <w:tabs>
          <w:tab w:val="right" w:leader="dot" w:pos="8306"/>
        </w:tabs>
      </w:pPr>
      <w:hyperlink w:anchor="_Toc21960" w:history="1">
        <w:r>
          <w:rPr>
            <w:rFonts w:ascii="仿宋" w:eastAsia="仿宋" w:hAnsi="仿宋" w:cs="仿宋" w:hint="eastAsia"/>
            <w:lang w:eastAsia="zh-CN"/>
          </w:rPr>
          <w:t>(一)、建立健全的预算管理制度</w:t>
        </w:r>
        <w:r>
          <w:tab/>
        </w:r>
        <w:r>
          <w:fldChar w:fldCharType="begin"/>
        </w:r>
        <w:r>
          <w:instrText xml:space="preserve"> PAGEREF _Toc21960 \h </w:instrText>
        </w:r>
        <w:r>
          <w:fldChar w:fldCharType="separate"/>
        </w:r>
        <w:r>
          <w:t>25</w:t>
        </w:r>
        <w:r>
          <w:fldChar w:fldCharType="end"/>
        </w:r>
      </w:hyperlink>
    </w:p>
    <w:p>
      <w:pPr>
        <w:pStyle w:val="TOC2"/>
        <w:tabs>
          <w:tab w:val="right" w:leader="dot" w:pos="8306"/>
        </w:tabs>
      </w:pPr>
      <w:hyperlink w:anchor="_Toc26693" w:history="1">
        <w:r>
          <w:rPr>
            <w:rFonts w:ascii="仿宋" w:eastAsia="仿宋" w:hAnsi="仿宋" w:cs="仿宋" w:hint="eastAsia"/>
            <w:lang w:eastAsia="zh-CN"/>
          </w:rPr>
          <w:t>(二)、加强资金流动监控</w:t>
        </w:r>
        <w:r>
          <w:tab/>
        </w:r>
        <w:r>
          <w:fldChar w:fldCharType="begin"/>
        </w:r>
        <w:r>
          <w:instrText xml:space="preserve"> PAGEREF _Toc26693 \h </w:instrText>
        </w:r>
        <w:r>
          <w:fldChar w:fldCharType="separate"/>
        </w:r>
        <w:r>
          <w:t>26</w:t>
        </w:r>
        <w:r>
          <w:fldChar w:fldCharType="end"/>
        </w:r>
      </w:hyperlink>
    </w:p>
    <w:p>
      <w:pPr>
        <w:pStyle w:val="TOC2"/>
        <w:tabs>
          <w:tab w:val="right" w:leader="dot" w:pos="8306"/>
        </w:tabs>
      </w:pPr>
      <w:hyperlink w:anchor="_Toc26455" w:history="1">
        <w:r>
          <w:rPr>
            <w:rFonts w:ascii="仿宋" w:eastAsia="仿宋" w:hAnsi="仿宋" w:cs="仿宋" w:hint="eastAsia"/>
            <w:lang w:eastAsia="zh-CN"/>
          </w:rPr>
          <w:t>(三)、制定完善的风险控制机制</w:t>
        </w:r>
        <w:r>
          <w:tab/>
        </w:r>
        <w:r>
          <w:fldChar w:fldCharType="begin"/>
        </w:r>
        <w:r>
          <w:instrText xml:space="preserve"> PAGEREF _Toc26455 \h </w:instrText>
        </w:r>
        <w:r>
          <w:fldChar w:fldCharType="separate"/>
        </w:r>
        <w:r>
          <w:t>27</w:t>
        </w:r>
        <w:r>
          <w:fldChar w:fldCharType="end"/>
        </w:r>
      </w:hyperlink>
    </w:p>
    <w:p>
      <w:pPr>
        <w:pStyle w:val="TOC2"/>
        <w:tabs>
          <w:tab w:val="right" w:leader="dot" w:pos="8306"/>
        </w:tabs>
      </w:pPr>
      <w:hyperlink w:anchor="_Toc30961" w:history="1">
        <w:r>
          <w:rPr>
            <w:rFonts w:ascii="仿宋" w:eastAsia="仿宋" w:hAnsi="仿宋" w:cs="仿宋" w:hint="eastAsia"/>
            <w:lang w:eastAsia="zh-CN"/>
          </w:rPr>
          <w:t>(四)、优化成本管理</w:t>
        </w:r>
        <w:r>
          <w:tab/>
        </w:r>
        <w:r>
          <w:fldChar w:fldCharType="begin"/>
        </w:r>
        <w:r>
          <w:instrText xml:space="preserve"> PAGEREF _Toc30961 \h </w:instrText>
        </w:r>
        <w:r>
          <w:fldChar w:fldCharType="separate"/>
        </w:r>
        <w:r>
          <w:t>29</w:t>
        </w:r>
        <w:r>
          <w:fldChar w:fldCharType="end"/>
        </w:r>
      </w:hyperlink>
    </w:p>
    <w:p>
      <w:pPr>
        <w:pStyle w:val="TOC1"/>
        <w:tabs>
          <w:tab w:val="right" w:leader="dot" w:pos="8306"/>
        </w:tabs>
      </w:pPr>
      <w:hyperlink w:anchor="_Toc16476" w:history="1">
        <w:r>
          <w:rPr>
            <w:rFonts w:ascii="仿宋" w:eastAsia="仿宋" w:hAnsi="仿宋" w:cs="仿宋" w:hint="eastAsia"/>
            <w:lang w:eastAsia="zh-CN"/>
          </w:rPr>
          <w:t>八、生物化工项目人力资源培养与发展</w:t>
        </w:r>
        <w:r>
          <w:tab/>
        </w:r>
        <w:r>
          <w:fldChar w:fldCharType="begin"/>
        </w:r>
        <w:r>
          <w:instrText xml:space="preserve"> PAGEREF _Toc16476 \h </w:instrText>
        </w:r>
        <w:r>
          <w:fldChar w:fldCharType="separate"/>
        </w:r>
        <w:r>
          <w:t>30</w:t>
        </w:r>
        <w:r>
          <w:fldChar w:fldCharType="end"/>
        </w:r>
      </w:hyperlink>
    </w:p>
    <w:p>
      <w:pPr>
        <w:pStyle w:val="TOC2"/>
        <w:tabs>
          <w:tab w:val="right" w:leader="dot" w:pos="8306"/>
        </w:tabs>
      </w:pPr>
      <w:hyperlink w:anchor="_Toc15201" w:history="1">
        <w:r>
          <w:rPr>
            <w:rFonts w:ascii="仿宋" w:eastAsia="仿宋" w:hAnsi="仿宋" w:cs="仿宋" w:hint="eastAsia"/>
            <w:lang w:eastAsia="zh-CN"/>
          </w:rPr>
          <w:t>(一)、人才需求与规划</w:t>
        </w:r>
        <w:r>
          <w:tab/>
        </w:r>
        <w:r>
          <w:fldChar w:fldCharType="begin"/>
        </w:r>
        <w:r>
          <w:instrText xml:space="preserve"> PAGEREF _Toc15201 \h </w:instrText>
        </w:r>
        <w:r>
          <w:fldChar w:fldCharType="separate"/>
        </w:r>
        <w:r>
          <w:t>30</w:t>
        </w:r>
        <w:r>
          <w:fldChar w:fldCharType="end"/>
        </w:r>
      </w:hyperlink>
    </w:p>
    <w:p>
      <w:pPr>
        <w:pStyle w:val="TOC2"/>
        <w:tabs>
          <w:tab w:val="right" w:leader="dot" w:pos="8306"/>
        </w:tabs>
      </w:pPr>
      <w:hyperlink w:anchor="_Toc17586" w:history="1">
        <w:r>
          <w:rPr>
            <w:rFonts w:ascii="仿宋" w:eastAsia="仿宋" w:hAnsi="仿宋" w:cs="仿宋" w:hint="eastAsia"/>
            <w:lang w:eastAsia="zh-CN"/>
          </w:rPr>
          <w:t>(二)、培训与发展计划</w:t>
        </w:r>
        <w:r>
          <w:tab/>
        </w:r>
        <w:r>
          <w:fldChar w:fldCharType="begin"/>
        </w:r>
        <w:r>
          <w:instrText xml:space="preserve"> PAGEREF _Toc17586 \h </w:instrText>
        </w:r>
        <w:r>
          <w:fldChar w:fldCharType="separate"/>
        </w:r>
        <w:r>
          <w:t>30</w:t>
        </w:r>
        <w:r>
          <w:fldChar w:fldCharType="end"/>
        </w:r>
      </w:hyperlink>
    </w:p>
    <w:p>
      <w:pPr>
        <w:pStyle w:val="TOC1"/>
        <w:tabs>
          <w:tab w:val="right" w:leader="dot" w:pos="8306"/>
        </w:tabs>
      </w:pPr>
      <w:hyperlink w:anchor="_Toc12050" w:history="1">
        <w:r>
          <w:rPr>
            <w:rFonts w:ascii="仿宋" w:eastAsia="仿宋" w:hAnsi="仿宋" w:cs="仿宋" w:hint="eastAsia"/>
            <w:lang w:eastAsia="zh-CN"/>
          </w:rPr>
          <w:t>九、生物化工项目计划安排</w:t>
        </w:r>
        <w:r>
          <w:tab/>
        </w:r>
        <w:r>
          <w:fldChar w:fldCharType="begin"/>
        </w:r>
        <w:r>
          <w:instrText xml:space="preserve"> PAGEREF _Toc12050 \h </w:instrText>
        </w:r>
        <w:r>
          <w:fldChar w:fldCharType="separate"/>
        </w:r>
        <w:r>
          <w:t>31</w:t>
        </w:r>
        <w:r>
          <w:fldChar w:fldCharType="end"/>
        </w:r>
      </w:hyperlink>
    </w:p>
    <w:p>
      <w:pPr>
        <w:pStyle w:val="TOC2"/>
        <w:tabs>
          <w:tab w:val="right" w:leader="dot" w:pos="8306"/>
        </w:tabs>
      </w:pPr>
      <w:hyperlink w:anchor="_Toc15525" w:history="1">
        <w:r>
          <w:rPr>
            <w:rFonts w:ascii="仿宋" w:eastAsia="仿宋" w:hAnsi="仿宋" w:cs="仿宋" w:hint="eastAsia"/>
            <w:lang w:eastAsia="zh-CN"/>
          </w:rPr>
          <w:t>(一)、建设周期</w:t>
        </w:r>
        <w:r>
          <w:tab/>
        </w:r>
        <w:r>
          <w:fldChar w:fldCharType="begin"/>
        </w:r>
        <w:r>
          <w:instrText xml:space="preserve"> PAGEREF _Toc15525 \h </w:instrText>
        </w:r>
        <w:r>
          <w:fldChar w:fldCharType="separate"/>
        </w:r>
        <w:r>
          <w:t>31</w:t>
        </w:r>
        <w:r>
          <w:fldChar w:fldCharType="end"/>
        </w:r>
      </w:hyperlink>
    </w:p>
    <w:p>
      <w:pPr>
        <w:pStyle w:val="TOC2"/>
        <w:tabs>
          <w:tab w:val="right" w:leader="dot" w:pos="8306"/>
        </w:tabs>
      </w:pPr>
      <w:hyperlink w:anchor="_Toc20162" w:history="1">
        <w:r>
          <w:rPr>
            <w:rFonts w:ascii="仿宋" w:eastAsia="仿宋" w:hAnsi="仿宋" w:cs="仿宋" w:hint="eastAsia"/>
            <w:lang w:eastAsia="zh-CN"/>
          </w:rPr>
          <w:t>(二)、建设进度</w:t>
        </w:r>
        <w:r>
          <w:tab/>
        </w:r>
        <w:r>
          <w:fldChar w:fldCharType="begin"/>
        </w:r>
        <w:r>
          <w:instrText xml:space="preserve"> PAGEREF _Toc20162 \h </w:instrText>
        </w:r>
        <w:r>
          <w:fldChar w:fldCharType="separate"/>
        </w:r>
        <w:r>
          <w:t>32</w:t>
        </w:r>
        <w:r>
          <w:fldChar w:fldCharType="end"/>
        </w:r>
      </w:hyperlink>
    </w:p>
    <w:p>
      <w:pPr>
        <w:pStyle w:val="TOC2"/>
        <w:tabs>
          <w:tab w:val="right" w:leader="dot" w:pos="8306"/>
        </w:tabs>
      </w:pPr>
      <w:hyperlink w:anchor="_Toc17690" w:history="1">
        <w:r>
          <w:rPr>
            <w:rFonts w:ascii="仿宋" w:eastAsia="仿宋" w:hAnsi="仿宋" w:cs="仿宋" w:hint="eastAsia"/>
            <w:lang w:eastAsia="zh-CN"/>
          </w:rPr>
          <w:t>(三)、进度安排注意事项</w:t>
        </w:r>
        <w:r>
          <w:tab/>
        </w:r>
        <w:r>
          <w:fldChar w:fldCharType="begin"/>
        </w:r>
        <w:r>
          <w:instrText xml:space="preserve"> PAGEREF _Toc17690 \h </w:instrText>
        </w:r>
        <w:r>
          <w:fldChar w:fldCharType="separate"/>
        </w:r>
        <w:r>
          <w:t>33</w:t>
        </w:r>
        <w:r>
          <w:fldChar w:fldCharType="end"/>
        </w:r>
      </w:hyperlink>
    </w:p>
    <w:p>
      <w:pPr>
        <w:pStyle w:val="TOC2"/>
        <w:tabs>
          <w:tab w:val="right" w:leader="dot" w:pos="8306"/>
        </w:tabs>
      </w:pPr>
      <w:hyperlink w:anchor="_Toc1141" w:history="1">
        <w:r>
          <w:rPr>
            <w:rFonts w:ascii="仿宋" w:eastAsia="仿宋" w:hAnsi="仿宋" w:cs="仿宋" w:hint="eastAsia"/>
            <w:lang w:eastAsia="zh-CN"/>
          </w:rPr>
          <w:t>(四)、人力资源配置</w:t>
        </w:r>
        <w:r>
          <w:tab/>
        </w:r>
        <w:r>
          <w:fldChar w:fldCharType="begin"/>
        </w:r>
        <w:r>
          <w:instrText xml:space="preserve"> PAGEREF _Toc1141 \h </w:instrText>
        </w:r>
        <w:r>
          <w:fldChar w:fldCharType="separate"/>
        </w:r>
        <w:r>
          <w:t>34</w:t>
        </w:r>
        <w:r>
          <w:fldChar w:fldCharType="end"/>
        </w:r>
      </w:hyperlink>
    </w:p>
    <w:p>
      <w:pPr>
        <w:pStyle w:val="TOC1"/>
        <w:tabs>
          <w:tab w:val="right" w:leader="dot" w:pos="8306"/>
        </w:tabs>
      </w:pPr>
      <w:hyperlink w:anchor="_Toc9709" w:history="1">
        <w:r>
          <w:rPr>
            <w:rFonts w:ascii="仿宋" w:eastAsia="仿宋" w:hAnsi="仿宋" w:cs="仿宋" w:hint="eastAsia"/>
            <w:lang w:eastAsia="zh-CN"/>
          </w:rPr>
          <w:t>十、生物化工项目社会影响</w:t>
        </w:r>
        <w:r>
          <w:tab/>
        </w:r>
        <w:r>
          <w:fldChar w:fldCharType="begin"/>
        </w:r>
        <w:r>
          <w:instrText xml:space="preserve"> PAGEREF _Toc9709 \h </w:instrText>
        </w:r>
        <w:r>
          <w:fldChar w:fldCharType="separate"/>
        </w:r>
        <w:r>
          <w:t>35</w:t>
        </w:r>
        <w:r>
          <w:fldChar w:fldCharType="end"/>
        </w:r>
      </w:hyperlink>
    </w:p>
    <w:p>
      <w:pPr>
        <w:pStyle w:val="TOC2"/>
        <w:tabs>
          <w:tab w:val="right" w:leader="dot" w:pos="8306"/>
        </w:tabs>
      </w:pPr>
      <w:hyperlink w:anchor="_Toc3799" w:history="1">
        <w:r>
          <w:rPr>
            <w:rFonts w:ascii="仿宋" w:eastAsia="仿宋" w:hAnsi="仿宋" w:cs="仿宋" w:hint="eastAsia"/>
            <w:lang w:eastAsia="zh-CN"/>
          </w:rPr>
          <w:t>(一)、社会责任与义务</w:t>
        </w:r>
        <w:r>
          <w:tab/>
        </w:r>
        <w:r>
          <w:fldChar w:fldCharType="begin"/>
        </w:r>
        <w:r>
          <w:instrText xml:space="preserve"> PAGEREF _Toc3799 \h </w:instrText>
        </w:r>
        <w:r>
          <w:fldChar w:fldCharType="separate"/>
        </w:r>
        <w:r>
          <w:t>35</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26709" w:history="1">
        <w:r>
          <w:rPr>
            <w:rFonts w:ascii="仿宋" w:eastAsia="仿宋" w:hAnsi="仿宋" w:cs="仿宋" w:hint="eastAsia"/>
            <w:lang w:eastAsia="zh-CN"/>
          </w:rPr>
          <w:t>(二)、社会参与与沟通</w:t>
        </w:r>
        <w:r>
          <w:tab/>
        </w:r>
        <w:r>
          <w:fldChar w:fldCharType="begin"/>
        </w:r>
        <w:r>
          <w:instrText xml:space="preserve"> PAGEREF _Toc26709 \h </w:instrText>
        </w:r>
        <w:r>
          <w:fldChar w:fldCharType="separate"/>
        </w:r>
        <w:r>
          <w:t>36</w:t>
        </w:r>
        <w:r>
          <w:fldChar w:fldCharType="end"/>
        </w:r>
      </w:hyperlink>
    </w:p>
    <w:p>
      <w:pPr>
        <w:pStyle w:val="TOC1"/>
        <w:tabs>
          <w:tab w:val="right" w:leader="dot" w:pos="8306"/>
        </w:tabs>
      </w:pPr>
      <w:hyperlink w:anchor="_Toc27289" w:history="1">
        <w:r>
          <w:rPr>
            <w:rFonts w:ascii="仿宋" w:eastAsia="仿宋" w:hAnsi="仿宋" w:cs="仿宋" w:hint="eastAsia"/>
            <w:lang w:eastAsia="zh-CN"/>
          </w:rPr>
          <w:t>十一、生物化工项目技术管理</w:t>
        </w:r>
        <w:r>
          <w:tab/>
        </w:r>
        <w:r>
          <w:fldChar w:fldCharType="begin"/>
        </w:r>
        <w:r>
          <w:instrText xml:space="preserve"> PAGEREF _Toc27289 \h </w:instrText>
        </w:r>
        <w:r>
          <w:fldChar w:fldCharType="separate"/>
        </w:r>
        <w:r>
          <w:t>37</w:t>
        </w:r>
        <w:r>
          <w:fldChar w:fldCharType="end"/>
        </w:r>
      </w:hyperlink>
    </w:p>
    <w:p>
      <w:pPr>
        <w:pStyle w:val="TOC2"/>
        <w:tabs>
          <w:tab w:val="right" w:leader="dot" w:pos="8306"/>
        </w:tabs>
      </w:pPr>
      <w:hyperlink w:anchor="_Toc5450" w:history="1">
        <w:r>
          <w:rPr>
            <w:rFonts w:ascii="仿宋" w:eastAsia="仿宋" w:hAnsi="仿宋" w:cs="仿宋" w:hint="eastAsia"/>
            <w:lang w:eastAsia="zh-CN"/>
          </w:rPr>
          <w:t>(一)、技术方案选用方向</w:t>
        </w:r>
        <w:r>
          <w:tab/>
        </w:r>
        <w:r>
          <w:fldChar w:fldCharType="begin"/>
        </w:r>
        <w:r>
          <w:instrText xml:space="preserve"> PAGEREF _Toc5450 \h </w:instrText>
        </w:r>
        <w:r>
          <w:fldChar w:fldCharType="separate"/>
        </w:r>
        <w:r>
          <w:t>37</w:t>
        </w:r>
        <w:r>
          <w:fldChar w:fldCharType="end"/>
        </w:r>
      </w:hyperlink>
    </w:p>
    <w:p>
      <w:pPr>
        <w:pStyle w:val="TOC2"/>
        <w:tabs>
          <w:tab w:val="right" w:leader="dot" w:pos="8306"/>
        </w:tabs>
      </w:pPr>
      <w:hyperlink w:anchor="_Toc10159" w:history="1">
        <w:r>
          <w:rPr>
            <w:rFonts w:ascii="仿宋" w:eastAsia="仿宋" w:hAnsi="仿宋" w:cs="仿宋" w:hint="eastAsia"/>
            <w:lang w:eastAsia="zh-CN"/>
          </w:rPr>
          <w:t>(二)、工艺技术方案选用原则</w:t>
        </w:r>
        <w:r>
          <w:tab/>
        </w:r>
        <w:r>
          <w:fldChar w:fldCharType="begin"/>
        </w:r>
        <w:r>
          <w:instrText xml:space="preserve"> PAGEREF _Toc10159 \h </w:instrText>
        </w:r>
        <w:r>
          <w:fldChar w:fldCharType="separate"/>
        </w:r>
        <w:r>
          <w:t>39</w:t>
        </w:r>
        <w:r>
          <w:fldChar w:fldCharType="end"/>
        </w:r>
      </w:hyperlink>
    </w:p>
    <w:p>
      <w:pPr>
        <w:pStyle w:val="TOC2"/>
        <w:tabs>
          <w:tab w:val="right" w:leader="dot" w:pos="8306"/>
        </w:tabs>
      </w:pPr>
      <w:hyperlink w:anchor="_Toc1093" w:history="1">
        <w:r>
          <w:rPr>
            <w:rFonts w:ascii="仿宋" w:eastAsia="仿宋" w:hAnsi="仿宋" w:cs="仿宋" w:hint="eastAsia"/>
            <w:lang w:eastAsia="zh-CN"/>
          </w:rPr>
          <w:t>(三)、工艺技术方案要求</w:t>
        </w:r>
        <w:r>
          <w:tab/>
        </w:r>
        <w:r>
          <w:fldChar w:fldCharType="begin"/>
        </w:r>
        <w:r>
          <w:instrText xml:space="preserve"> PAGEREF _Toc1093 \h </w:instrText>
        </w:r>
        <w:r>
          <w:fldChar w:fldCharType="separate"/>
        </w:r>
        <w:r>
          <w:t>41</w:t>
        </w:r>
        <w:r>
          <w:fldChar w:fldCharType="end"/>
        </w:r>
      </w:hyperlink>
    </w:p>
    <w:p>
      <w:pPr>
        <w:pStyle w:val="TOC1"/>
        <w:tabs>
          <w:tab w:val="right" w:leader="dot" w:pos="8306"/>
        </w:tabs>
      </w:pPr>
      <w:hyperlink w:anchor="_Toc4517" w:history="1">
        <w:r>
          <w:rPr>
            <w:rFonts w:ascii="仿宋" w:eastAsia="仿宋" w:hAnsi="仿宋" w:cs="仿宋" w:hint="eastAsia"/>
            <w:lang w:eastAsia="zh-CN"/>
          </w:rPr>
          <w:t>十二、生物化工项目财务管理</w:t>
        </w:r>
        <w:r>
          <w:tab/>
        </w:r>
        <w:r>
          <w:fldChar w:fldCharType="begin"/>
        </w:r>
        <w:r>
          <w:instrText xml:space="preserve"> PAGEREF _Toc4517 \h </w:instrText>
        </w:r>
        <w:r>
          <w:fldChar w:fldCharType="separate"/>
        </w:r>
        <w:r>
          <w:t>43</w:t>
        </w:r>
        <w:r>
          <w:fldChar w:fldCharType="end"/>
        </w:r>
      </w:hyperlink>
    </w:p>
    <w:p>
      <w:pPr>
        <w:pStyle w:val="TOC2"/>
        <w:tabs>
          <w:tab w:val="right" w:leader="dot" w:pos="8306"/>
        </w:tabs>
      </w:pPr>
      <w:hyperlink w:anchor="_Toc9423" w:history="1">
        <w:r>
          <w:rPr>
            <w:rFonts w:ascii="仿宋" w:eastAsia="仿宋" w:hAnsi="仿宋" w:cs="仿宋" w:hint="eastAsia"/>
            <w:lang w:eastAsia="zh-CN"/>
          </w:rPr>
          <w:t>(一)、资金需求大</w:t>
        </w:r>
        <w:r>
          <w:tab/>
        </w:r>
        <w:r>
          <w:fldChar w:fldCharType="begin"/>
        </w:r>
        <w:r>
          <w:instrText xml:space="preserve"> PAGEREF _Toc9423 \h </w:instrText>
        </w:r>
        <w:r>
          <w:fldChar w:fldCharType="separate"/>
        </w:r>
        <w:r>
          <w:t>43</w:t>
        </w:r>
        <w:r>
          <w:fldChar w:fldCharType="end"/>
        </w:r>
      </w:hyperlink>
    </w:p>
    <w:p>
      <w:pPr>
        <w:pStyle w:val="TOC2"/>
        <w:tabs>
          <w:tab w:val="right" w:leader="dot" w:pos="8306"/>
        </w:tabs>
      </w:pPr>
      <w:hyperlink w:anchor="_Toc2910" w:history="1">
        <w:r>
          <w:rPr>
            <w:rFonts w:ascii="仿宋" w:eastAsia="仿宋" w:hAnsi="仿宋" w:cs="仿宋" w:hint="eastAsia"/>
            <w:lang w:eastAsia="zh-CN"/>
          </w:rPr>
          <w:t>(二)、研发周期长</w:t>
        </w:r>
        <w:r>
          <w:tab/>
        </w:r>
        <w:r>
          <w:fldChar w:fldCharType="begin"/>
        </w:r>
        <w:r>
          <w:instrText xml:space="preserve"> PAGEREF _Toc2910 \h </w:instrText>
        </w:r>
        <w:r>
          <w:fldChar w:fldCharType="separate"/>
        </w:r>
        <w:r>
          <w:t>44</w:t>
        </w:r>
        <w:r>
          <w:fldChar w:fldCharType="end"/>
        </w:r>
      </w:hyperlink>
    </w:p>
    <w:p>
      <w:pPr>
        <w:pStyle w:val="TOC2"/>
        <w:tabs>
          <w:tab w:val="right" w:leader="dot" w:pos="8306"/>
        </w:tabs>
      </w:pPr>
      <w:hyperlink w:anchor="_Toc16828" w:history="1">
        <w:r>
          <w:rPr>
            <w:rFonts w:ascii="仿宋" w:eastAsia="仿宋" w:hAnsi="仿宋" w:cs="仿宋" w:hint="eastAsia"/>
            <w:lang w:eastAsia="zh-CN"/>
          </w:rPr>
          <w:t>(三)、市场风险大</w:t>
        </w:r>
        <w:r>
          <w:tab/>
        </w:r>
        <w:r>
          <w:fldChar w:fldCharType="begin"/>
        </w:r>
        <w:r>
          <w:instrText xml:space="preserve"> PAGEREF _Toc16828 \h </w:instrText>
        </w:r>
        <w:r>
          <w:fldChar w:fldCharType="separate"/>
        </w:r>
        <w:r>
          <w:t>45</w:t>
        </w:r>
        <w:r>
          <w:fldChar w:fldCharType="end"/>
        </w:r>
      </w:hyperlink>
    </w:p>
    <w:p>
      <w:pPr>
        <w:pStyle w:val="TOC2"/>
        <w:tabs>
          <w:tab w:val="right" w:leader="dot" w:pos="8306"/>
        </w:tabs>
      </w:pPr>
      <w:hyperlink w:anchor="_Toc16884" w:history="1">
        <w:r>
          <w:rPr>
            <w:rFonts w:ascii="仿宋" w:eastAsia="仿宋" w:hAnsi="仿宋" w:cs="仿宋" w:hint="eastAsia"/>
            <w:lang w:eastAsia="zh-CN"/>
          </w:rPr>
          <w:t>(四)、利润率高</w:t>
        </w:r>
        <w:r>
          <w:tab/>
        </w:r>
        <w:r>
          <w:fldChar w:fldCharType="begin"/>
        </w:r>
        <w:r>
          <w:instrText xml:space="preserve"> PAGEREF _Toc16884 \h </w:instrText>
        </w:r>
        <w:r>
          <w:fldChar w:fldCharType="separate"/>
        </w:r>
        <w:r>
          <w:t>48</w:t>
        </w:r>
        <w:r>
          <w:fldChar w:fldCharType="end"/>
        </w:r>
      </w:hyperlink>
    </w:p>
    <w:p>
      <w:pPr>
        <w:pStyle w:val="TOC1"/>
        <w:tabs>
          <w:tab w:val="right" w:leader="dot" w:pos="8306"/>
        </w:tabs>
      </w:pPr>
      <w:hyperlink w:anchor="_Toc29443" w:history="1">
        <w:r>
          <w:rPr>
            <w:rFonts w:ascii="仿宋" w:eastAsia="仿宋" w:hAnsi="仿宋" w:cs="仿宋" w:hint="eastAsia"/>
            <w:lang w:eastAsia="zh-CN"/>
          </w:rPr>
          <w:t>十三、生物化工项目变更管理</w:t>
        </w:r>
        <w:r>
          <w:tab/>
        </w:r>
        <w:r>
          <w:fldChar w:fldCharType="begin"/>
        </w:r>
        <w:r>
          <w:instrText xml:space="preserve"> PAGEREF _Toc29443 \h </w:instrText>
        </w:r>
        <w:r>
          <w:fldChar w:fldCharType="separate"/>
        </w:r>
        <w:r>
          <w:t>50</w:t>
        </w:r>
        <w:r>
          <w:fldChar w:fldCharType="end"/>
        </w:r>
      </w:hyperlink>
    </w:p>
    <w:p>
      <w:pPr>
        <w:pStyle w:val="TOC2"/>
        <w:tabs>
          <w:tab w:val="right" w:leader="dot" w:pos="8306"/>
        </w:tabs>
      </w:pPr>
      <w:hyperlink w:anchor="_Toc14241" w:history="1">
        <w:r>
          <w:rPr>
            <w:rFonts w:ascii="仿宋" w:eastAsia="仿宋" w:hAnsi="仿宋" w:cs="仿宋" w:hint="eastAsia"/>
            <w:lang w:eastAsia="zh-CN"/>
          </w:rPr>
          <w:t>(一)、变更申请与评估</w:t>
        </w:r>
        <w:r>
          <w:tab/>
        </w:r>
        <w:r>
          <w:fldChar w:fldCharType="begin"/>
        </w:r>
        <w:r>
          <w:instrText xml:space="preserve"> PAGEREF _Toc14241 \h </w:instrText>
        </w:r>
        <w:r>
          <w:fldChar w:fldCharType="separate"/>
        </w:r>
        <w:r>
          <w:t>50</w:t>
        </w:r>
        <w:r>
          <w:fldChar w:fldCharType="end"/>
        </w:r>
      </w:hyperlink>
    </w:p>
    <w:p>
      <w:pPr>
        <w:pStyle w:val="TOC2"/>
        <w:tabs>
          <w:tab w:val="right" w:leader="dot" w:pos="8306"/>
        </w:tabs>
      </w:pPr>
      <w:hyperlink w:anchor="_Toc23442" w:history="1">
        <w:r>
          <w:rPr>
            <w:rFonts w:ascii="仿宋" w:eastAsia="仿宋" w:hAnsi="仿宋" w:cs="仿宋" w:hint="eastAsia"/>
            <w:lang w:eastAsia="zh-CN"/>
          </w:rPr>
          <w:t>(二)、变更实施与控制</w:t>
        </w:r>
        <w:r>
          <w:tab/>
        </w:r>
        <w:r>
          <w:fldChar w:fldCharType="begin"/>
        </w:r>
        <w:r>
          <w:instrText xml:space="preserve"> PAGEREF _Toc23442 \h </w:instrText>
        </w:r>
        <w:r>
          <w:fldChar w:fldCharType="separate"/>
        </w:r>
        <w:r>
          <w:t>50</w:t>
        </w:r>
        <w:r>
          <w:fldChar w:fldCharType="end"/>
        </w:r>
      </w:hyperlink>
    </w:p>
    <w:p>
      <w:pPr>
        <w:pStyle w:val="TOC1"/>
        <w:tabs>
          <w:tab w:val="right" w:leader="dot" w:pos="8306"/>
        </w:tabs>
      </w:pPr>
      <w:hyperlink w:anchor="_Toc28368" w:history="1">
        <w:r>
          <w:rPr>
            <w:rFonts w:ascii="仿宋" w:eastAsia="仿宋" w:hAnsi="仿宋" w:cs="仿宋" w:hint="eastAsia"/>
            <w:lang w:eastAsia="zh-CN"/>
          </w:rPr>
          <w:t>十四、供应链管理</w:t>
        </w:r>
        <w:r>
          <w:tab/>
        </w:r>
        <w:r>
          <w:fldChar w:fldCharType="begin"/>
        </w:r>
        <w:r>
          <w:instrText xml:space="preserve"> PAGEREF _Toc28368 \h </w:instrText>
        </w:r>
        <w:r>
          <w:fldChar w:fldCharType="separate"/>
        </w:r>
        <w:r>
          <w:t>51</w:t>
        </w:r>
        <w:r>
          <w:fldChar w:fldCharType="end"/>
        </w:r>
      </w:hyperlink>
    </w:p>
    <w:p>
      <w:pPr>
        <w:pStyle w:val="TOC2"/>
        <w:tabs>
          <w:tab w:val="right" w:leader="dot" w:pos="8306"/>
        </w:tabs>
      </w:pPr>
      <w:hyperlink w:anchor="_Toc31378" w:history="1">
        <w:r>
          <w:rPr>
            <w:rFonts w:ascii="仿宋" w:eastAsia="仿宋" w:hAnsi="仿宋" w:cs="仿宋" w:hint="eastAsia"/>
            <w:lang w:eastAsia="zh-CN"/>
          </w:rPr>
          <w:t>(一)、供应链战略规划</w:t>
        </w:r>
        <w:r>
          <w:tab/>
        </w:r>
        <w:r>
          <w:fldChar w:fldCharType="begin"/>
        </w:r>
        <w:r>
          <w:instrText xml:space="preserve"> PAGEREF _Toc31378 \h </w:instrText>
        </w:r>
        <w:r>
          <w:fldChar w:fldCharType="separate"/>
        </w:r>
        <w:r>
          <w:t>51</w:t>
        </w:r>
        <w:r>
          <w:fldChar w:fldCharType="end"/>
        </w:r>
      </w:hyperlink>
    </w:p>
    <w:p>
      <w:pPr>
        <w:pStyle w:val="TOC2"/>
        <w:tabs>
          <w:tab w:val="right" w:leader="dot" w:pos="8306"/>
        </w:tabs>
      </w:pPr>
      <w:hyperlink w:anchor="_Toc32453" w:history="1">
        <w:r>
          <w:rPr>
            <w:rFonts w:ascii="仿宋" w:eastAsia="仿宋" w:hAnsi="仿宋" w:cs="仿宋" w:hint="eastAsia"/>
            <w:lang w:eastAsia="zh-CN"/>
          </w:rPr>
          <w:t>(二)、供应商选择与合作</w:t>
        </w:r>
        <w:r>
          <w:tab/>
        </w:r>
        <w:r>
          <w:fldChar w:fldCharType="begin"/>
        </w:r>
        <w:r>
          <w:instrText xml:space="preserve"> PAGEREF _Toc32453 \h </w:instrText>
        </w:r>
        <w:r>
          <w:fldChar w:fldCharType="separate"/>
        </w:r>
        <w:r>
          <w:t>53</w:t>
        </w:r>
        <w:r>
          <w:fldChar w:fldCharType="end"/>
        </w:r>
      </w:hyperlink>
    </w:p>
    <w:p>
      <w:pPr>
        <w:pStyle w:val="TOC2"/>
        <w:tabs>
          <w:tab w:val="right" w:leader="dot" w:pos="8306"/>
        </w:tabs>
      </w:pPr>
      <w:hyperlink w:anchor="_Toc21493" w:history="1">
        <w:r>
          <w:rPr>
            <w:rFonts w:ascii="仿宋" w:eastAsia="仿宋" w:hAnsi="仿宋" w:cs="仿宋" w:hint="eastAsia"/>
            <w:lang w:eastAsia="zh-CN"/>
          </w:rPr>
          <w:t>(三)、物流与库存管理</w:t>
        </w:r>
        <w:r>
          <w:tab/>
        </w:r>
        <w:r>
          <w:fldChar w:fldCharType="begin"/>
        </w:r>
        <w:r>
          <w:instrText xml:space="preserve"> PAGEREF _Toc21493 \h </w:instrText>
        </w:r>
        <w:r>
          <w:fldChar w:fldCharType="separate"/>
        </w:r>
        <w:r>
          <w:t>54</w:t>
        </w:r>
        <w:r>
          <w:fldChar w:fldCharType="end"/>
        </w:r>
      </w:hyperlink>
    </w:p>
    <w:p>
      <w:pPr>
        <w:pStyle w:val="TOC1"/>
        <w:tabs>
          <w:tab w:val="right" w:leader="dot" w:pos="8306"/>
        </w:tabs>
      </w:pPr>
      <w:hyperlink w:anchor="_Toc26238" w:history="1">
        <w:r>
          <w:rPr>
            <w:rFonts w:ascii="仿宋" w:eastAsia="仿宋" w:hAnsi="仿宋" w:cs="仿宋" w:hint="eastAsia"/>
            <w:lang w:eastAsia="zh-CN"/>
          </w:rPr>
          <w:t>十五、生物化工项目实施时间节点</w:t>
        </w:r>
        <w:r>
          <w:tab/>
        </w:r>
        <w:r>
          <w:fldChar w:fldCharType="begin"/>
        </w:r>
        <w:r>
          <w:instrText xml:space="preserve"> PAGEREF _Toc26238 \h </w:instrText>
        </w:r>
        <w:r>
          <w:fldChar w:fldCharType="separate"/>
        </w:r>
        <w:r>
          <w:t>55</w:t>
        </w:r>
        <w:r>
          <w:fldChar w:fldCharType="end"/>
        </w:r>
      </w:hyperlink>
    </w:p>
    <w:p>
      <w:pPr>
        <w:pStyle w:val="TOC2"/>
        <w:tabs>
          <w:tab w:val="right" w:leader="dot" w:pos="8306"/>
        </w:tabs>
      </w:pPr>
      <w:hyperlink w:anchor="_Toc4675" w:history="1">
        <w:r>
          <w:rPr>
            <w:rFonts w:ascii="仿宋" w:eastAsia="仿宋" w:hAnsi="仿宋" w:cs="仿宋" w:hint="eastAsia"/>
            <w:lang w:eastAsia="zh-CN"/>
          </w:rPr>
          <w:t>(一)、生物化工项目启动阶段时间节点</w:t>
        </w:r>
        <w:r>
          <w:tab/>
        </w:r>
        <w:r>
          <w:fldChar w:fldCharType="begin"/>
        </w:r>
        <w:r>
          <w:instrText xml:space="preserve"> PAGEREF _Toc4675 \h </w:instrText>
        </w:r>
        <w:r>
          <w:fldChar w:fldCharType="separate"/>
        </w:r>
        <w:r>
          <w:t>55</w:t>
        </w:r>
        <w:r>
          <w:fldChar w:fldCharType="end"/>
        </w:r>
      </w:hyperlink>
    </w:p>
    <w:p>
      <w:pPr>
        <w:pStyle w:val="TOC2"/>
        <w:tabs>
          <w:tab w:val="right" w:leader="dot" w:pos="8306"/>
        </w:tabs>
      </w:pPr>
      <w:hyperlink w:anchor="_Toc22468" w:history="1">
        <w:r>
          <w:rPr>
            <w:rFonts w:ascii="仿宋" w:eastAsia="仿宋" w:hAnsi="仿宋" w:cs="仿宋" w:hint="eastAsia"/>
            <w:lang w:eastAsia="zh-CN"/>
          </w:rPr>
          <w:t>(二)、生物化工项目执行阶段时间节点</w:t>
        </w:r>
        <w:r>
          <w:tab/>
        </w:r>
        <w:r>
          <w:fldChar w:fldCharType="begin"/>
        </w:r>
        <w:r>
          <w:instrText xml:space="preserve"> PAGEREF _Toc22468 \h </w:instrText>
        </w:r>
        <w:r>
          <w:fldChar w:fldCharType="separate"/>
        </w:r>
        <w:r>
          <w:t>56</w:t>
        </w:r>
        <w:r>
          <w:fldChar w:fldCharType="end"/>
        </w:r>
      </w:hyperlink>
    </w:p>
    <w:p>
      <w:pPr>
        <w:pStyle w:val="TOC2"/>
        <w:tabs>
          <w:tab w:val="right" w:leader="dot" w:pos="8306"/>
        </w:tabs>
      </w:pPr>
      <w:hyperlink w:anchor="_Toc5121" w:history="1">
        <w:r>
          <w:rPr>
            <w:rFonts w:ascii="仿宋" w:eastAsia="仿宋" w:hAnsi="仿宋" w:cs="仿宋" w:hint="eastAsia"/>
            <w:lang w:eastAsia="zh-CN"/>
          </w:rPr>
          <w:t>(三)、生物化工项目完成阶段时间节点</w:t>
        </w:r>
        <w:r>
          <w:tab/>
        </w:r>
        <w:r>
          <w:fldChar w:fldCharType="begin"/>
        </w:r>
        <w:r>
          <w:instrText xml:space="preserve"> PAGEREF _Toc5121 \h </w:instrText>
        </w:r>
        <w:r>
          <w:fldChar w:fldCharType="separate"/>
        </w:r>
        <w:r>
          <w:t>57</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31433"/>
      <w:r>
        <w:rPr>
          <w:rFonts w:ascii="仿宋" w:eastAsia="仿宋" w:hAnsi="仿宋" w:cs="仿宋" w:hint="eastAsia"/>
          <w:lang w:eastAsia="zh-CN"/>
        </w:rPr>
        <w:t>序言</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旨在为项目的顺利开展提供指导和参考，确保项目进展符合规范标准。在此，特别声明本方案的不可做为商业用途，仅限于学习交流之目的。通过合理的项目规划和设计，我们将为项目的实施提供详尽的计划和策略，以期达成预期的目标。</w:t>
      </w:r>
    </w:p>
    <w:p>
      <w:pPr>
        <w:pStyle w:val="Heading1"/>
        <w:ind w:firstLine="560" w:firstLineChars="200"/>
        <w:rPr>
          <w:rFonts w:ascii="仿宋" w:eastAsia="仿宋" w:hAnsi="仿宋" w:cs="仿宋" w:hint="eastAsia"/>
          <w:sz w:val="28"/>
          <w:lang w:eastAsia="zh-CN"/>
        </w:rPr>
      </w:pPr>
      <w:bookmarkStart w:id="2" w:name="_Toc28137"/>
      <w:r>
        <w:rPr>
          <w:rFonts w:ascii="仿宋" w:eastAsia="仿宋" w:hAnsi="仿宋" w:cs="仿宋" w:hint="eastAsia"/>
          <w:sz w:val="28"/>
          <w:lang w:eastAsia="zh-CN"/>
        </w:rPr>
        <w:t>一、生物化工项目文档管理</w:t>
      </w:r>
      <w:bookmarkEnd w:id="2"/>
    </w:p>
    <w:p>
      <w:pPr>
        <w:pStyle w:val="Heading2"/>
        <w:rPr>
          <w:rFonts w:ascii="仿宋" w:eastAsia="仿宋" w:hAnsi="仿宋" w:cs="仿宋" w:hint="eastAsia"/>
          <w:lang w:eastAsia="zh-CN"/>
        </w:rPr>
      </w:pPr>
      <w:bookmarkStart w:id="3" w:name="_Toc6942"/>
      <w:r>
        <w:rPr>
          <w:rFonts w:ascii="仿宋" w:eastAsia="仿宋" w:hAnsi="仿宋" w:cs="仿宋" w:hint="eastAsia"/>
          <w:lang w:eastAsia="zh-CN"/>
        </w:rPr>
        <w:t>(一)、文档编制与审查</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生物化工项目高度重视文档的质量和准确性，以支持生物化工项目的各项活动和决策。</w:t>
      </w:r>
    </w:p>
    <w:p>
      <w:pPr>
        <w:ind w:firstLine="560" w:firstLineChars="200"/>
        <w:rPr>
          <w:rFonts w:ascii="仿宋" w:eastAsia="仿宋" w:hAnsi="仿宋" w:cs="仿宋" w:hint="eastAsia"/>
          <w:sz w:val="28"/>
        </w:rPr>
      </w:pPr>
      <w:r>
        <w:rPr>
          <w:rFonts w:ascii="仿宋" w:eastAsia="仿宋" w:hAnsi="仿宋" w:cs="仿宋" w:hint="eastAsia"/>
          <w:sz w:val="28"/>
          <w:lang w:eastAsia="zh-CN"/>
        </w:rPr>
        <w:t>1 文档编制</w:t>
      </w:r>
    </w:p>
    <w:p>
      <w:pPr>
        <w:ind w:firstLine="560" w:firstLineChars="200"/>
        <w:rPr>
          <w:rFonts w:ascii="仿宋" w:eastAsia="仿宋" w:hAnsi="仿宋" w:cs="仿宋" w:hint="eastAsia"/>
          <w:sz w:val="28"/>
        </w:rPr>
      </w:pPr>
      <w:r>
        <w:rPr>
          <w:rFonts w:ascii="仿宋" w:eastAsia="仿宋" w:hAnsi="仿宋" w:cs="仿宋" w:hint="eastAsia"/>
          <w:sz w:val="28"/>
          <w:lang w:eastAsia="zh-CN"/>
        </w:rPr>
        <w:t>生物化工项目文档的编制始于生物化工项目计划的初期，我们制定了详细的文档编制计划，明确了每个文档的内容、格式和编写责任人。在生物化工项目启动阶段，我们首先编制了生物化工项目章程，明确定义了生物化工项目的目标、范围、风险等关键要素。随后，生物化工项目团队根据计划陆续编制了需求文档、设计文档、测试文档等各类文档，确保生物化工项目的每个阶段都有清晰的文档支持。</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r>
        <w:rPr>
          <w:rFonts w:ascii="仿宋" w:eastAsia="仿宋" w:hAnsi="仿宋" w:cs="仿宋" w:hint="eastAsia"/>
          <w:sz w:val="28"/>
          <w:lang w:eastAsia="zh-CN"/>
        </w:rPr>
        <w:t>文档编制过程中，我们注重文档的一致性和规范性。通过建立统一的文档模板和规范，我们确保了不同文档之间的协调一致，提高了文档的可读性和可维护性。同时，编制过程中进行多轮的内部审查，保证了文档的质量和准确性。</w:t>
      </w:r>
    </w:p>
    <w:p>
      <w:pPr>
        <w:ind w:firstLine="560" w:firstLineChars="200"/>
        <w:rPr>
          <w:rFonts w:ascii="仿宋" w:eastAsia="仿宋" w:hAnsi="仿宋" w:cs="仿宋" w:hint="eastAsia"/>
          <w:sz w:val="28"/>
        </w:rPr>
      </w:pPr>
      <w:r>
        <w:rPr>
          <w:rFonts w:ascii="仿宋" w:eastAsia="仿宋" w:hAnsi="仿宋" w:cs="仿宋" w:hint="eastAsia"/>
          <w:sz w:val="28"/>
          <w:lang w:eastAsia="zh-CN"/>
        </w:rPr>
        <w:t>2 文档审查</w:t>
      </w:r>
    </w:p>
    <w:p>
      <w:pPr>
        <w:ind w:firstLine="560" w:firstLineChars="200"/>
        <w:rPr>
          <w:rFonts w:ascii="仿宋" w:eastAsia="仿宋" w:hAnsi="仿宋" w:cs="仿宋" w:hint="eastAsia"/>
          <w:sz w:val="28"/>
        </w:rPr>
      </w:pPr>
      <w:r>
        <w:rPr>
          <w:rFonts w:ascii="仿宋" w:eastAsia="仿宋" w:hAnsi="仿宋" w:cs="仿宋" w:hint="eastAsia"/>
          <w:sz w:val="28"/>
          <w:lang w:eastAsia="zh-CN"/>
        </w:rPr>
        <w:t>文档审查是生物化工项目管理中的重要环节，旨在确保生物化工项目文档符合质量标准和生物化工项目需求。在生物化工项目团队内部，我们实施了多层次的文档审查机制。首先，由文档编制者进行自审，确保文档的完整性和逻辑性。随后，进行同行审查，由团队其他成员进行评审，提出修改建议。</w:t>
      </w:r>
    </w:p>
    <w:p>
      <w:pPr>
        <w:ind w:firstLine="560" w:firstLineChars="200"/>
        <w:rPr>
          <w:rFonts w:ascii="仿宋" w:eastAsia="仿宋" w:hAnsi="仿宋" w:cs="仿宋" w:hint="eastAsia"/>
          <w:sz w:val="28"/>
        </w:rPr>
      </w:pPr>
      <w:r>
        <w:rPr>
          <w:rFonts w:ascii="仿宋" w:eastAsia="仿宋" w:hAnsi="仿宋" w:cs="仿宋" w:hint="eastAsia"/>
          <w:sz w:val="28"/>
          <w:lang w:eastAsia="zh-CN"/>
        </w:rPr>
        <w:t>除了内部审查，我们还进行了外部审查，邀请生物化工项目相关利益方和专业领域的专家对文档进行独立审查。这有助于获取更全面、客观的反馈，确保生物化工项目文档不仅符合内部标准，也满足外部需求。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生物化工项目在文档编制与审查方面建立了严格的管理机制，通过规范的流程和多维度的审查，确保生物化工项目文档的质量、准确性和可靠性，为生物化工项目的顺利推进提供了有力支持。</w:t>
      </w:r>
    </w:p>
    <w:p>
      <w:pPr>
        <w:pStyle w:val="Heading2"/>
        <w:ind w:firstLine="560" w:firstLineChars="200"/>
        <w:rPr>
          <w:rFonts w:ascii="仿宋" w:eastAsia="仿宋" w:hAnsi="仿宋" w:cs="仿宋" w:hint="eastAsia"/>
          <w:sz w:val="28"/>
          <w:lang w:eastAsia="zh-CN"/>
        </w:rPr>
      </w:pPr>
      <w:bookmarkStart w:id="4" w:name="_Toc26477"/>
      <w:r>
        <w:rPr>
          <w:rFonts w:ascii="仿宋" w:eastAsia="仿宋" w:hAnsi="仿宋" w:cs="仿宋" w:hint="eastAsia"/>
          <w:sz w:val="28"/>
          <w:lang w:eastAsia="zh-CN"/>
        </w:rPr>
        <w:t>(二)、文档发布与分发</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在生物化工项目中，我们致力于优化文档发布与分发过程，以确保信息的高效传递和团队间协作的顺畅进行。以下是我们采取的关键优化策略：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1. 定期更新发布计划： 我们制定了定期的文档发布计划，明确了每个阶段需要发布的文档类型和内容。这有助于预先规划，保证了信息的有序传递。</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r>
        <w:rPr>
          <w:rFonts w:ascii="仿宋" w:eastAsia="仿宋" w:hAnsi="仿宋" w:cs="仿宋" w:hint="eastAsia"/>
          <w:sz w:val="28"/>
          <w:lang w:eastAsia="zh-CN"/>
        </w:rPr>
        <w:t>2.</w:t>
      </w:r>
      <w:r>
        <w:rPr>
          <w:rFonts w:ascii="仿宋" w:eastAsia="仿宋" w:hAnsi="仿宋" w:cs="仿宋" w:hint="eastAsia"/>
          <w:sz w:val="28"/>
          <w:lang w:eastAsia="zh-CN"/>
        </w:rPr>
        <w:t xml:space="preserve"> 多渠道发布：</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我们通过多渠道发布文档，包括电子邮件、生物化工项目管理平台、内部网站等，以满足不同团队成员的偏好和需求。多渠道发布确保了信息的全面覆盖。</w:t>
      </w:r>
    </w:p>
    <w:p>
      <w:pPr>
        <w:ind w:firstLine="560" w:firstLineChars="200"/>
        <w:rPr>
          <w:rFonts w:ascii="仿宋" w:eastAsia="仿宋" w:hAnsi="仿宋" w:cs="仿宋" w:hint="eastAsia"/>
          <w:sz w:val="28"/>
        </w:rPr>
      </w:pPr>
      <w:r>
        <w:rPr>
          <w:rFonts w:ascii="仿宋" w:eastAsia="仿宋" w:hAnsi="仿宋" w:cs="仿宋" w:hint="eastAsia"/>
          <w:sz w:val="28"/>
          <w:lang w:eastAsia="zh-CN"/>
        </w:rPr>
        <w:t>3. 智能文档索引系统： 我们引入了智能文档索引系统，通过先进的分类和标签技术，使文档易于查找和管理。成员可以根据需要快速定位所需信息，提高了工作效率。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4. 强化权限管理： 我们采用了精细的权限控制，确保只有授权人员可以访问敏感信息。这种安全措施保护了生物化工项目文档的机密性，防止了未经授权的信息泄露。</w:t>
      </w:r>
    </w:p>
    <w:p>
      <w:pPr>
        <w:ind w:firstLine="560" w:firstLineChars="200"/>
        <w:rPr>
          <w:rFonts w:ascii="仿宋" w:eastAsia="仿宋" w:hAnsi="仿宋" w:cs="仿宋" w:hint="eastAsia"/>
          <w:sz w:val="28"/>
        </w:rPr>
      </w:pPr>
      <w:r>
        <w:rPr>
          <w:rFonts w:ascii="仿宋" w:eastAsia="仿宋" w:hAnsi="仿宋" w:cs="仿宋" w:hint="eastAsia"/>
          <w:sz w:val="28"/>
          <w:lang w:eastAsia="zh-CN"/>
        </w:rPr>
        <w:t>5. 持续改进机制： 我们设立了定期的文档发布评估机制，收集用户反馈和建议。通过不断优化发布与分发策略，我们确保了整个文档管理流程的持续改进。</w:t>
      </w:r>
    </w:p>
    <w:p>
      <w:pPr>
        <w:pStyle w:val="Heading2"/>
        <w:ind w:firstLine="560" w:firstLineChars="200"/>
        <w:rPr>
          <w:rFonts w:ascii="仿宋" w:eastAsia="仿宋" w:hAnsi="仿宋" w:cs="仿宋" w:hint="eastAsia"/>
          <w:sz w:val="28"/>
          <w:lang w:eastAsia="zh-CN"/>
        </w:rPr>
      </w:pPr>
      <w:bookmarkStart w:id="5" w:name="_Toc4007"/>
      <w:r>
        <w:rPr>
          <w:rFonts w:ascii="仿宋" w:eastAsia="仿宋" w:hAnsi="仿宋" w:cs="仿宋" w:hint="eastAsia"/>
          <w:sz w:val="28"/>
          <w:lang w:eastAsia="zh-CN"/>
        </w:rPr>
        <w:t>(三)、文档存档与归档</w:t>
      </w:r>
      <w:bookmarkEnd w:id="5"/>
    </w:p>
    <w:p>
      <w:pPr>
        <w:ind w:firstLine="560" w:firstLineChars="200"/>
        <w:rPr>
          <w:rFonts w:ascii="仿宋" w:eastAsia="仿宋" w:hAnsi="仿宋" w:cs="仿宋" w:hint="eastAsia"/>
          <w:sz w:val="28"/>
        </w:rPr>
      </w:pPr>
      <w:r>
        <w:rPr>
          <w:rFonts w:ascii="仿宋" w:eastAsia="仿宋" w:hAnsi="仿宋" w:cs="仿宋" w:hint="eastAsia"/>
          <w:sz w:val="28"/>
          <w:lang w:eastAsia="zh-CN"/>
        </w:rPr>
        <w:t>文档存档与归档是生物化工项目生命周期中一个至关重要的环节，直接关系到生物化工项目信息的长期保存和历史记录的完整性。在生物化工项目中，我们实施了一系列有效的文档存档与归档管理策略：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1. 存档目标明确： 我们明确定义了文档存档的目标，包括但不限于法规合规要求、未来审计需求以及知识管理的需要。这确保了存档的目的明确、合理。</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r>
        <w:rPr>
          <w:rFonts w:ascii="仿宋" w:eastAsia="仿宋" w:hAnsi="仿宋" w:cs="仿宋" w:hint="eastAsia"/>
          <w:sz w:val="28"/>
          <w:lang w:eastAsia="zh-CN"/>
        </w:rPr>
        <w:t>2.</w:t>
      </w:r>
      <w:r>
        <w:rPr>
          <w:rFonts w:ascii="仿宋" w:eastAsia="仿宋" w:hAnsi="仿宋" w:cs="仿宋" w:hint="eastAsia"/>
          <w:sz w:val="28"/>
          <w:lang w:eastAsia="zh-CN"/>
        </w:rPr>
        <w:t xml:space="preserve"> 存档周期规划：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针对不同类型的文档，我们设立了合理的存档周期，根据文档的重要性和保留价值制定了详细的规划。这有助于避免信息过时和冗余。</w:t>
      </w:r>
    </w:p>
    <w:p>
      <w:pPr>
        <w:ind w:firstLine="560" w:firstLineChars="200"/>
        <w:rPr>
          <w:rFonts w:ascii="仿宋" w:eastAsia="仿宋" w:hAnsi="仿宋" w:cs="仿宋" w:hint="eastAsia"/>
          <w:sz w:val="28"/>
        </w:rPr>
      </w:pPr>
      <w:r>
        <w:rPr>
          <w:rFonts w:ascii="仿宋" w:eastAsia="仿宋" w:hAnsi="仿宋" w:cs="仿宋" w:hint="eastAsia"/>
          <w:sz w:val="28"/>
          <w:lang w:eastAsia="zh-CN"/>
        </w:rPr>
        <w:t>3. 存档标准制定： 我们建立了文档存档的标准，明确了归档文件的格式、命名规范和目录结构。标准化的存档过程有助于提高文件检索的效率。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4. 智能存档系统应用： 引入了智能存档系统，采用先进的文档识别技术和元数据管理。这提高了存档效率，确保了文档的准确存储和检索。</w:t>
      </w:r>
    </w:p>
    <w:p>
      <w:pPr>
        <w:ind w:firstLine="560" w:firstLineChars="200"/>
        <w:rPr>
          <w:rFonts w:ascii="仿宋" w:eastAsia="仿宋" w:hAnsi="仿宋" w:cs="仿宋" w:hint="eastAsia"/>
          <w:sz w:val="28"/>
        </w:rPr>
      </w:pPr>
      <w:r>
        <w:rPr>
          <w:rFonts w:ascii="仿宋" w:eastAsia="仿宋" w:hAnsi="仿宋" w:cs="仿宋" w:hint="eastAsia"/>
          <w:sz w:val="28"/>
          <w:lang w:eastAsia="zh-CN"/>
        </w:rPr>
        <w:t>5. 合规与安全保障： 我们确保文档存档过程符合相关法规合规要求，特别关注信息安全和隐私保护。文档的存档和归档过程经过多层次的权限验证，确保了信息的机密性和完整性。</w:t>
      </w:r>
    </w:p>
    <w:p>
      <w:pPr>
        <w:ind w:firstLine="560" w:firstLineChars="200"/>
        <w:rPr>
          <w:rFonts w:ascii="仿宋" w:eastAsia="仿宋" w:hAnsi="仿宋" w:cs="仿宋" w:hint="eastAsia"/>
          <w:sz w:val="28"/>
        </w:rPr>
      </w:pPr>
      <w:r>
        <w:rPr>
          <w:rFonts w:ascii="仿宋" w:eastAsia="仿宋" w:hAnsi="仿宋" w:cs="仿宋" w:hint="eastAsia"/>
          <w:sz w:val="28"/>
          <w:lang w:eastAsia="zh-CN"/>
        </w:rPr>
        <w:t>6. 定期存档检查： 我们制定了定期的文档存档检查机制，以确保存档文件的完整性和一致性。对存档文件进行定期审查，发现并纠正潜在问题。</w:t>
      </w:r>
    </w:p>
    <w:p>
      <w:pPr>
        <w:pStyle w:val="Heading1"/>
        <w:ind w:firstLine="560" w:firstLineChars="200"/>
        <w:rPr>
          <w:rFonts w:ascii="仿宋" w:eastAsia="仿宋" w:hAnsi="仿宋" w:cs="仿宋" w:hint="eastAsia"/>
          <w:sz w:val="28"/>
          <w:lang w:eastAsia="zh-CN"/>
        </w:rPr>
      </w:pPr>
      <w:bookmarkStart w:id="6" w:name="_Toc5299"/>
      <w:r>
        <w:rPr>
          <w:rFonts w:ascii="仿宋" w:eastAsia="仿宋" w:hAnsi="仿宋" w:cs="仿宋" w:hint="eastAsia"/>
          <w:sz w:val="28"/>
          <w:lang w:eastAsia="zh-CN"/>
        </w:rPr>
        <w:t>二、生物化工项目土建工程</w:t>
      </w:r>
      <w:bookmarkEnd w:id="6"/>
    </w:p>
    <w:p>
      <w:pPr>
        <w:pStyle w:val="Heading2"/>
        <w:rPr>
          <w:rFonts w:ascii="仿宋" w:eastAsia="仿宋" w:hAnsi="仿宋" w:cs="仿宋" w:hint="eastAsia"/>
          <w:lang w:eastAsia="zh-CN"/>
        </w:rPr>
      </w:pPr>
      <w:bookmarkStart w:id="7" w:name="_Toc23765"/>
      <w:r>
        <w:rPr>
          <w:rFonts w:ascii="仿宋" w:eastAsia="仿宋" w:hAnsi="仿宋" w:cs="仿宋" w:hint="eastAsia"/>
          <w:lang w:eastAsia="zh-CN"/>
        </w:rPr>
        <w:t>(一)、建筑工程设计原则</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在生物化工项目的建筑工程设计中，我们将秉承一系列重要的设计原则，以确保生物化工项目建筑在功能、美观、可持续性等方面达到最佳效果。</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r>
        <w:rPr>
          <w:rFonts w:ascii="仿宋" w:eastAsia="仿宋" w:hAnsi="仿宋" w:cs="仿宋" w:hint="eastAsia"/>
          <w:sz w:val="28"/>
          <w:lang w:eastAsia="zh-CN"/>
        </w:rPr>
        <w:t>1.</w:t>
      </w:r>
      <w:r>
        <w:rPr>
          <w:rFonts w:ascii="仿宋" w:eastAsia="仿宋" w:hAnsi="仿宋" w:cs="仿宋" w:hint="eastAsia"/>
          <w:sz w:val="28"/>
          <w:lang w:eastAsia="zh-CN"/>
        </w:rPr>
        <w:t xml:space="preserve"> 功能性优先：</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首要原则是确保建筑的功能性得到最大化的发挥。我们将充分理解生物化工项目的实际需求，合理布局各个功能区域，保证建筑在满足业务需求的同时，提供高效的工作环境。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2. 人性化设计： 考虑到员工的工作体验，我们将采用人性化设计原则。通过舒适的办公空间、合理的照明设计、良好的通风系统等，提高员工的工作满意度，促进团队协作。</w:t>
      </w:r>
    </w:p>
    <w:p>
      <w:pPr>
        <w:ind w:firstLine="560" w:firstLineChars="200"/>
        <w:rPr>
          <w:rFonts w:ascii="仿宋" w:eastAsia="仿宋" w:hAnsi="仿宋" w:cs="仿宋" w:hint="eastAsia"/>
          <w:sz w:val="28"/>
        </w:rPr>
      </w:pPr>
      <w:r>
        <w:rPr>
          <w:rFonts w:ascii="仿宋" w:eastAsia="仿宋" w:hAnsi="仿宋" w:cs="仿宋" w:hint="eastAsia"/>
          <w:sz w:val="28"/>
          <w:lang w:eastAsia="zh-CN"/>
        </w:rPr>
        <w:t>3. 可持续性与环保： 我们将注重可持续性设计，包括使用环保材料、优化能源利用、引入可再生能源等。通过最先进的技术和设计手段，确保建筑在整个生命周期内对环境的影响最小化。</w:t>
      </w:r>
    </w:p>
    <w:p>
      <w:pPr>
        <w:ind w:firstLine="560" w:firstLineChars="200"/>
        <w:rPr>
          <w:rFonts w:ascii="仿宋" w:eastAsia="仿宋" w:hAnsi="仿宋" w:cs="仿宋" w:hint="eastAsia"/>
          <w:sz w:val="28"/>
        </w:rPr>
      </w:pPr>
      <w:r>
        <w:rPr>
          <w:rFonts w:ascii="仿宋" w:eastAsia="仿宋" w:hAnsi="仿宋" w:cs="仿宋" w:hint="eastAsia"/>
          <w:sz w:val="28"/>
          <w:lang w:eastAsia="zh-CN"/>
        </w:rPr>
        <w:t>4. 安全性考虑： 安全是建筑设计中的首要因素之一。我们将采用先进的安全设计原则，确保建筑结构的稳固性，设置合理的疏散通道和安全出口，并引入智能化安防系统，提高建筑的整体安全性。</w:t>
      </w:r>
    </w:p>
    <w:p>
      <w:pPr>
        <w:ind w:firstLine="560" w:firstLineChars="200"/>
        <w:rPr>
          <w:rFonts w:ascii="仿宋" w:eastAsia="仿宋" w:hAnsi="仿宋" w:cs="仿宋" w:hint="eastAsia"/>
          <w:sz w:val="28"/>
        </w:rPr>
      </w:pPr>
      <w:r>
        <w:rPr>
          <w:rFonts w:ascii="仿宋" w:eastAsia="仿宋" w:hAnsi="仿宋" w:cs="仿宋" w:hint="eastAsia"/>
          <w:sz w:val="28"/>
          <w:lang w:eastAsia="zh-CN"/>
        </w:rPr>
        <w:t>5. 美学与文化融合： 我们将注重建筑的美学设计，使其与当地文化和环境相融合。通过精心选择建筑外观、色彩搭配、艺术元素等，打造具有独特魅力的建筑形象。</w:t>
      </w:r>
    </w:p>
    <w:p>
      <w:pPr>
        <w:ind w:firstLine="560" w:firstLineChars="200"/>
        <w:rPr>
          <w:rFonts w:ascii="仿宋" w:eastAsia="仿宋" w:hAnsi="仿宋" w:cs="仿宋" w:hint="eastAsia"/>
          <w:sz w:val="28"/>
        </w:rPr>
      </w:pPr>
      <w:r>
        <w:rPr>
          <w:rFonts w:ascii="仿宋" w:eastAsia="仿宋" w:hAnsi="仿宋" w:cs="仿宋" w:hint="eastAsia"/>
          <w:sz w:val="28"/>
          <w:lang w:eastAsia="zh-CN"/>
        </w:rPr>
        <w:t>6. 灵活性与可扩展性： 考虑到未来业务发展的不确定性，我们将在设计中注入灵活性和可扩展性的原则。建筑结构和布局将允许未来的扩建和改造，以适应不同阶段的业务需求。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7. 经济效益： 在建筑设计中，我们将综合考虑建设和运营成本。通过精细的经济效益分析，确保设计方案在高效利用资源的同时，对生物化工项目的长期盈利能力有积极的贡献。</w:t>
      </w:r>
    </w:p>
    <w:p>
      <w:pPr>
        <w:pStyle w:val="Heading2"/>
        <w:ind w:firstLine="560" w:firstLineChars="200"/>
        <w:rPr>
          <w:rFonts w:ascii="仿宋" w:eastAsia="仿宋" w:hAnsi="仿宋" w:cs="仿宋" w:hint="eastAsia"/>
          <w:sz w:val="28"/>
          <w:lang w:eastAsia="zh-CN"/>
        </w:rPr>
      </w:pPr>
      <w:bookmarkStart w:id="8" w:name="_Toc19795"/>
      <w:r>
        <w:rPr>
          <w:rFonts w:ascii="仿宋" w:eastAsia="仿宋" w:hAnsi="仿宋" w:cs="仿宋" w:hint="eastAsia"/>
          <w:sz w:val="28"/>
          <w:lang w:eastAsia="zh-CN"/>
        </w:rPr>
        <w:t>(二)、土建工程设计年限及安全等级</w:t>
      </w:r>
      <w:bookmarkEnd w:id="8"/>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r>
        <w:rPr>
          <w:rFonts w:ascii="仿宋" w:eastAsia="仿宋" w:hAnsi="仿宋" w:cs="仿宋" w:hint="eastAsia"/>
          <w:sz w:val="28"/>
          <w:lang w:eastAsia="zh-CN"/>
        </w:rPr>
        <w:t>设计年限制定：</w:t>
      </w:r>
    </w:p>
    <w:p>
      <w:pPr>
        <w:ind w:firstLine="560" w:firstLineChars="200"/>
        <w:rPr>
          <w:rFonts w:ascii="仿宋" w:eastAsia="仿宋" w:hAnsi="仿宋" w:cs="仿宋" w:hint="eastAsia"/>
          <w:sz w:val="28"/>
        </w:rPr>
      </w:pPr>
      <w:r>
        <w:rPr>
          <w:rFonts w:ascii="仿宋" w:eastAsia="仿宋" w:hAnsi="仿宋" w:cs="仿宋" w:hint="eastAsia"/>
          <w:sz w:val="28"/>
          <w:lang w:eastAsia="zh-CN"/>
        </w:rPr>
        <w:t>在生物化工项目的土建工程设计中，我们将精准设定设计年限，结合生物化工项目的性质和规模进行详细规划。为了适应科技和业务的快速演进，设计年限将灵活设置，通常在20至50年之间。通过采用尖端的建筑材料和工艺，我们致力于确保建筑结构在整个设计年限内能够保持卓越的使用状态。</w:t>
      </w:r>
    </w:p>
    <w:p>
      <w:pPr>
        <w:ind w:firstLine="560" w:firstLineChars="200"/>
        <w:rPr>
          <w:rFonts w:ascii="仿宋" w:eastAsia="仿宋" w:hAnsi="仿宋" w:cs="仿宋" w:hint="eastAsia"/>
          <w:sz w:val="28"/>
        </w:rPr>
      </w:pPr>
      <w:r>
        <w:rPr>
          <w:rFonts w:ascii="仿宋" w:eastAsia="仿宋" w:hAnsi="仿宋" w:cs="仿宋" w:hint="eastAsia"/>
          <w:sz w:val="28"/>
          <w:lang w:eastAsia="zh-CN"/>
        </w:rPr>
        <w:t>安全等级确立：</w:t>
      </w:r>
    </w:p>
    <w:p>
      <w:pPr>
        <w:ind w:firstLine="560" w:firstLineChars="200"/>
        <w:rPr>
          <w:rFonts w:ascii="仿宋" w:eastAsia="仿宋" w:hAnsi="仿宋" w:cs="仿宋" w:hint="eastAsia"/>
          <w:sz w:val="28"/>
        </w:rPr>
      </w:pPr>
      <w:r>
        <w:rPr>
          <w:rFonts w:ascii="仿宋" w:eastAsia="仿宋" w:hAnsi="仿宋" w:cs="仿宋" w:hint="eastAsia"/>
          <w:sz w:val="28"/>
          <w:lang w:eastAsia="zh-CN"/>
        </w:rPr>
        <w:t>安全是土建工程设计的首要考虑因素。我们将根据建筑用途、地理位置等因素，明确适当的安全等级。为不同区域和楼层采用相应的安全设计标准，以确保建筑能够在自然灾害、火灾等紧急事件中提供充足的保护和疏散通道。</w:t>
      </w:r>
    </w:p>
    <w:p>
      <w:pPr>
        <w:ind w:firstLine="560" w:firstLineChars="200"/>
        <w:rPr>
          <w:rFonts w:ascii="仿宋" w:eastAsia="仿宋" w:hAnsi="仿宋" w:cs="仿宋" w:hint="eastAsia"/>
          <w:sz w:val="28"/>
        </w:rPr>
      </w:pPr>
      <w:r>
        <w:rPr>
          <w:rFonts w:ascii="仿宋" w:eastAsia="仿宋" w:hAnsi="仿宋" w:cs="仿宋" w:hint="eastAsia"/>
          <w:sz w:val="28"/>
          <w:lang w:eastAsia="zh-CN"/>
        </w:rPr>
        <w:t>地质条件全面考虑：</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为了迎合土建工程的特殊性，我们将展开全面的地质勘察，深入了解地下地质条件。根据地质调查成果，我们将采取相应的土建工程设计策略，以应对可能发生的地基沉降、地震等地质风险。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耐久性策划：</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我们将注重土建工程的耐久性设计，选择高品质、抗腐蚀、抗风化的建筑材料。通过科学的结构设计和施工工艺，确保建筑结构在长期使用中不受到严重磨损，延长使用寿命。</w:t>
      </w:r>
    </w:p>
    <w:p>
      <w:pPr>
        <w:ind w:firstLine="560" w:firstLineChars="200"/>
        <w:rPr>
          <w:rFonts w:ascii="仿宋" w:eastAsia="仿宋" w:hAnsi="仿宋" w:cs="仿宋" w:hint="eastAsia"/>
          <w:sz w:val="28"/>
        </w:rPr>
      </w:pPr>
      <w:r>
        <w:rPr>
          <w:rFonts w:ascii="仿宋" w:eastAsia="仿宋" w:hAnsi="仿宋" w:cs="仿宋" w:hint="eastAsia"/>
          <w:sz w:val="28"/>
          <w:lang w:eastAsia="zh-CN"/>
        </w:rPr>
        <w:t>可维护性规划：</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为了方便后期维护，我们将注重可维护性的设计。建筑结构和设备的布局将合理规划，以方便日常维护。通过提供维护手册和培训，确保运营团队能够有效管理和维护建筑。通过这些全面的设计原则，我们旨在为生物化工项目打造一个具备长期稳定性和安全性的土建工程。</w:t>
      </w:r>
    </w:p>
    <w:p>
      <w:pPr>
        <w:pStyle w:val="Heading2"/>
        <w:ind w:firstLine="560" w:firstLineChars="200"/>
        <w:rPr>
          <w:rFonts w:ascii="仿宋" w:eastAsia="仿宋" w:hAnsi="仿宋" w:cs="仿宋" w:hint="eastAsia"/>
          <w:sz w:val="28"/>
          <w:lang w:eastAsia="zh-CN"/>
        </w:rPr>
      </w:pPr>
      <w:bookmarkStart w:id="9" w:name="_Toc29980"/>
      <w:r>
        <w:rPr>
          <w:rFonts w:ascii="仿宋" w:eastAsia="仿宋" w:hAnsi="仿宋" w:cs="仿宋" w:hint="eastAsia"/>
          <w:sz w:val="28"/>
          <w:lang w:eastAsia="zh-CN"/>
        </w:rPr>
        <w:t>(三)、建筑工程设计总体要求</w:t>
      </w:r>
      <w:bookmarkEnd w:id="9"/>
    </w:p>
    <w:p>
      <w:pPr>
        <w:ind w:firstLine="560" w:firstLineChars="200"/>
        <w:rPr>
          <w:rFonts w:ascii="仿宋" w:eastAsia="仿宋" w:hAnsi="仿宋" w:cs="仿宋" w:hint="eastAsia"/>
          <w:sz w:val="28"/>
        </w:rPr>
      </w:pPr>
      <w:r>
        <w:rPr>
          <w:rFonts w:ascii="仿宋" w:eastAsia="仿宋" w:hAnsi="仿宋" w:cs="仿宋" w:hint="eastAsia"/>
          <w:sz w:val="28"/>
          <w:lang w:eastAsia="zh-CN"/>
        </w:rPr>
        <w:t>该生物化工项目的建筑设计及结构设计遵循着切实满足生产工艺要求的原则，同时在设计理念上积极贯彻工业厂房联合化、露天化、结构轻型化等原则，充分考虑因地制宜的特殊性。在整个设计过程中，特别注重采光通风、保温隔热、防火、防腐、抗震等方面，严格按照国家现行规范、规程和规定的标准执行，确保生物化工项目的设计在符合法规的同时，达到最高的安全标准。</w:t>
      </w:r>
    </w:p>
    <w:p>
      <w:pPr>
        <w:ind w:firstLine="560" w:firstLineChars="200"/>
        <w:rPr>
          <w:rFonts w:ascii="仿宋" w:eastAsia="仿宋" w:hAnsi="仿宋" w:cs="仿宋" w:hint="eastAsia"/>
          <w:sz w:val="28"/>
        </w:rPr>
      </w:pPr>
      <w:r>
        <w:rPr>
          <w:rFonts w:ascii="仿宋" w:eastAsia="仿宋" w:hAnsi="仿宋" w:cs="仿宋" w:hint="eastAsia"/>
          <w:sz w:val="28"/>
          <w:lang w:eastAsia="zh-CN"/>
        </w:rPr>
        <w:t>设计团队致力于打造既安全可靠、技术先进、经济合理，又在外观上美观适用的场房。为实现这一目标，生物化工项目的建筑设计将充分考虑施工、安装和维修的方便性，以提高整体工程的实用性和可维护性。这种设计理念旨在使场房不仅在技术上达到最高水平，同时在使用和维护方面也能够更加便捷高效。</w:t>
      </w:r>
    </w:p>
    <w:p>
      <w:pPr>
        <w:pStyle w:val="Heading2"/>
        <w:ind w:firstLine="560" w:firstLineChars="200"/>
        <w:rPr>
          <w:rFonts w:ascii="仿宋" w:eastAsia="仿宋" w:hAnsi="仿宋" w:cs="仿宋" w:hint="eastAsia"/>
          <w:sz w:val="28"/>
          <w:lang w:eastAsia="zh-CN"/>
        </w:rPr>
      </w:pPr>
      <w:bookmarkStart w:id="10" w:name="_Toc22054"/>
      <w:r>
        <w:rPr>
          <w:rFonts w:ascii="仿宋" w:eastAsia="仿宋" w:hAnsi="仿宋" w:cs="仿宋" w:hint="eastAsia"/>
          <w:sz w:val="28"/>
          <w:lang w:eastAsia="zh-CN"/>
        </w:rPr>
        <w:t>(四)、土建工程建设指标</w:t>
      </w:r>
      <w:bookmarkEnd w:id="10"/>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r>
        <w:rPr>
          <w:rFonts w:ascii="仿宋" w:eastAsia="仿宋" w:hAnsi="仿宋" w:cs="仿宋" w:hint="eastAsia"/>
          <w:sz w:val="28"/>
          <w:lang w:eastAsia="zh-CN"/>
        </w:rPr>
        <w:t>本期工程生物化工项目预计总建筑面积XXX平方米，其中：计容建筑面积XXX平方米，计划建筑工程投资XX万元，占生物化工项目总投资的XX%。</w:t>
      </w:r>
    </w:p>
    <w:p>
      <w:pPr>
        <w:pStyle w:val="Heading1"/>
        <w:ind w:firstLine="560" w:firstLineChars="200"/>
        <w:rPr>
          <w:rFonts w:ascii="仿宋" w:eastAsia="仿宋" w:hAnsi="仿宋" w:cs="仿宋" w:hint="eastAsia"/>
          <w:sz w:val="28"/>
          <w:lang w:eastAsia="zh-CN"/>
        </w:rPr>
      </w:pPr>
      <w:bookmarkStart w:id="11" w:name="_Toc7493"/>
      <w:r>
        <w:rPr>
          <w:rFonts w:ascii="仿宋" w:eastAsia="仿宋" w:hAnsi="仿宋" w:cs="仿宋" w:hint="eastAsia"/>
          <w:sz w:val="28"/>
          <w:lang w:eastAsia="zh-CN"/>
        </w:rPr>
        <w:t>三、生物化工项目概论</w:t>
      </w:r>
      <w:bookmarkEnd w:id="11"/>
    </w:p>
    <w:p>
      <w:pPr>
        <w:pStyle w:val="Heading2"/>
        <w:rPr>
          <w:rFonts w:ascii="仿宋" w:eastAsia="仿宋" w:hAnsi="仿宋" w:cs="仿宋" w:hint="eastAsia"/>
          <w:lang w:eastAsia="zh-CN"/>
        </w:rPr>
      </w:pPr>
      <w:bookmarkStart w:id="12" w:name="_Toc28383"/>
      <w:r>
        <w:rPr>
          <w:rFonts w:ascii="仿宋" w:eastAsia="仿宋" w:hAnsi="仿宋" w:cs="仿宋" w:hint="eastAsia"/>
          <w:lang w:eastAsia="zh-CN"/>
        </w:rPr>
        <w:t>(一)、生物化工项目概况</w:t>
      </w:r>
      <w:bookmarkEnd w:id="12"/>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1.1 背景</w:t>
      </w:r>
    </w:p>
    <w:p>
      <w:pPr>
        <w:ind w:firstLine="560" w:firstLineChars="200"/>
        <w:rPr>
          <w:rFonts w:ascii="仿宋" w:eastAsia="仿宋" w:hAnsi="仿宋" w:cs="仿宋" w:hint="eastAsia"/>
          <w:sz w:val="28"/>
        </w:rPr>
      </w:pPr>
      <w:r>
        <w:rPr>
          <w:rFonts w:ascii="仿宋" w:eastAsia="仿宋" w:hAnsi="仿宋" w:cs="仿宋" w:hint="eastAsia"/>
          <w:sz w:val="28"/>
          <w:lang w:eastAsia="zh-CN"/>
        </w:rPr>
        <w:t>生物化工项目的起源追溯至对市场的深入洞察。市场的不断演变与变革为生物化工项目提供了难得的机遇。当前市场存在的需求缺口和变革的大环境共同构成了生物化工项目的背景。这个生物化工项目旨在充分利用市场机遇，填补行业中尚未满足的需求，为客户提供全新的解决方案。市场的变革和需求的增长使得这个生物化工项目具备了巨大的发展潜力。</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1.2 生物化工项目名称</w:t>
      </w:r>
    </w:p>
    <w:p>
      <w:pPr>
        <w:ind w:firstLine="560" w:firstLineChars="200"/>
        <w:rPr>
          <w:rFonts w:ascii="仿宋" w:eastAsia="仿宋" w:hAnsi="仿宋" w:cs="仿宋" w:hint="eastAsia"/>
          <w:sz w:val="28"/>
        </w:rPr>
      </w:pPr>
      <w:r>
        <w:rPr>
          <w:rFonts w:ascii="仿宋" w:eastAsia="仿宋" w:hAnsi="仿宋" w:cs="仿宋" w:hint="eastAsia"/>
          <w:sz w:val="28"/>
          <w:lang w:eastAsia="zh-CN"/>
        </w:rPr>
        <w:t>生物化工项目正式命名为生物化工。这个名称不仅仅是一个标识，更代表了生物化工项目的核心理念和愿景。它蕴含着生物化工项目所要解决问题的关键字，具有强烈的表达和辨识度，为生物化工项目树立了鲜明的品牌形象。</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1.3 生物化工项目目标</w:t>
      </w:r>
    </w:p>
    <w:p>
      <w:pPr>
        <w:ind w:firstLine="560" w:firstLineChars="200"/>
        <w:rPr>
          <w:rFonts w:ascii="仿宋" w:eastAsia="仿宋" w:hAnsi="仿宋" w:cs="仿宋" w:hint="eastAsia"/>
          <w:sz w:val="28"/>
        </w:rPr>
      </w:pPr>
      <w:r>
        <w:rPr>
          <w:rFonts w:ascii="仿宋" w:eastAsia="仿宋" w:hAnsi="仿宋" w:cs="仿宋" w:hint="eastAsia"/>
          <w:sz w:val="28"/>
          <w:lang w:eastAsia="zh-CN"/>
        </w:rPr>
        <w:t>生物化工项目的核心目标是提供一种全新、高效的解决方案，满足客户日益增长的需求。生物化工项目追求的不仅仅是满足市场需求，更是在市场中获得卓越的竞争优势。通过不断提升产品或服务的质量和创新水平，生物化工项目旨在成为行业中的领军者。</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1.4 生物化工项目范围</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生物化工项目全面涵盖了产品研发、制造、市场推广和售后服务，确保从产品设计到最终用户体验的全方位关注。这一全面的生物化工项目范围是为了确保生物化工项目能够在整个价值链中提供卓越的价值，从而满足客户的期望并赢得市场份额。</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1.5 生物化工项目时间表</w:t>
      </w:r>
    </w:p>
    <w:p>
      <w:pPr>
        <w:ind w:firstLine="560" w:firstLineChars="200"/>
        <w:rPr>
          <w:rFonts w:ascii="仿宋" w:eastAsia="仿宋" w:hAnsi="仿宋" w:cs="仿宋" w:hint="eastAsia"/>
          <w:sz w:val="28"/>
        </w:rPr>
      </w:pPr>
      <w:r>
        <w:rPr>
          <w:rFonts w:ascii="仿宋" w:eastAsia="仿宋" w:hAnsi="仿宋" w:cs="仿宋" w:hint="eastAsia"/>
          <w:sz w:val="28"/>
          <w:lang w:eastAsia="zh-CN"/>
        </w:rPr>
        <w:t>生物化工项目计划在未来18个月内完成，包括研发、测试、市场试点和正式推出等不同阶段。这个时间表的合理设计是为了确保生物化工项目各个阶段的顺利推进，以便按时交付高质量的成果。</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1.6 生物化工项目预算</w:t>
      </w:r>
    </w:p>
    <w:p>
      <w:pPr>
        <w:ind w:firstLine="560" w:firstLineChars="200"/>
        <w:rPr>
          <w:rFonts w:ascii="仿宋" w:eastAsia="仿宋" w:hAnsi="仿宋" w:cs="仿宋" w:hint="eastAsia"/>
          <w:sz w:val="28"/>
        </w:rPr>
      </w:pPr>
      <w:r>
        <w:rPr>
          <w:rFonts w:ascii="仿宋" w:eastAsia="仿宋" w:hAnsi="仿宋" w:cs="仿宋" w:hint="eastAsia"/>
          <w:sz w:val="28"/>
          <w:lang w:eastAsia="zh-CN"/>
        </w:rPr>
        <w:t>生物化工项目总预算估算为XX百万美元，主要分配在研发、市场推广、人员培训和运营等方面。这一充足的预算为生物化工项目提供了充足的资源，确保生物化工项目在各个方面都能取得优异的表现。</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1.7 生物化工项目风险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生物化工项目可能面临的风险包括市场接受度低、技术难题、竞争激烈等。生物化工项目团队已经制定了相应的风险应对计划，通过前瞻性的风险管理，确保生物化工项目在面对不确定性时能够迅速做出应对。</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1.8 生物化工项目团队</w:t>
      </w:r>
    </w:p>
    <w:p>
      <w:pPr>
        <w:ind w:firstLine="560" w:firstLineChars="200"/>
        <w:rPr>
          <w:rFonts w:ascii="仿宋" w:eastAsia="仿宋" w:hAnsi="仿宋" w:cs="仿宋" w:hint="eastAsia"/>
          <w:sz w:val="28"/>
        </w:rPr>
      </w:pPr>
      <w:r>
        <w:rPr>
          <w:rFonts w:ascii="仿宋" w:eastAsia="仿宋" w:hAnsi="仿宋" w:cs="仿宋" w:hint="eastAsia"/>
          <w:sz w:val="28"/>
          <w:lang w:eastAsia="zh-CN"/>
        </w:rPr>
        <w:t>生物化工项目汇聚了一支经验丰富、多领域专业素养的核心团队，确保生物化工项目在各个方面都能拥有高水平的执行力。团队的协同作战是生物化工项目成功的关键因素之一。</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1.9 生物化工项目背景</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生物化工项目的背景根植于市场对更高效、创新产品的渴望，同时也受到科技发展对行业格局的深刻改变的影响。这为生物化工项目提供了广阔的发展空间和市场需求。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1.10 生物化工项目现状</w:t>
      </w:r>
    </w:p>
    <w:p>
      <w:pPr>
        <w:ind w:firstLine="560" w:firstLineChars="200"/>
        <w:rPr>
          <w:rFonts w:ascii="仿宋" w:eastAsia="仿宋" w:hAnsi="仿宋" w:cs="仿宋" w:hint="eastAsia"/>
          <w:sz w:val="28"/>
        </w:rPr>
      </w:pPr>
      <w:r>
        <w:rPr>
          <w:rFonts w:ascii="仿宋" w:eastAsia="仿宋" w:hAnsi="仿宋" w:cs="仿宋" w:hint="eastAsia"/>
          <w:sz w:val="28"/>
          <w:lang w:eastAsia="zh-CN"/>
        </w:rPr>
        <w:t>截至目前，生物化工项目已完成市场调研和技术验证，取得了初步的成功。这为生物化工项目在未来的发展奠定了坚实的基础，为更远大的目标打下了坚实的基石。</w:t>
      </w:r>
    </w:p>
    <w:p>
      <w:pPr>
        <w:pStyle w:val="Heading2"/>
        <w:ind w:firstLine="560" w:firstLineChars="200"/>
        <w:rPr>
          <w:rFonts w:ascii="仿宋" w:eastAsia="仿宋" w:hAnsi="仿宋" w:cs="仿宋" w:hint="eastAsia"/>
          <w:sz w:val="28"/>
          <w:lang w:eastAsia="zh-CN"/>
        </w:rPr>
      </w:pPr>
      <w:bookmarkStart w:id="13" w:name="_Toc5148"/>
      <w:r>
        <w:rPr>
          <w:rFonts w:ascii="仿宋" w:eastAsia="仿宋" w:hAnsi="仿宋" w:cs="仿宋" w:hint="eastAsia"/>
          <w:sz w:val="28"/>
          <w:lang w:eastAsia="zh-CN"/>
        </w:rPr>
        <w:t>(二)、生物化工项目目标</w:t>
      </w:r>
      <w:bookmarkEnd w:id="13"/>
    </w:p>
    <w:p>
      <w:pPr>
        <w:ind w:firstLine="560" w:firstLineChars="200"/>
        <w:rPr>
          <w:rFonts w:ascii="仿宋" w:eastAsia="仿宋" w:hAnsi="仿宋" w:cs="仿宋" w:hint="eastAsia"/>
          <w:sz w:val="28"/>
        </w:rPr>
      </w:pPr>
      <w:r>
        <w:rPr>
          <w:rFonts w:ascii="仿宋" w:eastAsia="仿宋" w:hAnsi="仿宋" w:cs="仿宋" w:hint="eastAsia"/>
          <w:sz w:val="28"/>
          <w:lang w:eastAsia="zh-CN"/>
        </w:rPr>
        <w:t>keyword》生物化工项目首要业务目标是在市场中占据有利地位，实现产品/服务的成功推广和销售。通过不断提升产品质量、创新性，生物化工项目追求成为行业中的领导者，赢得更多客户的青睐。</w:t>
      </w:r>
    </w:p>
    <w:p>
      <w:pPr>
        <w:ind w:firstLine="560" w:firstLineChars="200"/>
        <w:rPr>
          <w:rFonts w:ascii="仿宋" w:eastAsia="仿宋" w:hAnsi="仿宋" w:cs="仿宋" w:hint="eastAsia"/>
          <w:sz w:val="28"/>
        </w:rPr>
      </w:pPr>
      <w:r>
        <w:rPr>
          <w:rFonts w:ascii="仿宋" w:eastAsia="仿宋" w:hAnsi="仿宋" w:cs="仿宋" w:hint="eastAsia"/>
          <w:sz w:val="28"/>
          <w:lang w:eastAsia="zh-CN"/>
        </w:rPr>
        <w:t>在科技迅速发展的时代，生物化工项目着眼于技术创新。通过持续的研发和技术升级，生物化工项目旨在推出更具创新性的产品或服务，以满足市场对新鲜、先进解决方案的需求。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为了建立可持续的客户关系，生物化工项目设定了客户满意度目标。通过提供卓越的产品质量和优质的客户服务，生物化工项目追求赢得客户的信任和忠诚度，确保他们的满意度达到行业领先水平。</w:t>
      </w:r>
    </w:p>
    <w:p>
      <w:pPr>
        <w:ind w:firstLine="560" w:firstLineChars="200"/>
        <w:rPr>
          <w:rFonts w:ascii="仿宋" w:eastAsia="仿宋" w:hAnsi="仿宋" w:cs="仿宋" w:hint="eastAsia"/>
          <w:sz w:val="28"/>
        </w:rPr>
      </w:pPr>
      <w:r>
        <w:rPr>
          <w:rFonts w:ascii="仿宋" w:eastAsia="仿宋" w:hAnsi="仿宋" w:cs="仿宋" w:hint="eastAsia"/>
          <w:sz w:val="28"/>
          <w:lang w:eastAsia="zh-CN"/>
        </w:rPr>
        <w:t>生物化工项目注重社会责任和可持续发展。通过实施环保、社会责任生物化工项目，生物化工项目致力于在经济发展的同时保护环境，促进社会公平，实现可持续经营。</w:t>
      </w:r>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生物化工项目的团队是实现目标的核心驱动力。因此，生物化工项目设定了团队发展目标，包括提升团队成员的专业技能、培养领导力，以及搭建协同高效的团队工作氛围。</w:t>
      </w:r>
    </w:p>
    <w:p>
      <w:pPr>
        <w:pStyle w:val="Heading2"/>
        <w:ind w:firstLine="560" w:firstLineChars="200"/>
        <w:rPr>
          <w:rFonts w:ascii="仿宋" w:eastAsia="仿宋" w:hAnsi="仿宋" w:cs="仿宋" w:hint="eastAsia"/>
          <w:sz w:val="28"/>
          <w:lang w:eastAsia="zh-CN"/>
        </w:rPr>
      </w:pPr>
      <w:bookmarkStart w:id="14" w:name="_Toc26996"/>
      <w:r>
        <w:rPr>
          <w:rFonts w:ascii="仿宋" w:eastAsia="仿宋" w:hAnsi="仿宋" w:cs="仿宋" w:hint="eastAsia"/>
          <w:sz w:val="28"/>
          <w:lang w:eastAsia="zh-CN"/>
        </w:rPr>
        <w:t>(三)、生物化工项目提出的理由</w:t>
      </w:r>
      <w:bookmarkEnd w:id="14"/>
    </w:p>
    <w:p>
      <w:pPr>
        <w:ind w:firstLine="560" w:firstLineChars="200"/>
        <w:rPr>
          <w:rFonts w:ascii="仿宋" w:eastAsia="仿宋" w:hAnsi="仿宋" w:cs="仿宋" w:hint="eastAsia"/>
          <w:sz w:val="28"/>
        </w:rPr>
      </w:pPr>
      <w:r>
        <w:rPr>
          <w:rFonts w:ascii="仿宋" w:eastAsia="仿宋" w:hAnsi="仿宋" w:cs="仿宋" w:hint="eastAsia"/>
          <w:sz w:val="28"/>
          <w:lang w:eastAsia="zh-CN"/>
        </w:rPr>
        <w:t>## 2. 生物化工项目提出的理由</w:t>
      </w:r>
    </w:p>
    <w:p>
      <w:pPr>
        <w:ind w:firstLine="560" w:firstLineChars="200"/>
        <w:rPr>
          <w:rFonts w:ascii="仿宋" w:eastAsia="仿宋" w:hAnsi="仿宋" w:cs="仿宋" w:hint="eastAsia"/>
          <w:sz w:val="28"/>
        </w:rPr>
      </w:pPr>
      <w:r>
        <w:rPr>
          <w:rFonts w:ascii="仿宋" w:eastAsia="仿宋" w:hAnsi="仿宋" w:cs="仿宋" w:hint="eastAsia"/>
          <w:sz w:val="28"/>
          <w:lang w:eastAsia="zh-CN"/>
        </w:rPr>
        <w:t>2.1 市场机遇</w:t>
      </w:r>
    </w:p>
    <w:p>
      <w:pPr>
        <w:ind w:firstLine="560" w:firstLineChars="200"/>
        <w:rPr>
          <w:rFonts w:ascii="仿宋" w:eastAsia="仿宋" w:hAnsi="仿宋" w:cs="仿宋" w:hint="eastAsia"/>
          <w:sz w:val="28"/>
        </w:rPr>
      </w:pPr>
      <w:r>
        <w:rPr>
          <w:rFonts w:ascii="仿宋" w:eastAsia="仿宋" w:hAnsi="仿宋" w:cs="仿宋" w:hint="eastAsia"/>
          <w:sz w:val="28"/>
          <w:lang w:eastAsia="zh-CN"/>
        </w:rPr>
        <w:t>生物化工项目的提出源于对市场机遇的深刻洞察。当前市场中存在的需求缺口和行业发展趋势表明，有巨大的商业机会等待被开发。通过准确捕捉市场机遇，生物化工项目可以在激烈的竞争中脱颖而出，迅速占领市场份额。</w:t>
      </w:r>
    </w:p>
    <w:p>
      <w:pPr>
        <w:ind w:firstLine="560" w:firstLineChars="200"/>
        <w:rPr>
          <w:rFonts w:ascii="仿宋" w:eastAsia="仿宋" w:hAnsi="仿宋" w:cs="仿宋" w:hint="eastAsia"/>
          <w:sz w:val="28"/>
        </w:rPr>
      </w:pPr>
      <w:r>
        <w:rPr>
          <w:rFonts w:ascii="仿宋" w:eastAsia="仿宋" w:hAnsi="仿宋" w:cs="仿宋" w:hint="eastAsia"/>
          <w:sz w:val="28"/>
          <w:lang w:eastAsia="zh-CN"/>
        </w:rPr>
        <w:t>2.2 技术创新</w:t>
      </w:r>
    </w:p>
    <w:p>
      <w:pPr>
        <w:ind w:firstLine="560" w:firstLineChars="200"/>
        <w:rPr>
          <w:rFonts w:ascii="仿宋" w:eastAsia="仿宋" w:hAnsi="仿宋" w:cs="仿宋" w:hint="eastAsia"/>
          <w:sz w:val="28"/>
        </w:rPr>
      </w:pPr>
      <w:r>
        <w:rPr>
          <w:rFonts w:ascii="仿宋" w:eastAsia="仿宋" w:hAnsi="仿宋" w:cs="仿宋" w:hint="eastAsia"/>
          <w:sz w:val="28"/>
          <w:lang w:eastAsia="zh-CN"/>
        </w:rPr>
        <w:t>生物化工项目的理念基于对技术创新的信仰。通过持续的研发和技术投入，生物化工项目有望推出更具创新性的产品或服务。在科技飞速发展的当下，生物化工项目将充分利用先进技术，满足客户对高质量、高效率解决方案的迫切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2.3 行业竞争力</w:t>
      </w:r>
    </w:p>
    <w:p>
      <w:pPr>
        <w:ind w:firstLine="560" w:firstLineChars="200"/>
        <w:rPr>
          <w:rFonts w:ascii="仿宋" w:eastAsia="仿宋" w:hAnsi="仿宋" w:cs="仿宋" w:hint="eastAsia"/>
          <w:sz w:val="28"/>
        </w:rPr>
      </w:pPr>
      <w:r>
        <w:rPr>
          <w:rFonts w:ascii="仿宋" w:eastAsia="仿宋" w:hAnsi="仿宋" w:cs="仿宋" w:hint="eastAsia"/>
          <w:sz w:val="28"/>
          <w:lang w:eastAsia="zh-CN"/>
        </w:rPr>
        <w:t>生物化工项目的提出是为了增强企业的行业竞争力。通过提升产品或服务的质量和独特性，生物化工项目力图在行业中建立起巩固的地位。这不仅有助于吸引更多客户，还能够吸引优秀的人才和合作伙伴，共同推动企业的可持续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2.4 消费者需求变化</w:t>
      </w:r>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生物化工项目响应了消费者需求的变化。随着社会和科技的不断发展，消费者对产品和服务的需求也在发生变化。通过深入了解并及时回应消费者的新需求，生物化工项目将能够提供更符合市场潮流和客户期望的解决方案。</w:t>
      </w:r>
    </w:p>
    <w:p>
      <w:pPr>
        <w:ind w:firstLine="560" w:firstLineChars="200"/>
        <w:rPr>
          <w:rFonts w:ascii="仿宋" w:eastAsia="仿宋" w:hAnsi="仿宋" w:cs="仿宋" w:hint="eastAsia"/>
          <w:sz w:val="28"/>
        </w:rPr>
      </w:pPr>
      <w:r>
        <w:rPr>
          <w:rFonts w:ascii="仿宋" w:eastAsia="仿宋" w:hAnsi="仿宋" w:cs="仿宋" w:hint="eastAsia"/>
          <w:sz w:val="28"/>
          <w:lang w:eastAsia="zh-CN"/>
        </w:rPr>
        <w:t>2.5 战略发展规划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生物化工项目的提出是企业战略发展规划的一部分。在面对日益激烈的市场竞争和不断变化的商业环境中，生物化工项目作为企业战略的一环，旨在为企业开辟新的增长领域，巩固企业在行业中的地位。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2.6 社会责任</w:t>
      </w:r>
    </w:p>
    <w:p>
      <w:pPr>
        <w:ind w:firstLine="560" w:firstLineChars="200"/>
        <w:rPr>
          <w:rFonts w:ascii="仿宋" w:eastAsia="仿宋" w:hAnsi="仿宋" w:cs="仿宋" w:hint="eastAsia"/>
          <w:sz w:val="28"/>
        </w:rPr>
      </w:pPr>
      <w:r>
        <w:rPr>
          <w:rFonts w:ascii="仿宋" w:eastAsia="仿宋" w:hAnsi="仿宋" w:cs="仿宋" w:hint="eastAsia"/>
          <w:sz w:val="28"/>
          <w:lang w:eastAsia="zh-CN"/>
        </w:rPr>
        <w:t>生物化工项目的提出不仅仅是基于商业考量，还注重社会责任。通过推出环保、社会责任等方面的生物化工项目，生物化工企业可以在社会中树立积极形象，为社会做出积极贡献，实现经济效益和社会效益的双赢。</w:t>
      </w:r>
    </w:p>
    <w:p>
      <w:pPr>
        <w:ind w:firstLine="560" w:firstLineChars="200"/>
        <w:rPr>
          <w:rFonts w:ascii="仿宋" w:eastAsia="仿宋" w:hAnsi="仿宋" w:cs="仿宋" w:hint="eastAsia"/>
          <w:sz w:val="28"/>
        </w:rPr>
      </w:pPr>
      <w:r>
        <w:rPr>
          <w:rFonts w:ascii="仿宋" w:eastAsia="仿宋" w:hAnsi="仿宋" w:cs="仿宋" w:hint="eastAsia"/>
          <w:sz w:val="28"/>
          <w:lang w:eastAsia="zh-CN"/>
        </w:rPr>
        <w:t>2.7 利益相关者期望</w:t>
      </w:r>
    </w:p>
    <w:p>
      <w:pPr>
        <w:ind w:firstLine="560" w:firstLineChars="200"/>
        <w:rPr>
          <w:rFonts w:ascii="仿宋" w:eastAsia="仿宋" w:hAnsi="仿宋" w:cs="仿宋" w:hint="eastAsia"/>
          <w:sz w:val="28"/>
        </w:rPr>
      </w:pPr>
      <w:r>
        <w:rPr>
          <w:rFonts w:ascii="仿宋" w:eastAsia="仿宋" w:hAnsi="仿宋" w:cs="仿宋" w:hint="eastAsia"/>
          <w:sz w:val="28"/>
          <w:lang w:eastAsia="zh-CN"/>
        </w:rPr>
        <w:t>生物化工项目的提出反映了对利益相关者期望的关注。包括客户、员工、投资者等利益相关者在企业发展中都有着各自的期望，生物化工项目力求在满足这些期望的同时，取得更大的共赢。</w:t>
      </w:r>
    </w:p>
    <w:p>
      <w:pPr>
        <w:ind w:firstLine="560" w:firstLineChars="200"/>
        <w:rPr>
          <w:rFonts w:ascii="仿宋" w:eastAsia="仿宋" w:hAnsi="仿宋" w:cs="仿宋" w:hint="eastAsia"/>
          <w:sz w:val="28"/>
        </w:rPr>
      </w:pPr>
    </w:p>
    <w:p>
      <w:pPr>
        <w:pStyle w:val="Heading2"/>
        <w:ind w:firstLine="560" w:firstLineChars="200"/>
        <w:rPr>
          <w:rFonts w:ascii="仿宋" w:eastAsia="仿宋" w:hAnsi="仿宋" w:cs="仿宋" w:hint="eastAsia"/>
          <w:sz w:val="28"/>
          <w:lang w:eastAsia="zh-CN"/>
        </w:rPr>
      </w:pPr>
      <w:bookmarkStart w:id="15" w:name="_Toc8367"/>
      <w:r>
        <w:rPr>
          <w:rFonts w:ascii="仿宋" w:eastAsia="仿宋" w:hAnsi="仿宋" w:cs="仿宋" w:hint="eastAsia"/>
          <w:sz w:val="28"/>
          <w:lang w:eastAsia="zh-CN"/>
        </w:rPr>
        <w:t>(四)、生物化工项目意义</w:t>
      </w:r>
      <w:bookmarkEnd w:id="15"/>
    </w:p>
    <w:p>
      <w:pPr>
        <w:ind w:firstLine="560" w:firstLineChars="200"/>
        <w:rPr>
          <w:rFonts w:ascii="仿宋" w:eastAsia="仿宋" w:hAnsi="仿宋" w:cs="仿宋" w:hint="eastAsia"/>
          <w:sz w:val="28"/>
        </w:rPr>
      </w:pPr>
      <w:r>
        <w:rPr>
          <w:rFonts w:ascii="仿宋" w:eastAsia="仿宋" w:hAnsi="仿宋" w:cs="仿宋" w:hint="eastAsia"/>
          <w:sz w:val="28"/>
          <w:lang w:eastAsia="zh-CN"/>
        </w:rPr>
        <w:t>在实施生物化工项目的过程中，我们不仅仅是在追逐商业成功，更是为企业和社会的多个层面创造了深远的意义。</w:t>
      </w:r>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生物化工项目的首要意义在于提升企业的市场竞争力。通过持续的创新和对产品质量的高标准要求，生物化工项目将使企业在市场中脱颖而出。这不仅为企业带来了更多的商业机会，也将吸引更多的客户和投资者，为企业打造可持续增长的基石。</w:t>
      </w:r>
    </w:p>
    <w:p>
      <w:pPr>
        <w:ind w:firstLine="560" w:firstLineChars="200"/>
        <w:rPr>
          <w:rFonts w:ascii="仿宋" w:eastAsia="仿宋" w:hAnsi="仿宋" w:cs="仿宋" w:hint="eastAsia"/>
          <w:sz w:val="28"/>
        </w:rPr>
      </w:pPr>
      <w:r>
        <w:rPr>
          <w:rFonts w:ascii="仿宋" w:eastAsia="仿宋" w:hAnsi="仿宋" w:cs="仿宋" w:hint="eastAsia"/>
          <w:sz w:val="28"/>
          <w:lang w:eastAsia="zh-CN"/>
        </w:rPr>
        <w:t>此外，生物化工项目的推进将促使行业技术水平的提升。通过引入先进技术和创新性解决方案，生物化工项目有望在行业中树立标杆，推动整个行业走向更高水平。这对于行业的可持续发展和创新力的提升都具有积极的影响。</w:t>
      </w:r>
    </w:p>
    <w:p>
      <w:pPr>
        <w:ind w:firstLine="560" w:firstLineChars="200"/>
        <w:rPr>
          <w:rFonts w:ascii="仿宋" w:eastAsia="仿宋" w:hAnsi="仿宋" w:cs="仿宋" w:hint="eastAsia"/>
          <w:sz w:val="28"/>
        </w:rPr>
      </w:pPr>
      <w:r>
        <w:rPr>
          <w:rFonts w:ascii="仿宋" w:eastAsia="仿宋" w:hAnsi="仿宋" w:cs="仿宋" w:hint="eastAsia"/>
          <w:sz w:val="28"/>
          <w:lang w:eastAsia="zh-CN"/>
        </w:rPr>
        <w:t>在社会层面，生物化工项目不仅创造了大量就业机会，提高了就业水平，还注重社会责任和环保。通过参与社会公益事业和推动环保生物化工项目，生物化工项目为社会贡献了一份力量，体现了企业对社会的积极回馈。</w:t>
      </w:r>
    </w:p>
    <w:p>
      <w:pPr>
        <w:ind w:firstLine="560" w:firstLineChars="200"/>
        <w:rPr>
          <w:rFonts w:ascii="仿宋" w:eastAsia="仿宋" w:hAnsi="仿宋" w:cs="仿宋" w:hint="eastAsia"/>
          <w:sz w:val="28"/>
        </w:rPr>
      </w:pPr>
      <w:r>
        <w:rPr>
          <w:rFonts w:ascii="仿宋" w:eastAsia="仿宋" w:hAnsi="仿宋" w:cs="仿宋" w:hint="eastAsia"/>
          <w:sz w:val="28"/>
          <w:lang w:eastAsia="zh-CN"/>
        </w:rPr>
        <w:t>综合而言，生物化工项目意义重大，不仅推动了企业的发展，也为行业和社会的进步贡献了积极力量。这是一个全面而深刻的影响，将在未来产生可持续的正面效应。</w:t>
      </w:r>
    </w:p>
    <w:p>
      <w:pPr>
        <w:pStyle w:val="Heading2"/>
        <w:ind w:firstLine="560" w:firstLineChars="200"/>
        <w:rPr>
          <w:rFonts w:ascii="仿宋" w:eastAsia="仿宋" w:hAnsi="仿宋" w:cs="仿宋" w:hint="eastAsia"/>
          <w:sz w:val="28"/>
          <w:lang w:eastAsia="zh-CN"/>
        </w:rPr>
      </w:pPr>
      <w:bookmarkStart w:id="16" w:name="_Toc485"/>
      <w:r>
        <w:rPr>
          <w:rFonts w:ascii="仿宋" w:eastAsia="仿宋" w:hAnsi="仿宋" w:cs="仿宋" w:hint="eastAsia"/>
          <w:sz w:val="28"/>
          <w:lang w:eastAsia="zh-CN"/>
        </w:rPr>
        <w:t>(五)、生物化工项目背景</w:t>
      </w:r>
      <w:bookmarkEnd w:id="16"/>
    </w:p>
    <w:p>
      <w:pPr>
        <w:ind w:firstLine="560" w:firstLineChars="200"/>
        <w:rPr>
          <w:rFonts w:ascii="仿宋" w:eastAsia="仿宋" w:hAnsi="仿宋" w:cs="仿宋" w:hint="eastAsia"/>
          <w:sz w:val="28"/>
        </w:rPr>
      </w:pPr>
      <w:r>
        <w:rPr>
          <w:rFonts w:ascii="仿宋" w:eastAsia="仿宋" w:hAnsi="仿宋" w:cs="仿宋" w:hint="eastAsia"/>
          <w:sz w:val="28"/>
          <w:lang w:eastAsia="zh-CN"/>
        </w:rPr>
        <w:t>在当今迅猛发展的商业环境中，生物化工项目的动因根植于对多方面因素的审慎考量。这个生物化工项目的提出并非孤立的决策，而是对企业所处背景深入思考的产物。</w:t>
      </w:r>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r>
        <w:rPr>
          <w:rFonts w:ascii="仿宋" w:eastAsia="仿宋" w:hAnsi="仿宋" w:cs="仿宋" w:hint="eastAsia"/>
          <w:sz w:val="28"/>
          <w:lang w:eastAsia="zh-CN"/>
        </w:rPr>
        <w:t>市场的不断演变是生物化工项目背后的首要原因。科技的迅速发展和全球市场的快速变化使得企业必须灵活应对。生物化工项目应运而生，旨在通过创新性的解决方案迎合市场的多变需求，赢得竞争中的先机。</w:t>
      </w:r>
    </w:p>
    <w:p>
      <w:pPr>
        <w:ind w:firstLine="560" w:firstLineChars="200"/>
        <w:rPr>
          <w:rFonts w:ascii="仿宋" w:eastAsia="仿宋" w:hAnsi="仿宋" w:cs="仿宋" w:hint="eastAsia"/>
          <w:sz w:val="28"/>
        </w:rPr>
      </w:pPr>
      <w:r>
        <w:rPr>
          <w:rFonts w:ascii="仿宋" w:eastAsia="仿宋" w:hAnsi="仿宋" w:cs="仿宋" w:hint="eastAsia"/>
          <w:sz w:val="28"/>
          <w:lang w:eastAsia="zh-CN"/>
        </w:rPr>
        <w:t>竞争的激烈程度也是生物化工项目背景中不可忽视的一环。企业需要在激烈竞争中脱颖而出，为此，生物化工项目致力于打破常规，提供独特的价值主张，以吸引客户并确保市场份额的增长。</w:t>
      </w:r>
    </w:p>
    <w:p>
      <w:pPr>
        <w:ind w:firstLine="560" w:firstLineChars="200"/>
        <w:rPr>
          <w:rFonts w:ascii="仿宋" w:eastAsia="仿宋" w:hAnsi="仿宋" w:cs="仿宋" w:hint="eastAsia"/>
          <w:sz w:val="28"/>
        </w:rPr>
      </w:pPr>
      <w:r>
        <w:rPr>
          <w:rFonts w:ascii="仿宋" w:eastAsia="仿宋" w:hAnsi="仿宋" w:cs="仿宋" w:hint="eastAsia"/>
          <w:sz w:val="28"/>
          <w:lang w:eastAsia="zh-CN"/>
        </w:rPr>
        <w:t>技术的迅速发展为企业带来了机遇与挑战。作为生物化工项目启动的背景之一，对新兴技术的应用将有助于提升企业的技术水平，使其在不断演进的商业环境中保持竞争优势。</w:t>
      </w:r>
    </w:p>
    <w:p>
      <w:pPr>
        <w:ind w:firstLine="560" w:firstLineChars="200"/>
        <w:rPr>
          <w:rFonts w:ascii="仿宋" w:eastAsia="仿宋" w:hAnsi="仿宋" w:cs="仿宋" w:hint="eastAsia"/>
          <w:sz w:val="28"/>
        </w:rPr>
      </w:pPr>
      <w:r>
        <w:rPr>
          <w:rFonts w:ascii="仿宋" w:eastAsia="仿宋" w:hAnsi="仿宋" w:cs="仿宋" w:hint="eastAsia"/>
          <w:sz w:val="28"/>
          <w:lang w:eastAsia="zh-CN"/>
        </w:rPr>
        <w:t>此外，社会对企业责任的期望也在逐渐升高。生物化工项目充分融入了社会责任的理念，通过可持续经营和社会公益生物化工项目，企图为社会贡献一份力量，在商业成功的同时关注社会价值。</w:t>
      </w:r>
    </w:p>
    <w:p>
      <w:pPr>
        <w:pStyle w:val="Heading1"/>
        <w:ind w:firstLine="560" w:firstLineChars="200"/>
        <w:rPr>
          <w:rFonts w:ascii="仿宋" w:eastAsia="仿宋" w:hAnsi="仿宋" w:cs="仿宋" w:hint="eastAsia"/>
          <w:sz w:val="28"/>
          <w:lang w:eastAsia="zh-CN"/>
        </w:rPr>
      </w:pPr>
      <w:bookmarkStart w:id="17" w:name="_Toc898"/>
      <w:r>
        <w:rPr>
          <w:rFonts w:ascii="仿宋" w:eastAsia="仿宋" w:hAnsi="仿宋" w:cs="仿宋" w:hint="eastAsia"/>
          <w:sz w:val="28"/>
          <w:lang w:eastAsia="zh-CN"/>
        </w:rPr>
        <w:t>四、工艺说明</w:t>
      </w:r>
      <w:bookmarkEnd w:id="17"/>
    </w:p>
    <w:p>
      <w:pPr>
        <w:pStyle w:val="Heading2"/>
        <w:rPr>
          <w:rFonts w:ascii="仿宋" w:eastAsia="仿宋" w:hAnsi="仿宋" w:cs="仿宋" w:hint="eastAsia"/>
          <w:lang w:eastAsia="zh-CN"/>
        </w:rPr>
      </w:pPr>
      <w:bookmarkStart w:id="18" w:name="_Toc8478"/>
      <w:r>
        <w:rPr>
          <w:rFonts w:ascii="仿宋" w:eastAsia="仿宋" w:hAnsi="仿宋" w:cs="仿宋" w:hint="eastAsia"/>
          <w:lang w:eastAsia="zh-CN"/>
        </w:rPr>
        <w:t>(一)、技术管理特点</w:t>
      </w:r>
      <w:bookmarkEnd w:id="18"/>
    </w:p>
    <w:p>
      <w:pPr>
        <w:ind w:firstLine="560" w:firstLineChars="200"/>
        <w:rPr>
          <w:rFonts w:ascii="仿宋" w:eastAsia="仿宋" w:hAnsi="仿宋" w:cs="仿宋" w:hint="eastAsia"/>
          <w:sz w:val="28"/>
        </w:rPr>
      </w:pPr>
      <w:r>
        <w:rPr>
          <w:rFonts w:ascii="仿宋" w:eastAsia="仿宋" w:hAnsi="仿宋" w:cs="仿宋" w:hint="eastAsia"/>
          <w:sz w:val="28"/>
          <w:lang w:eastAsia="zh-CN"/>
        </w:rPr>
        <w:t>生物化工项目的技术管理特点体现在其创新导向。通过引入最先进的技术趋势和解决方案，生物化工项目致力于提升科技含量、提高质量和效率水平。这意味着我们将采用最新的工具和方法，确保生物化工项目在技术层面始终走在前沿，从而在竞争激烈的市场中脱颖而出。</w:t>
      </w:r>
    </w:p>
    <w:p>
      <w:pPr>
        <w:ind w:firstLine="560" w:firstLineChars="200"/>
        <w:rPr>
          <w:rFonts w:ascii="仿宋" w:eastAsia="仿宋" w:hAnsi="仿宋" w:cs="仿宋" w:hint="eastAsia"/>
          <w:sz w:val="28"/>
        </w:rPr>
      </w:pP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https://d.book118.com/018102021024006034</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生物化工项目规划设计方案</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生物化工项目规划设计方案</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生物化工项目规划设计方案</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生物化工项目规划设计方案</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生物化工项目规划设计方案</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生物化工项目规划设计方案</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生物化工项目规划设计方案</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生物化工项目规划设计方案</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生物化工项目规划设计方案</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生物化工项目规划设计方案</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生物化工项目规划设计方案</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生物化工项目规划设计方案</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生物化工项目规划设计方案</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生物化工项目规划设计方案</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生物化工项目规划设计方案</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生物化工项目规划设计方案</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生物化工项目规划设计方案</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793324E"/>
    <w:rsid w:val="3793324E"/>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autoRedefine/>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018102021024006034"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22</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2024-02-01T21:51:00Z</dcterms:created>
  <dcterms:modified xsi:type="dcterms:W3CDTF">2024-02-01T21:51:27Z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F939549F9D7C4C6580C858C31AB8E760_11</vt:lpwstr>
  </property>
  <property fmtid="{D5CDD505-2E9C-101B-9397-08002B2CF9AE}" pid="3" name="KSOProductBuildVer">
    <vt:lpwstr>2052-12.1.0.16250</vt:lpwstr>
  </property>
</Properties>
</file>