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电驱蚊器相关行业公司员工职业生涯规划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23" w:history="1">
        <w:r>
          <w:rPr>
            <w:rFonts w:ascii="仿宋" w:eastAsia="仿宋" w:hAnsi="仿宋" w:cs="仿宋" w:hint="eastAsia"/>
            <w:lang w:eastAsia="zh-CN"/>
          </w:rPr>
          <w:t>序言</w:t>
        </w:r>
        <w:r>
          <w:tab/>
        </w:r>
        <w:r>
          <w:fldChar w:fldCharType="begin"/>
        </w:r>
        <w:r>
          <w:instrText xml:space="preserve"> PAGEREF _Toc4823 \h </w:instrText>
        </w:r>
        <w:r>
          <w:fldChar w:fldCharType="separate"/>
        </w:r>
        <w:r>
          <w:t>3</w:t>
        </w:r>
        <w:r>
          <w:fldChar w:fldCharType="end"/>
        </w:r>
      </w:hyperlink>
    </w:p>
    <w:p>
      <w:pPr>
        <w:pStyle w:val="TOC1"/>
        <w:tabs>
          <w:tab w:val="right" w:leader="dot" w:pos="8306"/>
        </w:tabs>
      </w:pPr>
      <w:hyperlink w:anchor="_Toc7021" w:history="1">
        <w:r>
          <w:rPr>
            <w:rFonts w:ascii="仿宋" w:eastAsia="仿宋" w:hAnsi="仿宋" w:cs="仿宋" w:hint="eastAsia"/>
            <w:lang w:eastAsia="zh-CN"/>
          </w:rPr>
          <w:t>一、电驱蚊器行业背景分析</w:t>
        </w:r>
        <w:r>
          <w:tab/>
        </w:r>
        <w:r>
          <w:fldChar w:fldCharType="begin"/>
        </w:r>
        <w:r>
          <w:instrText xml:space="preserve"> PAGEREF _Toc7021 \h </w:instrText>
        </w:r>
        <w:r>
          <w:fldChar w:fldCharType="separate"/>
        </w:r>
        <w:r>
          <w:t>3</w:t>
        </w:r>
        <w:r>
          <w:fldChar w:fldCharType="end"/>
        </w:r>
      </w:hyperlink>
    </w:p>
    <w:p>
      <w:pPr>
        <w:pStyle w:val="TOC2"/>
        <w:tabs>
          <w:tab w:val="right" w:leader="dot" w:pos="8306"/>
        </w:tabs>
      </w:pPr>
      <w:hyperlink w:anchor="_Toc32336" w:history="1">
        <w:r>
          <w:rPr>
            <w:rFonts w:ascii="仿宋" w:eastAsia="仿宋" w:hAnsi="仿宋" w:cs="仿宋" w:hint="eastAsia"/>
            <w:lang w:eastAsia="zh-CN"/>
          </w:rPr>
          <w:t>(一)、电驱蚊器行业背景分析</w:t>
        </w:r>
        <w:r>
          <w:tab/>
        </w:r>
        <w:r>
          <w:fldChar w:fldCharType="begin"/>
        </w:r>
        <w:r>
          <w:instrText xml:space="preserve"> PAGEREF _Toc32336 \h </w:instrText>
        </w:r>
        <w:r>
          <w:fldChar w:fldCharType="separate"/>
        </w:r>
        <w:r>
          <w:t>3</w:t>
        </w:r>
        <w:r>
          <w:fldChar w:fldCharType="end"/>
        </w:r>
      </w:hyperlink>
    </w:p>
    <w:p>
      <w:pPr>
        <w:pStyle w:val="TOC1"/>
        <w:tabs>
          <w:tab w:val="right" w:leader="dot" w:pos="8306"/>
        </w:tabs>
      </w:pPr>
      <w:hyperlink w:anchor="_Toc5223" w:history="1">
        <w:r>
          <w:rPr>
            <w:rFonts w:ascii="仿宋" w:eastAsia="仿宋" w:hAnsi="仿宋" w:cs="仿宋" w:hint="eastAsia"/>
            <w:lang w:eastAsia="zh-CN"/>
          </w:rPr>
          <w:t>二、员工职业生涯规划与发展</w:t>
        </w:r>
        <w:r>
          <w:tab/>
        </w:r>
        <w:r>
          <w:fldChar w:fldCharType="begin"/>
        </w:r>
        <w:r>
          <w:instrText xml:space="preserve"> PAGEREF _Toc5223 \h </w:instrText>
        </w:r>
        <w:r>
          <w:fldChar w:fldCharType="separate"/>
        </w:r>
        <w:r>
          <w:t>5</w:t>
        </w:r>
        <w:r>
          <w:fldChar w:fldCharType="end"/>
        </w:r>
      </w:hyperlink>
    </w:p>
    <w:p>
      <w:pPr>
        <w:pStyle w:val="TOC2"/>
        <w:tabs>
          <w:tab w:val="right" w:leader="dot" w:pos="8306"/>
        </w:tabs>
      </w:pPr>
      <w:hyperlink w:anchor="_Toc14290" w:history="1">
        <w:r>
          <w:rPr>
            <w:rFonts w:ascii="仿宋" w:eastAsia="仿宋" w:hAnsi="仿宋" w:cs="仿宋" w:hint="eastAsia"/>
            <w:lang w:eastAsia="zh-CN"/>
          </w:rPr>
          <w:t>(一)、职业生涯规划概述</w:t>
        </w:r>
        <w:r>
          <w:tab/>
        </w:r>
        <w:r>
          <w:fldChar w:fldCharType="begin"/>
        </w:r>
        <w:r>
          <w:instrText xml:space="preserve"> PAGEREF _Toc14290 \h </w:instrText>
        </w:r>
        <w:r>
          <w:fldChar w:fldCharType="separate"/>
        </w:r>
        <w:r>
          <w:t>5</w:t>
        </w:r>
        <w:r>
          <w:fldChar w:fldCharType="end"/>
        </w:r>
      </w:hyperlink>
    </w:p>
    <w:p>
      <w:pPr>
        <w:pStyle w:val="TOC2"/>
        <w:tabs>
          <w:tab w:val="right" w:leader="dot" w:pos="8306"/>
        </w:tabs>
      </w:pPr>
      <w:hyperlink w:anchor="_Toc30382" w:history="1">
        <w:r>
          <w:rPr>
            <w:rFonts w:ascii="仿宋" w:eastAsia="仿宋" w:hAnsi="仿宋" w:cs="仿宋" w:hint="eastAsia"/>
            <w:lang w:eastAsia="zh-CN"/>
          </w:rPr>
          <w:t>(二)、基本原则与方法</w:t>
        </w:r>
        <w:r>
          <w:tab/>
        </w:r>
        <w:r>
          <w:fldChar w:fldCharType="begin"/>
        </w:r>
        <w:r>
          <w:instrText xml:space="preserve"> PAGEREF _Toc30382 \h </w:instrText>
        </w:r>
        <w:r>
          <w:fldChar w:fldCharType="separate"/>
        </w:r>
        <w:r>
          <w:t>6</w:t>
        </w:r>
        <w:r>
          <w:fldChar w:fldCharType="end"/>
        </w:r>
      </w:hyperlink>
    </w:p>
    <w:p>
      <w:pPr>
        <w:pStyle w:val="TOC2"/>
        <w:tabs>
          <w:tab w:val="right" w:leader="dot" w:pos="8306"/>
        </w:tabs>
      </w:pPr>
      <w:hyperlink w:anchor="_Toc28720" w:history="1">
        <w:r>
          <w:rPr>
            <w:rFonts w:ascii="仿宋" w:eastAsia="仿宋" w:hAnsi="仿宋" w:cs="仿宋" w:hint="eastAsia"/>
            <w:lang w:eastAsia="zh-CN"/>
          </w:rPr>
          <w:t>(三)、员工职业生涯管理</w:t>
        </w:r>
        <w:r>
          <w:tab/>
        </w:r>
        <w:r>
          <w:fldChar w:fldCharType="begin"/>
        </w:r>
        <w:r>
          <w:instrText xml:space="preserve"> PAGEREF _Toc28720 \h </w:instrText>
        </w:r>
        <w:r>
          <w:fldChar w:fldCharType="separate"/>
        </w:r>
        <w:r>
          <w:t>6</w:t>
        </w:r>
        <w:r>
          <w:fldChar w:fldCharType="end"/>
        </w:r>
      </w:hyperlink>
    </w:p>
    <w:p>
      <w:pPr>
        <w:pStyle w:val="TOC2"/>
        <w:tabs>
          <w:tab w:val="right" w:leader="dot" w:pos="8306"/>
        </w:tabs>
      </w:pPr>
      <w:hyperlink w:anchor="_Toc3349" w:history="1">
        <w:r>
          <w:rPr>
            <w:rFonts w:ascii="仿宋" w:eastAsia="仿宋" w:hAnsi="仿宋" w:cs="仿宋" w:hint="eastAsia"/>
            <w:lang w:eastAsia="zh-CN"/>
          </w:rPr>
          <w:t>(四)、职业生涯发展支持体系</w:t>
        </w:r>
        <w:r>
          <w:tab/>
        </w:r>
        <w:r>
          <w:fldChar w:fldCharType="begin"/>
        </w:r>
        <w:r>
          <w:instrText xml:space="preserve"> PAGEREF _Toc3349 \h </w:instrText>
        </w:r>
        <w:r>
          <w:fldChar w:fldCharType="separate"/>
        </w:r>
        <w:r>
          <w:t>8</w:t>
        </w:r>
        <w:r>
          <w:fldChar w:fldCharType="end"/>
        </w:r>
      </w:hyperlink>
    </w:p>
    <w:p>
      <w:pPr>
        <w:pStyle w:val="TOC2"/>
        <w:tabs>
          <w:tab w:val="right" w:leader="dot" w:pos="8306"/>
        </w:tabs>
      </w:pPr>
      <w:hyperlink w:anchor="_Toc22296" w:history="1">
        <w:r>
          <w:rPr>
            <w:rFonts w:ascii="仿宋" w:eastAsia="仿宋" w:hAnsi="仿宋" w:cs="仿宋" w:hint="eastAsia"/>
            <w:lang w:eastAsia="zh-CN"/>
          </w:rPr>
          <w:t>(五)、公司文化与员工职业发展融合</w:t>
        </w:r>
        <w:r>
          <w:tab/>
        </w:r>
        <w:r>
          <w:fldChar w:fldCharType="begin"/>
        </w:r>
        <w:r>
          <w:instrText xml:space="preserve"> PAGEREF _Toc22296 \h </w:instrText>
        </w:r>
        <w:r>
          <w:fldChar w:fldCharType="separate"/>
        </w:r>
        <w:r>
          <w:t>10</w:t>
        </w:r>
        <w:r>
          <w:fldChar w:fldCharType="end"/>
        </w:r>
      </w:hyperlink>
    </w:p>
    <w:p>
      <w:pPr>
        <w:pStyle w:val="TOC2"/>
        <w:tabs>
          <w:tab w:val="right" w:leader="dot" w:pos="8306"/>
        </w:tabs>
      </w:pPr>
      <w:hyperlink w:anchor="_Toc8237" w:history="1">
        <w:r>
          <w:rPr>
            <w:rFonts w:ascii="仿宋" w:eastAsia="仿宋" w:hAnsi="仿宋" w:cs="仿宋" w:hint="eastAsia"/>
            <w:lang w:eastAsia="zh-CN"/>
          </w:rPr>
          <w:t>(六)、未来趋势与发展策略</w:t>
        </w:r>
        <w:r>
          <w:tab/>
        </w:r>
        <w:r>
          <w:fldChar w:fldCharType="begin"/>
        </w:r>
        <w:r>
          <w:instrText xml:space="preserve"> PAGEREF _Toc8237 \h </w:instrText>
        </w:r>
        <w:r>
          <w:fldChar w:fldCharType="separate"/>
        </w:r>
        <w:r>
          <w:t>12</w:t>
        </w:r>
        <w:r>
          <w:fldChar w:fldCharType="end"/>
        </w:r>
      </w:hyperlink>
    </w:p>
    <w:p>
      <w:pPr>
        <w:pStyle w:val="TOC1"/>
        <w:tabs>
          <w:tab w:val="right" w:leader="dot" w:pos="8306"/>
        </w:tabs>
      </w:pPr>
      <w:hyperlink w:anchor="_Toc29699" w:history="1">
        <w:r>
          <w:rPr>
            <w:rFonts w:ascii="仿宋" w:eastAsia="仿宋" w:hAnsi="仿宋" w:cs="仿宋" w:hint="eastAsia"/>
            <w:lang w:eastAsia="zh-CN"/>
          </w:rPr>
          <w:t>三、员工压力管理及应对措施</w:t>
        </w:r>
        <w:r>
          <w:tab/>
        </w:r>
        <w:r>
          <w:fldChar w:fldCharType="begin"/>
        </w:r>
        <w:r>
          <w:instrText xml:space="preserve"> PAGEREF _Toc29699 \h </w:instrText>
        </w:r>
        <w:r>
          <w:fldChar w:fldCharType="separate"/>
        </w:r>
        <w:r>
          <w:t>14</w:t>
        </w:r>
        <w:r>
          <w:fldChar w:fldCharType="end"/>
        </w:r>
      </w:hyperlink>
    </w:p>
    <w:p>
      <w:pPr>
        <w:pStyle w:val="TOC2"/>
        <w:tabs>
          <w:tab w:val="right" w:leader="dot" w:pos="8306"/>
        </w:tabs>
      </w:pPr>
      <w:hyperlink w:anchor="_Toc15859" w:history="1">
        <w:r>
          <w:rPr>
            <w:rFonts w:ascii="仿宋" w:eastAsia="仿宋" w:hAnsi="仿宋" w:cs="仿宋" w:hint="eastAsia"/>
            <w:lang w:eastAsia="zh-CN"/>
          </w:rPr>
          <w:t>(一)、压力对员工的影响及管理原则</w:t>
        </w:r>
        <w:r>
          <w:tab/>
        </w:r>
        <w:r>
          <w:fldChar w:fldCharType="begin"/>
        </w:r>
        <w:r>
          <w:instrText xml:space="preserve"> PAGEREF _Toc15859 \h </w:instrText>
        </w:r>
        <w:r>
          <w:fldChar w:fldCharType="separate"/>
        </w:r>
        <w:r>
          <w:t>14</w:t>
        </w:r>
        <w:r>
          <w:fldChar w:fldCharType="end"/>
        </w:r>
      </w:hyperlink>
    </w:p>
    <w:p>
      <w:pPr>
        <w:pStyle w:val="TOC2"/>
        <w:tabs>
          <w:tab w:val="right" w:leader="dot" w:pos="8306"/>
        </w:tabs>
      </w:pPr>
      <w:hyperlink w:anchor="_Toc22464" w:history="1">
        <w:r>
          <w:rPr>
            <w:rFonts w:ascii="仿宋" w:eastAsia="仿宋" w:hAnsi="仿宋" w:cs="仿宋" w:hint="eastAsia"/>
            <w:lang w:eastAsia="zh-CN"/>
          </w:rPr>
          <w:t>(二)、压力应对策略及其实施方案</w:t>
        </w:r>
        <w:r>
          <w:tab/>
        </w:r>
        <w:r>
          <w:fldChar w:fldCharType="begin"/>
        </w:r>
        <w:r>
          <w:instrText xml:space="preserve"> PAGEREF _Toc22464 \h </w:instrText>
        </w:r>
        <w:r>
          <w:fldChar w:fldCharType="separate"/>
        </w:r>
        <w:r>
          <w:t>15</w:t>
        </w:r>
        <w:r>
          <w:fldChar w:fldCharType="end"/>
        </w:r>
      </w:hyperlink>
    </w:p>
    <w:p>
      <w:pPr>
        <w:pStyle w:val="TOC2"/>
        <w:tabs>
          <w:tab w:val="right" w:leader="dot" w:pos="8306"/>
        </w:tabs>
      </w:pPr>
      <w:hyperlink w:anchor="_Toc2996" w:history="1">
        <w:r>
          <w:rPr>
            <w:rFonts w:ascii="仿宋" w:eastAsia="仿宋" w:hAnsi="仿宋" w:cs="仿宋" w:hint="eastAsia"/>
            <w:lang w:eastAsia="zh-CN"/>
          </w:rPr>
          <w:t>(三)、压力管理效果的评估及持续改进</w:t>
        </w:r>
        <w:r>
          <w:tab/>
        </w:r>
        <w:r>
          <w:fldChar w:fldCharType="begin"/>
        </w:r>
        <w:r>
          <w:instrText xml:space="preserve"> PAGEREF _Toc2996 \h </w:instrText>
        </w:r>
        <w:r>
          <w:fldChar w:fldCharType="separate"/>
        </w:r>
        <w:r>
          <w:t>16</w:t>
        </w:r>
        <w:r>
          <w:fldChar w:fldCharType="end"/>
        </w:r>
      </w:hyperlink>
    </w:p>
    <w:p>
      <w:pPr>
        <w:pStyle w:val="TOC1"/>
        <w:tabs>
          <w:tab w:val="right" w:leader="dot" w:pos="8306"/>
        </w:tabs>
      </w:pPr>
      <w:hyperlink w:anchor="_Toc29494" w:history="1">
        <w:r>
          <w:rPr>
            <w:rFonts w:ascii="仿宋" w:eastAsia="仿宋" w:hAnsi="仿宋" w:cs="仿宋" w:hint="eastAsia"/>
            <w:lang w:eastAsia="zh-CN"/>
          </w:rPr>
          <w:t>四、宏观环境分析</w:t>
        </w:r>
        <w:r>
          <w:tab/>
        </w:r>
        <w:r>
          <w:fldChar w:fldCharType="begin"/>
        </w:r>
        <w:r>
          <w:instrText xml:space="preserve"> PAGEREF _Toc29494 \h </w:instrText>
        </w:r>
        <w:r>
          <w:fldChar w:fldCharType="separate"/>
        </w:r>
        <w:r>
          <w:t>17</w:t>
        </w:r>
        <w:r>
          <w:fldChar w:fldCharType="end"/>
        </w:r>
      </w:hyperlink>
    </w:p>
    <w:p>
      <w:pPr>
        <w:pStyle w:val="TOC2"/>
        <w:tabs>
          <w:tab w:val="right" w:leader="dot" w:pos="8306"/>
        </w:tabs>
      </w:pPr>
      <w:hyperlink w:anchor="_Toc23619" w:history="1">
        <w:r>
          <w:rPr>
            <w:rFonts w:ascii="仿宋" w:eastAsia="仿宋" w:hAnsi="仿宋" w:cs="仿宋" w:hint="eastAsia"/>
            <w:lang w:eastAsia="zh-CN"/>
          </w:rPr>
          <w:t>(一)、宏观环境分析</w:t>
        </w:r>
        <w:r>
          <w:tab/>
        </w:r>
        <w:r>
          <w:fldChar w:fldCharType="begin"/>
        </w:r>
        <w:r>
          <w:instrText xml:space="preserve"> PAGEREF _Toc23619 \h </w:instrText>
        </w:r>
        <w:r>
          <w:fldChar w:fldCharType="separate"/>
        </w:r>
        <w:r>
          <w:t>17</w:t>
        </w:r>
        <w:r>
          <w:fldChar w:fldCharType="end"/>
        </w:r>
      </w:hyperlink>
    </w:p>
    <w:p>
      <w:pPr>
        <w:pStyle w:val="TOC1"/>
        <w:tabs>
          <w:tab w:val="right" w:leader="dot" w:pos="8306"/>
        </w:tabs>
      </w:pPr>
      <w:hyperlink w:anchor="_Toc1361" w:history="1">
        <w:r>
          <w:rPr>
            <w:rFonts w:ascii="仿宋" w:eastAsia="仿宋" w:hAnsi="仿宋" w:cs="仿宋" w:hint="eastAsia"/>
            <w:lang w:eastAsia="zh-CN"/>
          </w:rPr>
          <w:t>五、第八章员工绩效管理</w:t>
        </w:r>
        <w:r>
          <w:tab/>
        </w:r>
        <w:r>
          <w:fldChar w:fldCharType="begin"/>
        </w:r>
        <w:r>
          <w:instrText xml:space="preserve"> PAGEREF _Toc1361 \h </w:instrText>
        </w:r>
        <w:r>
          <w:fldChar w:fldCharType="separate"/>
        </w:r>
        <w:r>
          <w:t>19</w:t>
        </w:r>
        <w:r>
          <w:fldChar w:fldCharType="end"/>
        </w:r>
      </w:hyperlink>
    </w:p>
    <w:p>
      <w:pPr>
        <w:pStyle w:val="TOC2"/>
        <w:tabs>
          <w:tab w:val="right" w:leader="dot" w:pos="8306"/>
        </w:tabs>
      </w:pPr>
      <w:hyperlink w:anchor="_Toc21689" w:history="1">
        <w:r>
          <w:rPr>
            <w:rFonts w:ascii="仿宋" w:eastAsia="仿宋" w:hAnsi="仿宋" w:cs="仿宋" w:hint="eastAsia"/>
            <w:lang w:eastAsia="zh-CN"/>
          </w:rPr>
          <w:t>(一)、绩效评估体系建立</w:t>
        </w:r>
        <w:r>
          <w:tab/>
        </w:r>
        <w:r>
          <w:fldChar w:fldCharType="begin"/>
        </w:r>
        <w:r>
          <w:instrText xml:space="preserve"> PAGEREF _Toc21689 \h </w:instrText>
        </w:r>
        <w:r>
          <w:fldChar w:fldCharType="separate"/>
        </w:r>
        <w:r>
          <w:t>19</w:t>
        </w:r>
        <w:r>
          <w:fldChar w:fldCharType="end"/>
        </w:r>
      </w:hyperlink>
    </w:p>
    <w:p>
      <w:pPr>
        <w:pStyle w:val="TOC2"/>
        <w:tabs>
          <w:tab w:val="right" w:leader="dot" w:pos="8306"/>
        </w:tabs>
      </w:pPr>
      <w:hyperlink w:anchor="_Toc24885" w:history="1">
        <w:r>
          <w:rPr>
            <w:rFonts w:ascii="仿宋" w:eastAsia="仿宋" w:hAnsi="仿宋" w:cs="仿宋" w:hint="eastAsia"/>
            <w:lang w:eastAsia="zh-CN"/>
          </w:rPr>
          <w:t>(二)、绩效考核与反馈</w:t>
        </w:r>
        <w:r>
          <w:tab/>
        </w:r>
        <w:r>
          <w:fldChar w:fldCharType="begin"/>
        </w:r>
        <w:r>
          <w:instrText xml:space="preserve"> PAGEREF _Toc24885 \h </w:instrText>
        </w:r>
        <w:r>
          <w:fldChar w:fldCharType="separate"/>
        </w:r>
        <w:r>
          <w:t>19</w:t>
        </w:r>
        <w:r>
          <w:fldChar w:fldCharType="end"/>
        </w:r>
      </w:hyperlink>
    </w:p>
    <w:p>
      <w:pPr>
        <w:pStyle w:val="TOC2"/>
        <w:tabs>
          <w:tab w:val="right" w:leader="dot" w:pos="8306"/>
        </w:tabs>
      </w:pPr>
      <w:hyperlink w:anchor="_Toc31830" w:history="1">
        <w:r>
          <w:rPr>
            <w:rFonts w:ascii="仿宋" w:eastAsia="仿宋" w:hAnsi="仿宋" w:cs="仿宋" w:hint="eastAsia"/>
            <w:lang w:eastAsia="zh-CN"/>
          </w:rPr>
          <w:t>(三)、激励与奖惩机制</w:t>
        </w:r>
        <w:r>
          <w:tab/>
        </w:r>
        <w:r>
          <w:fldChar w:fldCharType="begin"/>
        </w:r>
        <w:r>
          <w:instrText xml:space="preserve"> PAGEREF _Toc31830 \h </w:instrText>
        </w:r>
        <w:r>
          <w:fldChar w:fldCharType="separate"/>
        </w:r>
        <w:r>
          <w:t>20</w:t>
        </w:r>
        <w:r>
          <w:fldChar w:fldCharType="end"/>
        </w:r>
      </w:hyperlink>
    </w:p>
    <w:p>
      <w:pPr>
        <w:pStyle w:val="TOC1"/>
        <w:tabs>
          <w:tab w:val="right" w:leader="dot" w:pos="8306"/>
        </w:tabs>
      </w:pPr>
      <w:hyperlink w:anchor="_Toc5930" w:history="1">
        <w:r>
          <w:rPr>
            <w:rFonts w:ascii="仿宋" w:eastAsia="仿宋" w:hAnsi="仿宋" w:cs="仿宋" w:hint="eastAsia"/>
            <w:lang w:eastAsia="zh-CN"/>
          </w:rPr>
          <w:t>六、第二十八章公司与员工法律关系</w:t>
        </w:r>
        <w:r>
          <w:tab/>
        </w:r>
        <w:r>
          <w:fldChar w:fldCharType="begin"/>
        </w:r>
        <w:r>
          <w:instrText xml:space="preserve"> PAGEREF _Toc5930 \h </w:instrText>
        </w:r>
        <w:r>
          <w:fldChar w:fldCharType="separate"/>
        </w:r>
        <w:r>
          <w:t>20</w:t>
        </w:r>
        <w:r>
          <w:fldChar w:fldCharType="end"/>
        </w:r>
      </w:hyperlink>
    </w:p>
    <w:p>
      <w:pPr>
        <w:pStyle w:val="TOC2"/>
        <w:tabs>
          <w:tab w:val="right" w:leader="dot" w:pos="8306"/>
        </w:tabs>
      </w:pPr>
      <w:hyperlink w:anchor="_Toc14390" w:history="1">
        <w:r>
          <w:rPr>
            <w:rFonts w:ascii="仿宋" w:eastAsia="仿宋" w:hAnsi="仿宋" w:cs="仿宋" w:hint="eastAsia"/>
            <w:lang w:eastAsia="zh-CN"/>
          </w:rPr>
          <w:t>(一)、劳动合同管理</w:t>
        </w:r>
        <w:r>
          <w:tab/>
        </w:r>
        <w:r>
          <w:fldChar w:fldCharType="begin"/>
        </w:r>
        <w:r>
          <w:instrText xml:space="preserve"> PAGEREF _Toc14390 \h </w:instrText>
        </w:r>
        <w:r>
          <w:fldChar w:fldCharType="separate"/>
        </w:r>
        <w:r>
          <w:t>20</w:t>
        </w:r>
        <w:r>
          <w:fldChar w:fldCharType="end"/>
        </w:r>
      </w:hyperlink>
    </w:p>
    <w:p>
      <w:pPr>
        <w:pStyle w:val="TOC2"/>
        <w:tabs>
          <w:tab w:val="right" w:leader="dot" w:pos="8306"/>
        </w:tabs>
      </w:pPr>
      <w:hyperlink w:anchor="_Toc7656" w:history="1">
        <w:r>
          <w:rPr>
            <w:rFonts w:ascii="仿宋" w:eastAsia="仿宋" w:hAnsi="仿宋" w:cs="仿宋" w:hint="eastAsia"/>
            <w:lang w:eastAsia="zh-CN"/>
          </w:rPr>
          <w:t>(二)、法定假期与劳动保障</w:t>
        </w:r>
        <w:r>
          <w:tab/>
        </w:r>
        <w:r>
          <w:fldChar w:fldCharType="begin"/>
        </w:r>
        <w:r>
          <w:instrText xml:space="preserve"> PAGEREF _Toc7656 \h </w:instrText>
        </w:r>
        <w:r>
          <w:fldChar w:fldCharType="separate"/>
        </w:r>
        <w:r>
          <w:t>21</w:t>
        </w:r>
        <w:r>
          <w:fldChar w:fldCharType="end"/>
        </w:r>
      </w:hyperlink>
    </w:p>
    <w:p>
      <w:pPr>
        <w:pStyle w:val="TOC2"/>
        <w:tabs>
          <w:tab w:val="right" w:leader="dot" w:pos="8306"/>
        </w:tabs>
      </w:pPr>
      <w:hyperlink w:anchor="_Toc31231" w:history="1">
        <w:r>
          <w:rPr>
            <w:rFonts w:ascii="仿宋" w:eastAsia="仿宋" w:hAnsi="仿宋" w:cs="仿宋" w:hint="eastAsia"/>
            <w:lang w:eastAsia="zh-CN"/>
          </w:rPr>
          <w:t>(三)、合规经营与风险防范</w:t>
        </w:r>
        <w:r>
          <w:tab/>
        </w:r>
        <w:r>
          <w:fldChar w:fldCharType="begin"/>
        </w:r>
        <w:r>
          <w:instrText xml:space="preserve"> PAGEREF _Toc31231 \h </w:instrText>
        </w:r>
        <w:r>
          <w:fldChar w:fldCharType="separate"/>
        </w:r>
        <w:r>
          <w:t>22</w:t>
        </w:r>
        <w:r>
          <w:fldChar w:fldCharType="end"/>
        </w:r>
      </w:hyperlink>
    </w:p>
    <w:p>
      <w:pPr>
        <w:pStyle w:val="TOC1"/>
        <w:tabs>
          <w:tab w:val="right" w:leader="dot" w:pos="8306"/>
        </w:tabs>
      </w:pPr>
      <w:hyperlink w:anchor="_Toc18209" w:history="1">
        <w:r>
          <w:rPr>
            <w:rFonts w:ascii="仿宋" w:eastAsia="仿宋" w:hAnsi="仿宋" w:cs="仿宋" w:hint="eastAsia"/>
            <w:lang w:eastAsia="zh-CN"/>
          </w:rPr>
          <w:t>七、第二十六章人才留存与流失管理</w:t>
        </w:r>
        <w:r>
          <w:tab/>
        </w:r>
        <w:r>
          <w:fldChar w:fldCharType="begin"/>
        </w:r>
        <w:r>
          <w:instrText xml:space="preserve"> PAGEREF _Toc18209 \h </w:instrText>
        </w:r>
        <w:r>
          <w:fldChar w:fldCharType="separate"/>
        </w:r>
        <w:r>
          <w:t>23</w:t>
        </w:r>
        <w:r>
          <w:fldChar w:fldCharType="end"/>
        </w:r>
      </w:hyperlink>
    </w:p>
    <w:p>
      <w:pPr>
        <w:pStyle w:val="TOC2"/>
        <w:tabs>
          <w:tab w:val="right" w:leader="dot" w:pos="8306"/>
        </w:tabs>
      </w:pPr>
      <w:hyperlink w:anchor="_Toc24757" w:history="1">
        <w:r>
          <w:rPr>
            <w:rFonts w:ascii="仿宋" w:eastAsia="仿宋" w:hAnsi="仿宋" w:cs="仿宋" w:hint="eastAsia"/>
            <w:lang w:eastAsia="zh-CN"/>
          </w:rPr>
          <w:t>(一)、人才留存策略</w:t>
        </w:r>
        <w:r>
          <w:tab/>
        </w:r>
        <w:r>
          <w:fldChar w:fldCharType="begin"/>
        </w:r>
        <w:r>
          <w:instrText xml:space="preserve"> PAGEREF _Toc24757 \h </w:instrText>
        </w:r>
        <w:r>
          <w:fldChar w:fldCharType="separate"/>
        </w:r>
        <w:r>
          <w:t>23</w:t>
        </w:r>
        <w:r>
          <w:fldChar w:fldCharType="end"/>
        </w:r>
      </w:hyperlink>
    </w:p>
    <w:p>
      <w:pPr>
        <w:pStyle w:val="TOC2"/>
        <w:tabs>
          <w:tab w:val="right" w:leader="dot" w:pos="8306"/>
        </w:tabs>
      </w:pPr>
      <w:hyperlink w:anchor="_Toc24957" w:history="1">
        <w:r>
          <w:rPr>
            <w:rFonts w:ascii="仿宋" w:eastAsia="仿宋" w:hAnsi="仿宋" w:cs="仿宋" w:hint="eastAsia"/>
            <w:lang w:eastAsia="zh-CN"/>
          </w:rPr>
          <w:t>(二)、人才流失分析与改进</w:t>
        </w:r>
        <w:r>
          <w:tab/>
        </w:r>
        <w:r>
          <w:fldChar w:fldCharType="begin"/>
        </w:r>
        <w:r>
          <w:instrText xml:space="preserve"> PAGEREF _Toc24957 \h </w:instrText>
        </w:r>
        <w:r>
          <w:fldChar w:fldCharType="separate"/>
        </w:r>
        <w:r>
          <w:t>23</w:t>
        </w:r>
        <w:r>
          <w:fldChar w:fldCharType="end"/>
        </w:r>
      </w:hyperlink>
    </w:p>
    <w:p>
      <w:pPr>
        <w:pStyle w:val="TOC2"/>
        <w:tabs>
          <w:tab w:val="right" w:leader="dot" w:pos="8306"/>
        </w:tabs>
      </w:pPr>
      <w:hyperlink w:anchor="_Toc17737" w:history="1">
        <w:r>
          <w:rPr>
            <w:rFonts w:ascii="仿宋" w:eastAsia="仿宋" w:hAnsi="仿宋" w:cs="仿宋" w:hint="eastAsia"/>
            <w:lang w:eastAsia="zh-CN"/>
          </w:rPr>
          <w:t>(三)、持续改进与未来展望</w:t>
        </w:r>
        <w:r>
          <w:tab/>
        </w:r>
        <w:r>
          <w:fldChar w:fldCharType="begin"/>
        </w:r>
        <w:r>
          <w:instrText xml:space="preserve"> PAGEREF _Toc17737 \h </w:instrText>
        </w:r>
        <w:r>
          <w:fldChar w:fldCharType="separate"/>
        </w:r>
        <w:r>
          <w:t>24</w:t>
        </w:r>
        <w:r>
          <w:fldChar w:fldCharType="end"/>
        </w:r>
      </w:hyperlink>
    </w:p>
    <w:p>
      <w:pPr>
        <w:pStyle w:val="TOC1"/>
        <w:tabs>
          <w:tab w:val="right" w:leader="dot" w:pos="8306"/>
        </w:tabs>
      </w:pPr>
      <w:hyperlink w:anchor="_Toc15211" w:history="1">
        <w:r>
          <w:rPr>
            <w:rFonts w:ascii="仿宋" w:eastAsia="仿宋" w:hAnsi="仿宋" w:cs="仿宋" w:hint="eastAsia"/>
            <w:lang w:eastAsia="zh-CN"/>
          </w:rPr>
          <w:t>八、第十二章职业伦理与社会责任</w:t>
        </w:r>
        <w:r>
          <w:tab/>
        </w:r>
        <w:r>
          <w:fldChar w:fldCharType="begin"/>
        </w:r>
        <w:r>
          <w:instrText xml:space="preserve"> PAGEREF _Toc15211 \h </w:instrText>
        </w:r>
        <w:r>
          <w:fldChar w:fldCharType="separate"/>
        </w:r>
        <w:r>
          <w:t>24</w:t>
        </w:r>
        <w:r>
          <w:fldChar w:fldCharType="end"/>
        </w:r>
      </w:hyperlink>
    </w:p>
    <w:p>
      <w:pPr>
        <w:pStyle w:val="TOC2"/>
        <w:tabs>
          <w:tab w:val="right" w:leader="dot" w:pos="8306"/>
        </w:tabs>
      </w:pPr>
      <w:hyperlink w:anchor="_Toc14506" w:history="1">
        <w:r>
          <w:rPr>
            <w:rFonts w:ascii="仿宋" w:eastAsia="仿宋" w:hAnsi="仿宋" w:cs="仿宋" w:hint="eastAsia"/>
            <w:lang w:eastAsia="zh-CN"/>
          </w:rPr>
          <w:t>(一)、职业道德规范</w:t>
        </w:r>
        <w:r>
          <w:tab/>
        </w:r>
        <w:r>
          <w:fldChar w:fldCharType="begin"/>
        </w:r>
        <w:r>
          <w:instrText xml:space="preserve"> PAGEREF _Toc14506 \h </w:instrText>
        </w:r>
        <w:r>
          <w:fldChar w:fldCharType="separate"/>
        </w:r>
        <w:r>
          <w:t>24</w:t>
        </w:r>
        <w:r>
          <w:fldChar w:fldCharType="end"/>
        </w:r>
      </w:hyperlink>
    </w:p>
    <w:p>
      <w:pPr>
        <w:pStyle w:val="TOC2"/>
        <w:tabs>
          <w:tab w:val="right" w:leader="dot" w:pos="8306"/>
        </w:tabs>
      </w:pPr>
      <w:hyperlink w:anchor="_Toc5481" w:history="1">
        <w:r>
          <w:rPr>
            <w:rFonts w:ascii="仿宋" w:eastAsia="仿宋" w:hAnsi="仿宋" w:cs="仿宋" w:hint="eastAsia"/>
            <w:lang w:eastAsia="zh-CN"/>
          </w:rPr>
          <w:t>(二)、社会责任履行</w:t>
        </w:r>
        <w:r>
          <w:tab/>
        </w:r>
        <w:r>
          <w:fldChar w:fldCharType="begin"/>
        </w:r>
        <w:r>
          <w:instrText xml:space="preserve"> PAGEREF _Toc5481 \h </w:instrText>
        </w:r>
        <w:r>
          <w:fldChar w:fldCharType="separate"/>
        </w:r>
        <w:r>
          <w:t>25</w:t>
        </w:r>
        <w:r>
          <w:fldChar w:fldCharType="end"/>
        </w:r>
      </w:hyperlink>
    </w:p>
    <w:p>
      <w:pPr>
        <w:pStyle w:val="TOC1"/>
        <w:tabs>
          <w:tab w:val="right" w:leader="dot" w:pos="8306"/>
        </w:tabs>
      </w:pPr>
      <w:hyperlink w:anchor="_Toc26469" w:history="1">
        <w:r>
          <w:rPr>
            <w:rFonts w:ascii="仿宋" w:eastAsia="仿宋" w:hAnsi="仿宋" w:cs="仿宋" w:hint="eastAsia"/>
            <w:lang w:eastAsia="zh-CN"/>
          </w:rPr>
          <w:t>九、第十三章技术与创新支持</w:t>
        </w:r>
        <w:r>
          <w:tab/>
        </w:r>
        <w:r>
          <w:fldChar w:fldCharType="begin"/>
        </w:r>
        <w:r>
          <w:instrText xml:space="preserve"> PAGEREF _Toc26469 \h </w:instrText>
        </w:r>
        <w:r>
          <w:fldChar w:fldCharType="separate"/>
        </w:r>
        <w:r>
          <w:t>26</w:t>
        </w:r>
        <w:r>
          <w:fldChar w:fldCharType="end"/>
        </w:r>
      </w:hyperlink>
    </w:p>
    <w:p>
      <w:pPr>
        <w:pStyle w:val="TOC2"/>
        <w:tabs>
          <w:tab w:val="right" w:leader="dot" w:pos="8306"/>
        </w:tabs>
      </w:pPr>
      <w:hyperlink w:anchor="_Toc18364" w:history="1">
        <w:r>
          <w:rPr>
            <w:rFonts w:ascii="仿宋" w:eastAsia="仿宋" w:hAnsi="仿宋" w:cs="仿宋" w:hint="eastAsia"/>
            <w:lang w:eastAsia="zh-CN"/>
          </w:rPr>
          <w:t>(一)、技术培训与更新</w:t>
        </w:r>
        <w:r>
          <w:tab/>
        </w:r>
        <w:r>
          <w:fldChar w:fldCharType="begin"/>
        </w:r>
        <w:r>
          <w:instrText xml:space="preserve"> PAGEREF _Toc18364 \h </w:instrText>
        </w:r>
        <w:r>
          <w:fldChar w:fldCharType="separate"/>
        </w:r>
        <w:r>
          <w:t>26</w:t>
        </w:r>
        <w:r>
          <w:fldChar w:fldCharType="end"/>
        </w:r>
      </w:hyperlink>
    </w:p>
    <w:p>
      <w:pPr>
        <w:pStyle w:val="TOC2"/>
        <w:tabs>
          <w:tab w:val="right" w:leader="dot" w:pos="8306"/>
        </w:tabs>
      </w:pPr>
      <w:hyperlink w:anchor="_Toc14086" w:history="1">
        <w:r>
          <w:rPr>
            <w:rFonts w:ascii="仿宋" w:eastAsia="仿宋" w:hAnsi="仿宋" w:cs="仿宋" w:hint="eastAsia"/>
            <w:lang w:eastAsia="zh-CN"/>
          </w:rPr>
          <w:t>(二)、创新文化与项目支持</w:t>
        </w:r>
        <w:r>
          <w:tab/>
        </w:r>
        <w:r>
          <w:fldChar w:fldCharType="begin"/>
        </w:r>
        <w:r>
          <w:instrText xml:space="preserve"> PAGEREF _Toc14086 \h </w:instrText>
        </w:r>
        <w:r>
          <w:fldChar w:fldCharType="separate"/>
        </w:r>
        <w:r>
          <w:t>27</w:t>
        </w:r>
        <w:r>
          <w:fldChar w:fldCharType="end"/>
        </w:r>
      </w:hyperlink>
    </w:p>
    <w:p>
      <w:pPr>
        <w:pStyle w:val="TOC1"/>
        <w:tabs>
          <w:tab w:val="right" w:leader="dot" w:pos="8306"/>
        </w:tabs>
      </w:pPr>
      <w:hyperlink w:anchor="_Toc16041" w:history="1">
        <w:r>
          <w:rPr>
            <w:rFonts w:ascii="仿宋" w:eastAsia="仿宋" w:hAnsi="仿宋" w:cs="仿宋" w:hint="eastAsia"/>
            <w:lang w:eastAsia="zh-CN"/>
          </w:rPr>
          <w:t>十、员工家庭与工作平衡支持计划</w:t>
        </w:r>
        <w:r>
          <w:tab/>
        </w:r>
        <w:r>
          <w:fldChar w:fldCharType="begin"/>
        </w:r>
        <w:r>
          <w:instrText xml:space="preserve"> PAGEREF _Toc16041 \h </w:instrText>
        </w:r>
        <w:r>
          <w:fldChar w:fldCharType="separate"/>
        </w:r>
        <w:r>
          <w:t>28</w:t>
        </w:r>
        <w:r>
          <w:fldChar w:fldCharType="end"/>
        </w:r>
      </w:hyperlink>
    </w:p>
    <w:p>
      <w:pPr>
        <w:pStyle w:val="TOC2"/>
        <w:tabs>
          <w:tab w:val="right" w:leader="dot" w:pos="8306"/>
        </w:tabs>
      </w:pPr>
      <w:hyperlink w:anchor="_Toc21478" w:history="1">
        <w:r>
          <w:rPr>
            <w:rFonts w:ascii="仿宋" w:eastAsia="仿宋" w:hAnsi="仿宋" w:cs="仿宋" w:hint="eastAsia"/>
            <w:lang w:eastAsia="zh-CN"/>
          </w:rPr>
          <w:t>(一)、家庭与工作平衡的重要性分析</w:t>
        </w:r>
        <w:r>
          <w:tab/>
        </w:r>
        <w:r>
          <w:fldChar w:fldCharType="begin"/>
        </w:r>
        <w:r>
          <w:instrText xml:space="preserve"> PAGEREF _Toc21478 \h </w:instrText>
        </w:r>
        <w:r>
          <w:fldChar w:fldCharType="separate"/>
        </w:r>
        <w:r>
          <w:t>28</w:t>
        </w:r>
        <w:r>
          <w:fldChar w:fldCharType="end"/>
        </w:r>
      </w:hyperlink>
    </w:p>
    <w:p>
      <w:pPr>
        <w:pStyle w:val="TOC2"/>
        <w:tabs>
          <w:tab w:val="right" w:leader="dot" w:pos="8306"/>
        </w:tabs>
      </w:pPr>
      <w:hyperlink w:anchor="_Toc18862" w:history="1">
        <w:r>
          <w:rPr>
            <w:rFonts w:ascii="仿宋" w:eastAsia="仿宋" w:hAnsi="仿宋" w:cs="仿宋" w:hint="eastAsia"/>
            <w:lang w:eastAsia="zh-CN"/>
          </w:rPr>
          <w:t>(二)、支持计划的制定与实施步骤</w:t>
        </w:r>
        <w:r>
          <w:tab/>
        </w:r>
        <w:r>
          <w:fldChar w:fldCharType="begin"/>
        </w:r>
        <w:r>
          <w:instrText xml:space="preserve"> PAGEREF _Toc18862 \h </w:instrText>
        </w:r>
        <w:r>
          <w:fldChar w:fldCharType="separate"/>
        </w:r>
        <w:r>
          <w:t>28</w:t>
        </w:r>
        <w:r>
          <w:fldChar w:fldCharType="end"/>
        </w:r>
      </w:hyperlink>
    </w:p>
    <w:p>
      <w:pPr>
        <w:pStyle w:val="TOC2"/>
        <w:tabs>
          <w:tab w:val="right" w:leader="dot" w:pos="8306"/>
        </w:tabs>
      </w:pPr>
      <w:hyperlink w:anchor="_Toc23049" w:history="1">
        <w:r>
          <w:rPr>
            <w:rFonts w:ascii="仿宋" w:eastAsia="仿宋" w:hAnsi="仿宋" w:cs="仿宋" w:hint="eastAsia"/>
            <w:lang w:eastAsia="zh-CN"/>
          </w:rPr>
          <w:t>(三)、平衡效果的评估及调整优化</w:t>
        </w:r>
        <w:r>
          <w:tab/>
        </w:r>
        <w:r>
          <w:fldChar w:fldCharType="begin"/>
        </w:r>
        <w:r>
          <w:instrText xml:space="preserve"> PAGEREF _Toc23049 \h </w:instrText>
        </w:r>
        <w:r>
          <w:fldChar w:fldCharType="separate"/>
        </w:r>
        <w:r>
          <w:t>29</w:t>
        </w:r>
        <w:r>
          <w:fldChar w:fldCharType="end"/>
        </w:r>
      </w:hyperlink>
    </w:p>
    <w:p>
      <w:pPr>
        <w:pStyle w:val="TOC1"/>
        <w:tabs>
          <w:tab w:val="right" w:leader="dot" w:pos="8306"/>
        </w:tabs>
      </w:pPr>
      <w:hyperlink w:anchor="_Toc23886" w:history="1">
        <w:r>
          <w:rPr>
            <w:rFonts w:ascii="仿宋" w:eastAsia="仿宋" w:hAnsi="仿宋" w:cs="仿宋" w:hint="eastAsia"/>
            <w:lang w:eastAsia="zh-CN"/>
          </w:rPr>
          <w:t>十一、第四十五章员工品牌建设</w:t>
        </w:r>
        <w:r>
          <w:tab/>
        </w:r>
        <w:r>
          <w:fldChar w:fldCharType="begin"/>
        </w:r>
        <w:r>
          <w:instrText xml:space="preserve"> PAGEREF _Toc23886 \h </w:instrText>
        </w:r>
        <w:r>
          <w:fldChar w:fldCharType="separate"/>
        </w:r>
        <w:r>
          <w:t>29</w:t>
        </w:r>
        <w:r>
          <w:fldChar w:fldCharType="end"/>
        </w:r>
      </w:hyperlink>
    </w:p>
    <w:p>
      <w:pPr>
        <w:pStyle w:val="TOC2"/>
        <w:tabs>
          <w:tab w:val="right" w:leader="dot" w:pos="8306"/>
        </w:tabs>
      </w:pPr>
      <w:hyperlink w:anchor="_Toc23089" w:history="1">
        <w:r>
          <w:rPr>
            <w:rFonts w:ascii="仿宋" w:eastAsia="仿宋" w:hAnsi="仿宋" w:cs="仿宋" w:hint="eastAsia"/>
            <w:lang w:eastAsia="zh-CN"/>
          </w:rPr>
          <w:t>(一)、个人品牌管理</w:t>
        </w:r>
        <w:r>
          <w:tab/>
        </w:r>
        <w:r>
          <w:fldChar w:fldCharType="begin"/>
        </w:r>
        <w:r>
          <w:instrText xml:space="preserve"> PAGEREF _Toc23089 \h </w:instrText>
        </w:r>
        <w:r>
          <w:fldChar w:fldCharType="separate"/>
        </w:r>
        <w:r>
          <w:t>29</w:t>
        </w:r>
        <w:r>
          <w:fldChar w:fldCharType="end"/>
        </w:r>
      </w:hyperlink>
    </w:p>
    <w:p>
      <w:pPr>
        <w:pStyle w:val="TOC2"/>
        <w:tabs>
          <w:tab w:val="right" w:leader="dot" w:pos="8306"/>
        </w:tabs>
      </w:pPr>
      <w:hyperlink w:anchor="_Toc9319" w:history="1">
        <w:r>
          <w:rPr>
            <w:rFonts w:ascii="仿宋" w:eastAsia="仿宋" w:hAnsi="仿宋" w:cs="仿宋" w:hint="eastAsia"/>
            <w:lang w:eastAsia="zh-CN"/>
          </w:rPr>
          <w:t>(二)、在电驱蚊器行业内建立个人影响力</w:t>
        </w:r>
        <w:r>
          <w:tab/>
        </w:r>
        <w:r>
          <w:fldChar w:fldCharType="begin"/>
        </w:r>
        <w:r>
          <w:instrText xml:space="preserve"> PAGEREF _Toc9319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96" w:history="1">
        <w:r>
          <w:rPr>
            <w:rFonts w:ascii="仿宋" w:eastAsia="仿宋" w:hAnsi="仿宋" w:cs="仿宋" w:hint="eastAsia"/>
            <w:lang w:eastAsia="zh-CN"/>
          </w:rPr>
          <w:t>(三)、个人品牌与公司品牌的关联</w:t>
        </w:r>
        <w:r>
          <w:tab/>
        </w:r>
        <w:r>
          <w:fldChar w:fldCharType="begin"/>
        </w:r>
        <w:r>
          <w:instrText xml:space="preserve"> PAGEREF _Toc17496 \h </w:instrText>
        </w:r>
        <w:r>
          <w:fldChar w:fldCharType="separate"/>
        </w:r>
        <w:r>
          <w:t>31</w:t>
        </w:r>
        <w:r>
          <w:fldChar w:fldCharType="end"/>
        </w:r>
      </w:hyperlink>
    </w:p>
    <w:p>
      <w:pPr>
        <w:pStyle w:val="TOC2"/>
        <w:tabs>
          <w:tab w:val="right" w:leader="dot" w:pos="8306"/>
        </w:tabs>
      </w:pPr>
      <w:hyperlink w:anchor="_Toc25912" w:history="1">
        <w:r>
          <w:rPr>
            <w:rFonts w:ascii="仿宋" w:eastAsia="仿宋" w:hAnsi="仿宋" w:cs="仿宋" w:hint="eastAsia"/>
            <w:lang w:eastAsia="zh-CN"/>
          </w:rPr>
          <w:t>(四)、社交媒体与个人品牌</w:t>
        </w:r>
        <w:r>
          <w:tab/>
        </w:r>
        <w:r>
          <w:fldChar w:fldCharType="begin"/>
        </w:r>
        <w:r>
          <w:instrText xml:space="preserve"> PAGEREF _Toc25912 \h </w:instrText>
        </w:r>
        <w:r>
          <w:fldChar w:fldCharType="separate"/>
        </w:r>
        <w:r>
          <w:t>32</w:t>
        </w:r>
        <w:r>
          <w:fldChar w:fldCharType="end"/>
        </w:r>
      </w:hyperlink>
    </w:p>
    <w:p>
      <w:pPr>
        <w:pStyle w:val="TOC2"/>
        <w:tabs>
          <w:tab w:val="right" w:leader="dot" w:pos="8306"/>
        </w:tabs>
      </w:pPr>
      <w:hyperlink w:anchor="_Toc19246" w:history="1">
        <w:r>
          <w:rPr>
            <w:rFonts w:ascii="仿宋" w:eastAsia="仿宋" w:hAnsi="仿宋" w:cs="仿宋" w:hint="eastAsia"/>
            <w:lang w:eastAsia="zh-CN"/>
          </w:rPr>
          <w:t>(五)、个人品牌的社交媒体传播</w:t>
        </w:r>
        <w:r>
          <w:tab/>
        </w:r>
        <w:r>
          <w:fldChar w:fldCharType="begin"/>
        </w:r>
        <w:r>
          <w:instrText xml:space="preserve"> PAGEREF _Toc19246 \h </w:instrText>
        </w:r>
        <w:r>
          <w:fldChar w:fldCharType="separate"/>
        </w:r>
        <w:r>
          <w:t>33</w:t>
        </w:r>
        <w:r>
          <w:fldChar w:fldCharType="end"/>
        </w:r>
      </w:hyperlink>
    </w:p>
    <w:p>
      <w:pPr>
        <w:pStyle w:val="TOC2"/>
        <w:tabs>
          <w:tab w:val="right" w:leader="dot" w:pos="8306"/>
        </w:tabs>
      </w:pPr>
      <w:hyperlink w:anchor="_Toc8054" w:history="1">
        <w:r>
          <w:rPr>
            <w:rFonts w:ascii="仿宋" w:eastAsia="仿宋" w:hAnsi="仿宋" w:cs="仿宋" w:hint="eastAsia"/>
            <w:lang w:eastAsia="zh-CN"/>
          </w:rPr>
          <w:t>(六)、员工品牌建设与公司形象一致性</w:t>
        </w:r>
        <w:r>
          <w:tab/>
        </w:r>
        <w:r>
          <w:fldChar w:fldCharType="begin"/>
        </w:r>
        <w:r>
          <w:instrText xml:space="preserve"> PAGEREF _Toc8054 \h </w:instrText>
        </w:r>
        <w:r>
          <w:fldChar w:fldCharType="separate"/>
        </w:r>
        <w:r>
          <w:t>34</w:t>
        </w:r>
        <w:r>
          <w:fldChar w:fldCharType="end"/>
        </w:r>
      </w:hyperlink>
    </w:p>
    <w:p>
      <w:pPr>
        <w:pStyle w:val="TOC1"/>
        <w:tabs>
          <w:tab w:val="right" w:leader="dot" w:pos="8306"/>
        </w:tabs>
      </w:pPr>
      <w:hyperlink w:anchor="_Toc12367" w:history="1">
        <w:r>
          <w:rPr>
            <w:rFonts w:ascii="仿宋" w:eastAsia="仿宋" w:hAnsi="仿宋" w:cs="仿宋" w:hint="eastAsia"/>
            <w:lang w:eastAsia="zh-CN"/>
          </w:rPr>
          <w:t>十二、员工晋升与职业发展通道</w:t>
        </w:r>
        <w:r>
          <w:tab/>
        </w:r>
        <w:r>
          <w:fldChar w:fldCharType="begin"/>
        </w:r>
        <w:r>
          <w:instrText xml:space="preserve"> PAGEREF _Toc12367 \h </w:instrText>
        </w:r>
        <w:r>
          <w:fldChar w:fldCharType="separate"/>
        </w:r>
        <w:r>
          <w:t>34</w:t>
        </w:r>
        <w:r>
          <w:fldChar w:fldCharType="end"/>
        </w:r>
      </w:hyperlink>
    </w:p>
    <w:p>
      <w:pPr>
        <w:pStyle w:val="TOC2"/>
        <w:tabs>
          <w:tab w:val="right" w:leader="dot" w:pos="8306"/>
        </w:tabs>
      </w:pPr>
      <w:hyperlink w:anchor="_Toc13346" w:history="1">
        <w:r>
          <w:rPr>
            <w:rFonts w:ascii="仿宋" w:eastAsia="仿宋" w:hAnsi="仿宋" w:cs="仿宋" w:hint="eastAsia"/>
            <w:lang w:eastAsia="zh-CN"/>
          </w:rPr>
          <w:t>(一)、晋升制度的设计与实施</w:t>
        </w:r>
        <w:r>
          <w:tab/>
        </w:r>
        <w:r>
          <w:fldChar w:fldCharType="begin"/>
        </w:r>
        <w:r>
          <w:instrText xml:space="preserve"> PAGEREF _Toc13346 \h </w:instrText>
        </w:r>
        <w:r>
          <w:fldChar w:fldCharType="separate"/>
        </w:r>
        <w:r>
          <w:t>34</w:t>
        </w:r>
        <w:r>
          <w:fldChar w:fldCharType="end"/>
        </w:r>
      </w:hyperlink>
    </w:p>
    <w:p>
      <w:pPr>
        <w:pStyle w:val="TOC2"/>
        <w:tabs>
          <w:tab w:val="right" w:leader="dot" w:pos="8306"/>
        </w:tabs>
      </w:pPr>
      <w:hyperlink w:anchor="_Toc10052" w:history="1">
        <w:r>
          <w:rPr>
            <w:rFonts w:ascii="仿宋" w:eastAsia="仿宋" w:hAnsi="仿宋" w:cs="仿宋" w:hint="eastAsia"/>
            <w:lang w:eastAsia="zh-CN"/>
          </w:rPr>
          <w:t>(二)、职业发展通道的建立与拓展</w:t>
        </w:r>
        <w:r>
          <w:tab/>
        </w:r>
        <w:r>
          <w:fldChar w:fldCharType="begin"/>
        </w:r>
        <w:r>
          <w:instrText xml:space="preserve"> PAGEREF _Toc10052 \h </w:instrText>
        </w:r>
        <w:r>
          <w:fldChar w:fldCharType="separate"/>
        </w:r>
        <w:r>
          <w:t>36</w:t>
        </w:r>
        <w:r>
          <w:fldChar w:fldCharType="end"/>
        </w:r>
      </w:hyperlink>
    </w:p>
    <w:p>
      <w:pPr>
        <w:pStyle w:val="TOC2"/>
        <w:tabs>
          <w:tab w:val="right" w:leader="dot" w:pos="8306"/>
        </w:tabs>
      </w:pPr>
      <w:hyperlink w:anchor="_Toc11519" w:history="1">
        <w:r>
          <w:rPr>
            <w:rFonts w:ascii="仿宋" w:eastAsia="仿宋" w:hAnsi="仿宋" w:cs="仿宋" w:hint="eastAsia"/>
            <w:lang w:eastAsia="zh-CN"/>
          </w:rPr>
          <w:t>(三)、晋升机会的公平与透明保障</w:t>
        </w:r>
        <w:r>
          <w:tab/>
        </w:r>
        <w:r>
          <w:fldChar w:fldCharType="begin"/>
        </w:r>
        <w:r>
          <w:instrText xml:space="preserve"> PAGEREF _Toc11519 \h </w:instrText>
        </w:r>
        <w:r>
          <w:fldChar w:fldCharType="separate"/>
        </w:r>
        <w:r>
          <w:t>38</w:t>
        </w:r>
        <w:r>
          <w:fldChar w:fldCharType="end"/>
        </w:r>
      </w:hyperlink>
    </w:p>
    <w:p>
      <w:pPr>
        <w:pStyle w:val="TOC1"/>
        <w:tabs>
          <w:tab w:val="right" w:leader="dot" w:pos="8306"/>
        </w:tabs>
      </w:pPr>
      <w:hyperlink w:anchor="_Toc11672" w:history="1">
        <w:r>
          <w:rPr>
            <w:rFonts w:ascii="仿宋" w:eastAsia="仿宋" w:hAnsi="仿宋" w:cs="仿宋" w:hint="eastAsia"/>
            <w:lang w:eastAsia="zh-CN"/>
          </w:rPr>
          <w:t>十三、第四十七章全球人才流动与交流</w:t>
        </w:r>
        <w:r>
          <w:tab/>
        </w:r>
        <w:r>
          <w:fldChar w:fldCharType="begin"/>
        </w:r>
        <w:r>
          <w:instrText xml:space="preserve"> PAGEREF _Toc11672 \h </w:instrText>
        </w:r>
        <w:r>
          <w:fldChar w:fldCharType="separate"/>
        </w:r>
        <w:r>
          <w:t>39</w:t>
        </w:r>
        <w:r>
          <w:fldChar w:fldCharType="end"/>
        </w:r>
      </w:hyperlink>
    </w:p>
    <w:p>
      <w:pPr>
        <w:pStyle w:val="TOC2"/>
        <w:tabs>
          <w:tab w:val="right" w:leader="dot" w:pos="8306"/>
        </w:tabs>
      </w:pPr>
      <w:hyperlink w:anchor="_Toc10463" w:history="1">
        <w:r>
          <w:rPr>
            <w:rFonts w:ascii="仿宋" w:eastAsia="仿宋" w:hAnsi="仿宋" w:cs="仿宋" w:hint="eastAsia"/>
            <w:lang w:eastAsia="zh-CN"/>
          </w:rPr>
          <w:t>(一)、跨国项目与团队</w:t>
        </w:r>
        <w:r>
          <w:tab/>
        </w:r>
        <w:r>
          <w:fldChar w:fldCharType="begin"/>
        </w:r>
        <w:r>
          <w:instrText xml:space="preserve"> PAGEREF _Toc10463 \h </w:instrText>
        </w:r>
        <w:r>
          <w:fldChar w:fldCharType="separate"/>
        </w:r>
        <w:r>
          <w:t>39</w:t>
        </w:r>
        <w:r>
          <w:fldChar w:fldCharType="end"/>
        </w:r>
      </w:hyperlink>
    </w:p>
    <w:p>
      <w:pPr>
        <w:pStyle w:val="TOC2"/>
        <w:tabs>
          <w:tab w:val="right" w:leader="dot" w:pos="8306"/>
        </w:tabs>
      </w:pPr>
      <w:hyperlink w:anchor="_Toc26757" w:history="1">
        <w:r>
          <w:rPr>
            <w:rFonts w:ascii="仿宋" w:eastAsia="仿宋" w:hAnsi="仿宋" w:cs="仿宋" w:hint="eastAsia"/>
            <w:lang w:eastAsia="zh-CN"/>
          </w:rPr>
          <w:t>(二)、全球项目经验的累积</w:t>
        </w:r>
        <w:r>
          <w:tab/>
        </w:r>
        <w:r>
          <w:fldChar w:fldCharType="begin"/>
        </w:r>
        <w:r>
          <w:instrText xml:space="preserve"> PAGEREF _Toc26757 \h </w:instrText>
        </w:r>
        <w:r>
          <w:fldChar w:fldCharType="separate"/>
        </w:r>
        <w:r>
          <w:t>40</w:t>
        </w:r>
        <w:r>
          <w:fldChar w:fldCharType="end"/>
        </w:r>
      </w:hyperlink>
    </w:p>
    <w:p>
      <w:pPr>
        <w:pStyle w:val="TOC2"/>
        <w:tabs>
          <w:tab w:val="right" w:leader="dot" w:pos="8306"/>
        </w:tabs>
      </w:pPr>
      <w:hyperlink w:anchor="_Toc23320" w:history="1">
        <w:r>
          <w:rPr>
            <w:rFonts w:ascii="仿宋" w:eastAsia="仿宋" w:hAnsi="仿宋" w:cs="仿宋" w:hint="eastAsia"/>
            <w:lang w:eastAsia="zh-CN"/>
          </w:rPr>
          <w:t>(三)、跨文化团队领导与协作</w:t>
        </w:r>
        <w:r>
          <w:tab/>
        </w:r>
        <w:r>
          <w:fldChar w:fldCharType="begin"/>
        </w:r>
        <w:r>
          <w:instrText xml:space="preserve"> PAGEREF _Toc23320 \h </w:instrText>
        </w:r>
        <w:r>
          <w:fldChar w:fldCharType="separate"/>
        </w:r>
        <w:r>
          <w:t>41</w:t>
        </w:r>
        <w:r>
          <w:fldChar w:fldCharType="end"/>
        </w:r>
      </w:hyperlink>
    </w:p>
    <w:p>
      <w:pPr>
        <w:pStyle w:val="TOC2"/>
        <w:tabs>
          <w:tab w:val="right" w:leader="dot" w:pos="8306"/>
        </w:tabs>
      </w:pPr>
      <w:hyperlink w:anchor="_Toc23805" w:history="1">
        <w:r>
          <w:rPr>
            <w:rFonts w:ascii="仿宋" w:eastAsia="仿宋" w:hAnsi="仿宋" w:cs="仿宋" w:hint="eastAsia"/>
            <w:lang w:eastAsia="zh-CN"/>
          </w:rPr>
          <w:t>(四)、跨国交流与人才培养</w:t>
        </w:r>
        <w:r>
          <w:tab/>
        </w:r>
        <w:r>
          <w:fldChar w:fldCharType="begin"/>
        </w:r>
        <w:r>
          <w:instrText xml:space="preserve"> PAGEREF _Toc23805 \h </w:instrText>
        </w:r>
        <w:r>
          <w:fldChar w:fldCharType="separate"/>
        </w:r>
        <w:r>
          <w:t>41</w:t>
        </w:r>
        <w:r>
          <w:fldChar w:fldCharType="end"/>
        </w:r>
      </w:hyperlink>
    </w:p>
    <w:p>
      <w:pPr>
        <w:pStyle w:val="TOC2"/>
        <w:tabs>
          <w:tab w:val="right" w:leader="dot" w:pos="8306"/>
        </w:tabs>
      </w:pPr>
      <w:hyperlink w:anchor="_Toc16354" w:history="1">
        <w:r>
          <w:rPr>
            <w:rFonts w:ascii="仿宋" w:eastAsia="仿宋" w:hAnsi="仿宋" w:cs="仿宋" w:hint="eastAsia"/>
            <w:lang w:eastAsia="zh-CN"/>
          </w:rPr>
          <w:t>(五)、跨国交流计划的实施</w:t>
        </w:r>
        <w:r>
          <w:tab/>
        </w:r>
        <w:r>
          <w:fldChar w:fldCharType="begin"/>
        </w:r>
        <w:r>
          <w:instrText xml:space="preserve"> PAGEREF _Toc16354 \h </w:instrText>
        </w:r>
        <w:r>
          <w:fldChar w:fldCharType="separate"/>
        </w:r>
        <w:r>
          <w:t>42</w:t>
        </w:r>
        <w:r>
          <w:fldChar w:fldCharType="end"/>
        </w:r>
      </w:hyperlink>
    </w:p>
    <w:p>
      <w:pPr>
        <w:pStyle w:val="TOC2"/>
        <w:tabs>
          <w:tab w:val="right" w:leader="dot" w:pos="8306"/>
        </w:tabs>
      </w:pPr>
      <w:hyperlink w:anchor="_Toc15653" w:history="1">
        <w:r>
          <w:rPr>
            <w:rFonts w:ascii="仿宋" w:eastAsia="仿宋" w:hAnsi="仿宋" w:cs="仿宋" w:hint="eastAsia"/>
            <w:lang w:eastAsia="zh-CN"/>
          </w:rPr>
          <w:t>(六)、跨国培训与知识转移</w:t>
        </w:r>
        <w:r>
          <w:tab/>
        </w:r>
        <w:r>
          <w:fldChar w:fldCharType="begin"/>
        </w:r>
        <w:r>
          <w:instrText xml:space="preserve"> PAGEREF _Toc15653 \h </w:instrText>
        </w:r>
        <w:r>
          <w:fldChar w:fldCharType="separate"/>
        </w:r>
        <w:r>
          <w:t>43</w:t>
        </w:r>
        <w:r>
          <w:fldChar w:fldCharType="end"/>
        </w:r>
      </w:hyperlink>
    </w:p>
    <w:p>
      <w:pPr>
        <w:pStyle w:val="TOC1"/>
        <w:tabs>
          <w:tab w:val="right" w:leader="dot" w:pos="8306"/>
        </w:tabs>
      </w:pPr>
      <w:hyperlink w:anchor="_Toc29810" w:history="1">
        <w:r>
          <w:rPr>
            <w:rFonts w:ascii="仿宋" w:eastAsia="仿宋" w:hAnsi="仿宋" w:cs="仿宋" w:hint="eastAsia"/>
            <w:lang w:eastAsia="zh-CN"/>
          </w:rPr>
          <w:t>十四、第四十八章员工环保与可持续发展</w:t>
        </w:r>
        <w:r>
          <w:tab/>
        </w:r>
        <w:r>
          <w:fldChar w:fldCharType="begin"/>
        </w:r>
        <w:r>
          <w:instrText xml:space="preserve"> PAGEREF _Toc29810 \h </w:instrText>
        </w:r>
        <w:r>
          <w:fldChar w:fldCharType="separate"/>
        </w:r>
        <w:r>
          <w:t>44</w:t>
        </w:r>
        <w:r>
          <w:fldChar w:fldCharType="end"/>
        </w:r>
      </w:hyperlink>
    </w:p>
    <w:p>
      <w:pPr>
        <w:pStyle w:val="TOC2"/>
        <w:tabs>
          <w:tab w:val="right" w:leader="dot" w:pos="8306"/>
        </w:tabs>
      </w:pPr>
      <w:hyperlink w:anchor="_Toc7802" w:history="1">
        <w:r>
          <w:rPr>
            <w:rFonts w:ascii="仿宋" w:eastAsia="仿宋" w:hAnsi="仿宋" w:cs="仿宋" w:hint="eastAsia"/>
            <w:lang w:eastAsia="zh-CN"/>
          </w:rPr>
          <w:t>(一)、环保意识与培训</w:t>
        </w:r>
        <w:r>
          <w:tab/>
        </w:r>
        <w:r>
          <w:fldChar w:fldCharType="begin"/>
        </w:r>
        <w:r>
          <w:instrText xml:space="preserve"> PAGEREF _Toc7802 \h </w:instrText>
        </w:r>
        <w:r>
          <w:fldChar w:fldCharType="separate"/>
        </w:r>
        <w:r>
          <w:t>44</w:t>
        </w:r>
        <w:r>
          <w:fldChar w:fldCharType="end"/>
        </w:r>
      </w:hyperlink>
    </w:p>
    <w:p>
      <w:pPr>
        <w:pStyle w:val="TOC2"/>
        <w:tabs>
          <w:tab w:val="right" w:leader="dot" w:pos="8306"/>
        </w:tabs>
      </w:pPr>
      <w:hyperlink w:anchor="_Toc22788" w:history="1">
        <w:r>
          <w:rPr>
            <w:rFonts w:ascii="仿宋" w:eastAsia="仿宋" w:hAnsi="仿宋" w:cs="仿宋" w:hint="eastAsia"/>
            <w:lang w:eastAsia="zh-CN"/>
          </w:rPr>
          <w:t>(二)、公司环保文化的传播</w:t>
        </w:r>
        <w:r>
          <w:tab/>
        </w:r>
        <w:r>
          <w:fldChar w:fldCharType="begin"/>
        </w:r>
        <w:r>
          <w:instrText xml:space="preserve"> PAGEREF _Toc22788 \h </w:instrText>
        </w:r>
        <w:r>
          <w:fldChar w:fldCharType="separate"/>
        </w:r>
        <w:r>
          <w:t>45</w:t>
        </w:r>
        <w:r>
          <w:fldChar w:fldCharType="end"/>
        </w:r>
      </w:hyperlink>
    </w:p>
    <w:p>
      <w:pPr>
        <w:pStyle w:val="TOC2"/>
        <w:tabs>
          <w:tab w:val="right" w:leader="dot" w:pos="8306"/>
        </w:tabs>
      </w:pPr>
      <w:hyperlink w:anchor="_Toc17969" w:history="1">
        <w:r>
          <w:rPr>
            <w:rFonts w:ascii="仿宋" w:eastAsia="仿宋" w:hAnsi="仿宋" w:cs="仿宋" w:hint="eastAsia"/>
            <w:lang w:eastAsia="zh-CN"/>
          </w:rPr>
          <w:t>(三)、员工参与的环保培训</w:t>
        </w:r>
        <w:r>
          <w:tab/>
        </w:r>
        <w:r>
          <w:fldChar w:fldCharType="begin"/>
        </w:r>
        <w:r>
          <w:instrText xml:space="preserve"> PAGEREF _Toc17969 \h </w:instrText>
        </w:r>
        <w:r>
          <w:fldChar w:fldCharType="separate"/>
        </w:r>
        <w:r>
          <w:t>46</w:t>
        </w:r>
        <w:r>
          <w:fldChar w:fldCharType="end"/>
        </w:r>
      </w:hyperlink>
    </w:p>
    <w:p>
      <w:pPr>
        <w:pStyle w:val="TOC2"/>
        <w:tabs>
          <w:tab w:val="right" w:leader="dot" w:pos="8306"/>
        </w:tabs>
      </w:pPr>
      <w:hyperlink w:anchor="_Toc5180" w:history="1">
        <w:r>
          <w:rPr>
            <w:rFonts w:ascii="仿宋" w:eastAsia="仿宋" w:hAnsi="仿宋" w:cs="仿宋" w:hint="eastAsia"/>
            <w:lang w:eastAsia="zh-CN"/>
          </w:rPr>
          <w:t>(四)、可持续发展目标与实践</w:t>
        </w:r>
        <w:r>
          <w:tab/>
        </w:r>
        <w:r>
          <w:fldChar w:fldCharType="begin"/>
        </w:r>
        <w:r>
          <w:instrText xml:space="preserve"> PAGEREF _Toc5180 \h </w:instrText>
        </w:r>
        <w:r>
          <w:fldChar w:fldCharType="separate"/>
        </w:r>
        <w:r>
          <w:t>47</w:t>
        </w:r>
        <w:r>
          <w:fldChar w:fldCharType="end"/>
        </w:r>
      </w:hyperlink>
    </w:p>
    <w:p>
      <w:pPr>
        <w:pStyle w:val="TOC2"/>
        <w:tabs>
          <w:tab w:val="right" w:leader="dot" w:pos="8306"/>
        </w:tabs>
      </w:pPr>
      <w:hyperlink w:anchor="_Toc26007" w:history="1">
        <w:r>
          <w:rPr>
            <w:rFonts w:ascii="仿宋" w:eastAsia="仿宋" w:hAnsi="仿宋" w:cs="仿宋" w:hint="eastAsia"/>
            <w:lang w:eastAsia="zh-CN"/>
          </w:rPr>
          <w:t>(五)、员工参与可持续项目</w:t>
        </w:r>
        <w:r>
          <w:tab/>
        </w:r>
        <w:r>
          <w:fldChar w:fldCharType="begin"/>
        </w:r>
        <w:r>
          <w:instrText xml:space="preserve"> PAGEREF _Toc26007 \h </w:instrText>
        </w:r>
        <w:r>
          <w:fldChar w:fldCharType="separate"/>
        </w:r>
        <w:r>
          <w:t>48</w:t>
        </w:r>
        <w:r>
          <w:fldChar w:fldCharType="end"/>
        </w:r>
      </w:hyperlink>
    </w:p>
    <w:p>
      <w:pPr>
        <w:pStyle w:val="TOC2"/>
        <w:tabs>
          <w:tab w:val="right" w:leader="dot" w:pos="8306"/>
        </w:tabs>
      </w:pPr>
      <w:hyperlink w:anchor="_Toc2690" w:history="1">
        <w:r>
          <w:rPr>
            <w:rFonts w:ascii="仿宋" w:eastAsia="仿宋" w:hAnsi="仿宋" w:cs="仿宋" w:hint="eastAsia"/>
            <w:lang w:eastAsia="zh-CN"/>
          </w:rPr>
          <w:t>(六)、公司可持续发展的战略规划</w:t>
        </w:r>
        <w:r>
          <w:tab/>
        </w:r>
        <w:r>
          <w:fldChar w:fldCharType="begin"/>
        </w:r>
        <w:r>
          <w:instrText xml:space="preserve"> PAGEREF _Toc2690 \h </w:instrText>
        </w:r>
        <w:r>
          <w:fldChar w:fldCharType="separate"/>
        </w:r>
        <w:r>
          <w:t>49</w:t>
        </w:r>
        <w:r>
          <w:fldChar w:fldCharType="end"/>
        </w:r>
      </w:hyperlink>
    </w:p>
    <w:p>
      <w:pPr>
        <w:pStyle w:val="TOC1"/>
        <w:tabs>
          <w:tab w:val="right" w:leader="dot" w:pos="8306"/>
        </w:tabs>
      </w:pPr>
      <w:hyperlink w:anchor="_Toc11901" w:history="1">
        <w:r>
          <w:rPr>
            <w:rFonts w:ascii="仿宋" w:eastAsia="仿宋" w:hAnsi="仿宋" w:cs="仿宋" w:hint="eastAsia"/>
            <w:lang w:eastAsia="zh-CN"/>
          </w:rPr>
          <w:t>十五、第四十三章员工参与决策与公司治理</w:t>
        </w:r>
        <w:r>
          <w:tab/>
        </w:r>
        <w:r>
          <w:fldChar w:fldCharType="begin"/>
        </w:r>
        <w:r>
          <w:instrText xml:space="preserve"> PAGEREF _Toc11901 \h </w:instrText>
        </w:r>
        <w:r>
          <w:fldChar w:fldCharType="separate"/>
        </w:r>
        <w:r>
          <w:t>50</w:t>
        </w:r>
        <w:r>
          <w:fldChar w:fldCharType="end"/>
        </w:r>
      </w:hyperlink>
    </w:p>
    <w:p>
      <w:pPr>
        <w:pStyle w:val="TOC2"/>
        <w:tabs>
          <w:tab w:val="right" w:leader="dot" w:pos="8306"/>
        </w:tabs>
      </w:pPr>
      <w:hyperlink w:anchor="_Toc12612" w:history="1">
        <w:r>
          <w:rPr>
            <w:rFonts w:ascii="仿宋" w:eastAsia="仿宋" w:hAnsi="仿宋" w:cs="仿宋" w:hint="eastAsia"/>
            <w:lang w:eastAsia="zh-CN"/>
          </w:rPr>
          <w:t>(一)、员工参与决策机制</w:t>
        </w:r>
        <w:r>
          <w:tab/>
        </w:r>
        <w:r>
          <w:fldChar w:fldCharType="begin"/>
        </w:r>
        <w:r>
          <w:instrText xml:space="preserve"> PAGEREF _Toc12612 \h </w:instrText>
        </w:r>
        <w:r>
          <w:fldChar w:fldCharType="separate"/>
        </w:r>
        <w:r>
          <w:t>50</w:t>
        </w:r>
        <w:r>
          <w:fldChar w:fldCharType="end"/>
        </w:r>
      </w:hyperlink>
    </w:p>
    <w:p>
      <w:pPr>
        <w:pStyle w:val="TOC2"/>
        <w:tabs>
          <w:tab w:val="right" w:leader="dot" w:pos="8306"/>
        </w:tabs>
      </w:pPr>
      <w:hyperlink w:anchor="_Toc10229" w:history="1">
        <w:r>
          <w:rPr>
            <w:rFonts w:ascii="仿宋" w:eastAsia="仿宋" w:hAnsi="仿宋" w:cs="仿宋" w:hint="eastAsia"/>
            <w:lang w:eastAsia="zh-CN"/>
          </w:rPr>
          <w:t>(二)、参与决策的渠道与机会</w:t>
        </w:r>
        <w:r>
          <w:tab/>
        </w:r>
        <w:r>
          <w:fldChar w:fldCharType="begin"/>
        </w:r>
        <w:r>
          <w:instrText xml:space="preserve"> PAGEREF _Toc10229 \h </w:instrText>
        </w:r>
        <w:r>
          <w:fldChar w:fldCharType="separate"/>
        </w:r>
        <w:r>
          <w:t>50</w:t>
        </w:r>
        <w:r>
          <w:fldChar w:fldCharType="end"/>
        </w:r>
      </w:hyperlink>
    </w:p>
    <w:p>
      <w:pPr>
        <w:pStyle w:val="TOC2"/>
        <w:tabs>
          <w:tab w:val="right" w:leader="dot" w:pos="8306"/>
        </w:tabs>
      </w:pPr>
      <w:hyperlink w:anchor="_Toc9541" w:history="1">
        <w:r>
          <w:rPr>
            <w:rFonts w:ascii="仿宋" w:eastAsia="仿宋" w:hAnsi="仿宋" w:cs="仿宋" w:hint="eastAsia"/>
            <w:lang w:eastAsia="zh-CN"/>
          </w:rPr>
          <w:t>(三)、代表员工意见的制度</w:t>
        </w:r>
        <w:r>
          <w:tab/>
        </w:r>
        <w:r>
          <w:fldChar w:fldCharType="begin"/>
        </w:r>
        <w:r>
          <w:instrText xml:space="preserve"> PAGEREF _Toc9541 \h </w:instrText>
        </w:r>
        <w:r>
          <w:fldChar w:fldCharType="separate"/>
        </w:r>
        <w:r>
          <w:t>51</w:t>
        </w:r>
        <w:r>
          <w:fldChar w:fldCharType="end"/>
        </w:r>
      </w:hyperlink>
    </w:p>
    <w:p>
      <w:pPr>
        <w:pStyle w:val="TOC2"/>
        <w:tabs>
          <w:tab w:val="right" w:leader="dot" w:pos="8306"/>
        </w:tabs>
      </w:pPr>
      <w:hyperlink w:anchor="_Toc11743" w:history="1">
        <w:r>
          <w:rPr>
            <w:rFonts w:ascii="仿宋" w:eastAsia="仿宋" w:hAnsi="仿宋" w:cs="仿宋" w:hint="eastAsia"/>
            <w:lang w:eastAsia="zh-CN"/>
          </w:rPr>
          <w:t>(四)、公司治理与透明度</w:t>
        </w:r>
        <w:r>
          <w:tab/>
        </w:r>
        <w:r>
          <w:fldChar w:fldCharType="begin"/>
        </w:r>
        <w:r>
          <w:instrText xml:space="preserve"> PAGEREF _Toc11743 \h </w:instrText>
        </w:r>
        <w:r>
          <w:fldChar w:fldCharType="separate"/>
        </w:r>
        <w:r>
          <w:t>52</w:t>
        </w:r>
        <w:r>
          <w:fldChar w:fldCharType="end"/>
        </w:r>
      </w:hyperlink>
    </w:p>
    <w:p>
      <w:pPr>
        <w:pStyle w:val="TOC2"/>
        <w:tabs>
          <w:tab w:val="right" w:leader="dot" w:pos="8306"/>
        </w:tabs>
      </w:pPr>
      <w:hyperlink w:anchor="_Toc25696" w:history="1">
        <w:r>
          <w:rPr>
            <w:rFonts w:ascii="仿宋" w:eastAsia="仿宋" w:hAnsi="仿宋" w:cs="仿宋" w:hint="eastAsia"/>
            <w:lang w:eastAsia="zh-CN"/>
          </w:rPr>
          <w:t>(五)、公司治理结构的建设</w:t>
        </w:r>
        <w:r>
          <w:tab/>
        </w:r>
        <w:r>
          <w:fldChar w:fldCharType="begin"/>
        </w:r>
        <w:r>
          <w:instrText xml:space="preserve"> PAGEREF _Toc25696 \h </w:instrText>
        </w:r>
        <w:r>
          <w:fldChar w:fldCharType="separate"/>
        </w:r>
        <w:r>
          <w:t>52</w:t>
        </w:r>
        <w:r>
          <w:fldChar w:fldCharType="end"/>
        </w:r>
      </w:hyperlink>
    </w:p>
    <w:p>
      <w:pPr>
        <w:pStyle w:val="TOC2"/>
        <w:tabs>
          <w:tab w:val="right" w:leader="dot" w:pos="8306"/>
        </w:tabs>
      </w:pPr>
      <w:hyperlink w:anchor="_Toc6694" w:history="1">
        <w:r>
          <w:rPr>
            <w:rFonts w:ascii="仿宋" w:eastAsia="仿宋" w:hAnsi="仿宋" w:cs="仿宋" w:hint="eastAsia"/>
            <w:lang w:eastAsia="zh-CN"/>
          </w:rPr>
          <w:t>(六)、公司业绩与财务信息的公开</w:t>
        </w:r>
        <w:r>
          <w:tab/>
        </w:r>
        <w:r>
          <w:fldChar w:fldCharType="begin"/>
        </w:r>
        <w:r>
          <w:instrText xml:space="preserve"> PAGEREF _Toc6694 \h </w:instrText>
        </w:r>
        <w:r>
          <w:fldChar w:fldCharType="separate"/>
        </w:r>
        <w:r>
          <w:t>53</w:t>
        </w:r>
        <w:r>
          <w:fldChar w:fldCharType="end"/>
        </w:r>
      </w:hyperlink>
    </w:p>
    <w:p>
      <w:pPr>
        <w:pStyle w:val="TOC1"/>
        <w:tabs>
          <w:tab w:val="right" w:leader="dot" w:pos="8306"/>
        </w:tabs>
      </w:pPr>
      <w:hyperlink w:anchor="_Toc20071" w:history="1">
        <w:r>
          <w:rPr>
            <w:rFonts w:ascii="仿宋" w:eastAsia="仿宋" w:hAnsi="仿宋" w:cs="仿宋" w:hint="eastAsia"/>
            <w:lang w:eastAsia="zh-CN"/>
          </w:rPr>
          <w:t>十六、员工职业发展教育与培训</w:t>
        </w:r>
        <w:r>
          <w:tab/>
        </w:r>
        <w:r>
          <w:fldChar w:fldCharType="begin"/>
        </w:r>
        <w:r>
          <w:instrText xml:space="preserve"> PAGEREF _Toc20071 \h </w:instrText>
        </w:r>
        <w:r>
          <w:fldChar w:fldCharType="separate"/>
        </w:r>
        <w:r>
          <w:t>54</w:t>
        </w:r>
        <w:r>
          <w:fldChar w:fldCharType="end"/>
        </w:r>
      </w:hyperlink>
    </w:p>
    <w:p>
      <w:pPr>
        <w:pStyle w:val="TOC2"/>
        <w:tabs>
          <w:tab w:val="right" w:leader="dot" w:pos="8306"/>
        </w:tabs>
      </w:pPr>
      <w:hyperlink w:anchor="_Toc19610" w:history="1">
        <w:r>
          <w:rPr>
            <w:rFonts w:ascii="仿宋" w:eastAsia="仿宋" w:hAnsi="仿宋" w:cs="仿宋" w:hint="eastAsia"/>
            <w:lang w:eastAsia="zh-CN"/>
          </w:rPr>
          <w:t>(一)、职业发展教育的目标与实施策略</w:t>
        </w:r>
        <w:r>
          <w:tab/>
        </w:r>
        <w:r>
          <w:fldChar w:fldCharType="begin"/>
        </w:r>
        <w:r>
          <w:instrText xml:space="preserve"> PAGEREF _Toc19610 \h </w:instrText>
        </w:r>
        <w:r>
          <w:fldChar w:fldCharType="separate"/>
        </w:r>
        <w:r>
          <w:t>54</w:t>
        </w:r>
        <w:r>
          <w:fldChar w:fldCharType="end"/>
        </w:r>
      </w:hyperlink>
    </w:p>
    <w:p>
      <w:pPr>
        <w:pStyle w:val="TOC2"/>
        <w:tabs>
          <w:tab w:val="right" w:leader="dot" w:pos="8306"/>
        </w:tabs>
      </w:pPr>
      <w:hyperlink w:anchor="_Toc28172" w:history="1">
        <w:r>
          <w:rPr>
            <w:rFonts w:ascii="仿宋" w:eastAsia="仿宋" w:hAnsi="仿宋" w:cs="仿宋" w:hint="eastAsia"/>
            <w:lang w:eastAsia="zh-CN"/>
          </w:rPr>
          <w:t>(二)、培训计划的设计与实施步骤</w:t>
        </w:r>
        <w:r>
          <w:tab/>
        </w:r>
        <w:r>
          <w:fldChar w:fldCharType="begin"/>
        </w:r>
        <w:r>
          <w:instrText xml:space="preserve"> PAGEREF _Toc28172 \h </w:instrText>
        </w:r>
        <w:r>
          <w:fldChar w:fldCharType="separate"/>
        </w:r>
        <w:r>
          <w:t>55</w:t>
        </w:r>
        <w:r>
          <w:fldChar w:fldCharType="end"/>
        </w:r>
      </w:hyperlink>
    </w:p>
    <w:p>
      <w:pPr>
        <w:pStyle w:val="TOC2"/>
        <w:tabs>
          <w:tab w:val="right" w:leader="dot" w:pos="8306"/>
        </w:tabs>
      </w:pPr>
      <w:hyperlink w:anchor="_Toc11969" w:history="1">
        <w:r>
          <w:rPr>
            <w:rFonts w:ascii="仿宋" w:eastAsia="仿宋" w:hAnsi="仿宋" w:cs="仿宋" w:hint="eastAsia"/>
            <w:lang w:eastAsia="zh-CN"/>
          </w:rPr>
          <w:t>(三)、培训效果的评估与反馈机制</w:t>
        </w:r>
        <w:r>
          <w:tab/>
        </w:r>
        <w:r>
          <w:fldChar w:fldCharType="begin"/>
        </w:r>
        <w:r>
          <w:instrText xml:space="preserve"> PAGEREF _Toc11969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电驱蚊器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7021"/>
      <w:r>
        <w:rPr>
          <w:rFonts w:ascii="仿宋" w:eastAsia="仿宋" w:hAnsi="仿宋" w:cs="仿宋" w:hint="eastAsia"/>
          <w:sz w:val="28"/>
          <w:lang w:eastAsia="zh-CN"/>
        </w:rPr>
        <w:t>一、电驱蚊器行业背景分析</w:t>
      </w:r>
      <w:bookmarkEnd w:id="2"/>
    </w:p>
    <w:p>
      <w:pPr>
        <w:pStyle w:val="Heading2"/>
        <w:rPr>
          <w:rFonts w:ascii="仿宋" w:eastAsia="仿宋" w:hAnsi="仿宋" w:cs="仿宋" w:hint="eastAsia"/>
          <w:lang w:eastAsia="zh-CN"/>
        </w:rPr>
      </w:pPr>
      <w:bookmarkStart w:id="3" w:name="_Toc32336"/>
      <w:r>
        <w:rPr>
          <w:rFonts w:ascii="仿宋" w:eastAsia="仿宋" w:hAnsi="仿宋" w:cs="仿宋" w:hint="eastAsia"/>
          <w:lang w:eastAsia="zh-CN"/>
        </w:rPr>
        <w:t>(一)、电驱蚊器行业背景分析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行业是一个充满活力且不断演变的领域。近年来，该电驱蚊器行业经历了显著的增长，这一增长主要受益于多方面的推动因素，尤其是技术创新和市场需求的持续增加。技术创新为电驱蚊器行业带来了新的商业模式和解决方案，而不断增长的市场需求则推动了电驱蚊器行业的整体扩张。这使得 电驱蚊器行业成为当前经济中备受关注的一个重要组成部分。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行业的市场规模持续扩大，预计未来几年仍将保持良好的增长势头。这一趋势得益于多种因素，其中包括数字化转型、全球化市场和消费者需求的多样化。数字化转型推动了电驱蚊器行业内各个环节的效率提升，全球化市场为企业提供了更广阔的业务机会，而消费者需求的多样化则促使电驱蚊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电驱蚊器行业呈现激烈的竞争格局，主要由一些领先的企业主导市场。这些企业通常在创新、市场份额和客户忠诚度等方面表现出强大的竞争力。随着电驱蚊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蚊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电驱蚊器行业发展的关键因素之一。新技术的引入，如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电驱蚊器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电驱蚊器行业仍然充满挑战和机遇。随着全球经济的发展和技术的不断进步，电驱蚊器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电驱蚊器行业的未来，持乐观但谨慎的态度，不断优化业务模式和提升核心竞争力是至关重要的。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5223"/>
      <w:r>
        <w:rPr>
          <w:rFonts w:ascii="仿宋" w:eastAsia="仿宋" w:hAnsi="仿宋" w:cs="仿宋" w:hint="eastAsia"/>
          <w:sz w:val="28"/>
          <w:lang w:eastAsia="zh-CN"/>
        </w:rPr>
        <w:t>二、员工职业生涯规划与发展</w:t>
      </w:r>
      <w:bookmarkEnd w:id="4"/>
    </w:p>
    <w:p>
      <w:pPr>
        <w:pStyle w:val="Heading2"/>
        <w:rPr>
          <w:rFonts w:ascii="仿宋" w:eastAsia="仿宋" w:hAnsi="仿宋" w:cs="仿宋" w:hint="eastAsia"/>
          <w:lang w:eastAsia="zh-CN"/>
        </w:rPr>
      </w:pPr>
      <w:bookmarkStart w:id="5" w:name="_Toc14290"/>
      <w:r>
        <w:rPr>
          <w:rFonts w:ascii="仿宋" w:eastAsia="仿宋" w:hAnsi="仿宋" w:cs="仿宋" w:hint="eastAsia"/>
          <w:lang w:eastAsia="zh-CN"/>
        </w:rPr>
        <w:t>(一)、职业生涯规划概述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了解当前和未来的职业市场趋势，以及所处电驱蚊器行业的发展方向，有助于调整个人的职业规划，确保与市场需求保持一致。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6" w:name="_Toc30382"/>
      <w:r>
        <w:rPr>
          <w:rFonts w:ascii="仿宋" w:eastAsia="仿宋" w:hAnsi="仿宋" w:cs="仿宋" w:hint="eastAsia"/>
          <w:sz w:val="28"/>
          <w:lang w:eastAsia="zh-CN"/>
        </w:rPr>
        <w:t>(二)、基本原则与方法</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电驱蚊器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7" w:name="_Toc28720"/>
      <w:r>
        <w:rPr>
          <w:rFonts w:ascii="仿宋" w:eastAsia="仿宋" w:hAnsi="仿宋" w:cs="仿宋" w:hint="eastAsia"/>
          <w:sz w:val="28"/>
          <w:lang w:eastAsia="zh-CN"/>
        </w:rPr>
        <w:t>(三)、员工职业生涯管理</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8" w:name="_Toc3349"/>
      <w:r>
        <w:rPr>
          <w:rFonts w:ascii="仿宋" w:eastAsia="仿宋" w:hAnsi="仿宋" w:cs="仿宋" w:hint="eastAsia"/>
          <w:sz w:val="28"/>
          <w:lang w:eastAsia="zh-CN"/>
        </w:rPr>
        <w:t>(四)、职业生涯发展支持体系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建立一个职业发展资源中心，集中提供各类有关职业发展的信息和工具，有助于员工更便捷地获取所需的资源。这可以包括在线平台、内部文档、电驱蚊器行业报告等。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9" w:name="_Toc22296"/>
      <w:r>
        <w:rPr>
          <w:rFonts w:ascii="仿宋" w:eastAsia="仿宋" w:hAnsi="仿宋" w:cs="仿宋" w:hint="eastAsia"/>
          <w:sz w:val="28"/>
          <w:lang w:eastAsia="zh-CN"/>
        </w:rPr>
        <w:t>(五)、公司文化与员工职业发展融合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0" w:name="_Toc8237"/>
      <w:r>
        <w:rPr>
          <w:rFonts w:ascii="仿宋" w:eastAsia="仿宋" w:hAnsi="仿宋" w:cs="仿宋" w:hint="eastAsia"/>
          <w:sz w:val="28"/>
          <w:lang w:eastAsia="zh-CN"/>
        </w:rPr>
        <w:t>(六)、未来趋势与发展策略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电驱蚊器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投资于员工的技能培训，确保他们具备未来工作所需的新技能。与电驱蚊器行业专业机构建立合作关系，提供最新的电驱蚊器行业培训。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可持续发展实践：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1" w:name="_Toc29699"/>
      <w:r>
        <w:rPr>
          <w:rFonts w:ascii="仿宋" w:eastAsia="仿宋" w:hAnsi="仿宋" w:cs="仿宋" w:hint="eastAsia"/>
          <w:sz w:val="28"/>
          <w:lang w:eastAsia="zh-CN"/>
        </w:rPr>
        <w:t>三、员工压力管理及应对措施</w:t>
      </w:r>
      <w:bookmarkEnd w:id="11"/>
    </w:p>
    <w:p>
      <w:pPr>
        <w:pStyle w:val="Heading2"/>
        <w:rPr>
          <w:rFonts w:ascii="仿宋" w:eastAsia="仿宋" w:hAnsi="仿宋" w:cs="仿宋" w:hint="eastAsia"/>
          <w:lang w:eastAsia="zh-CN"/>
        </w:rPr>
      </w:pPr>
      <w:bookmarkStart w:id="12" w:name="_Toc15859"/>
      <w:r>
        <w:rPr>
          <w:rFonts w:ascii="仿宋" w:eastAsia="仿宋" w:hAnsi="仿宋" w:cs="仿宋" w:hint="eastAsia"/>
          <w:lang w:eastAsia="zh-CN"/>
        </w:rPr>
        <w:t>(一)、压力对员工的影响及管理原则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3" w:name="_Toc22464"/>
      <w:r>
        <w:rPr>
          <w:rFonts w:ascii="仿宋" w:eastAsia="仿宋" w:hAnsi="仿宋" w:cs="仿宋" w:hint="eastAsia"/>
          <w:sz w:val="28"/>
          <w:lang w:eastAsia="zh-CN"/>
        </w:rPr>
        <w:t>(二)、压力应对策略及其实施方案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4" w:name="_Toc2996"/>
      <w:r>
        <w:rPr>
          <w:rFonts w:ascii="仿宋" w:eastAsia="仿宋" w:hAnsi="仿宋" w:cs="仿宋" w:hint="eastAsia"/>
          <w:sz w:val="28"/>
          <w:lang w:eastAsia="zh-CN"/>
        </w:rPr>
        <w:t>(三)、压力管理效果的评估及持续改进</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9494"/>
      <w:r>
        <w:rPr>
          <w:rFonts w:ascii="仿宋" w:eastAsia="仿宋" w:hAnsi="仿宋" w:cs="仿宋" w:hint="eastAsia"/>
          <w:sz w:val="28"/>
          <w:lang w:eastAsia="zh-CN"/>
        </w:rPr>
        <w:t>四、宏观环境分析</w:t>
      </w:r>
      <w:bookmarkEnd w:id="15"/>
    </w:p>
    <w:p>
      <w:pPr>
        <w:pStyle w:val="Heading2"/>
        <w:rPr>
          <w:rFonts w:ascii="仿宋" w:eastAsia="仿宋" w:hAnsi="仿宋" w:cs="仿宋" w:hint="eastAsia"/>
          <w:lang w:eastAsia="zh-CN"/>
        </w:rPr>
      </w:pPr>
      <w:bookmarkStart w:id="16" w:name="_Toc23619"/>
      <w:r>
        <w:rPr>
          <w:rFonts w:ascii="仿宋" w:eastAsia="仿宋" w:hAnsi="仿宋" w:cs="仿宋" w:hint="eastAsia"/>
          <w:lang w:eastAsia="zh-CN"/>
        </w:rPr>
        <w:t>(一)、宏观环境分析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电驱蚊器行业中具有重要意义。随着社会结构的变化，消费者对产品和服务的需求也发生了变化。当前，社会对可持续性和社会责任的关注不断增加，这对 电驱蚊器行业提出了更高的要求。企业需要适应社会价值观的演变，关注社会趋势，以更好地满足市场需求。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驱蚊器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电驱蚊器行业的发展至关重要。政府政策的变化、国际关系的调整都可能对企业产生深刻的影响。特别是在 电驱蚊器行业可能涉及到的领域，如法规、知识产权保护等，企业需要密切关注政治动态，及时调整战略。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电驱蚊器行业的驱动力之一。新技术的引入可能改变电驱蚊器行业格局，提高生产效率，创造新的商业机会。企业需要保持对技术趋势的敏感性，不断更新技术和提升创新能力，以保持竞争力。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电驱蚊器行业的运营产生直接的约束和引导。合规性、知识产权的保护、劳动法规等都是企业必须遵循的法律框架。企业需要建立完善的法律团队，确保在法规范围内经营，降低法律风险。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在全球关注环保的趋势下， 电驱蚊器行业需要更加重视环境因素。降低碳足迹、可持续生产、环保政策的遵守等都成为企业经营的重要考量。企业需要通过绿色技术和环保举措，积极履行社会责任。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7" w:name="_Toc1361"/>
      <w:r>
        <w:rPr>
          <w:rFonts w:ascii="仿宋" w:eastAsia="仿宋" w:hAnsi="仿宋" w:cs="仿宋" w:hint="eastAsia"/>
          <w:sz w:val="28"/>
          <w:lang w:eastAsia="zh-CN"/>
        </w:rPr>
        <w:t>五、第八章员工绩效管理</w:t>
      </w:r>
      <w:bookmarkEnd w:id="17"/>
    </w:p>
    <w:p>
      <w:pPr>
        <w:pStyle w:val="Heading2"/>
        <w:rPr>
          <w:rFonts w:ascii="仿宋" w:eastAsia="仿宋" w:hAnsi="仿宋" w:cs="仿宋" w:hint="eastAsia"/>
          <w:lang w:eastAsia="zh-CN"/>
        </w:rPr>
      </w:pPr>
      <w:bookmarkStart w:id="18" w:name="_Toc21689"/>
      <w:r>
        <w:rPr>
          <w:rFonts w:ascii="仿宋" w:eastAsia="仿宋" w:hAnsi="仿宋" w:cs="仿宋" w:hint="eastAsia"/>
          <w:lang w:eastAsia="zh-CN"/>
        </w:rPr>
        <w:t>(一)、绩效评估体系建立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9" w:name="_Toc24885"/>
      <w:r>
        <w:rPr>
          <w:rFonts w:ascii="仿宋" w:eastAsia="仿宋" w:hAnsi="仿宋" w:cs="仿宋" w:hint="eastAsia"/>
          <w:sz w:val="28"/>
          <w:lang w:eastAsia="zh-CN"/>
        </w:rPr>
        <w:t>(二)、绩效考核与反馈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0" w:name="_Toc31830"/>
      <w:r>
        <w:rPr>
          <w:rFonts w:ascii="仿宋" w:eastAsia="仿宋" w:hAnsi="仿宋" w:cs="仿宋" w:hint="eastAsia"/>
          <w:sz w:val="28"/>
          <w:lang w:eastAsia="zh-CN"/>
        </w:rPr>
        <w:t>(三)、激励与奖惩机制</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1" w:name="_Toc5930"/>
      <w:r>
        <w:rPr>
          <w:rFonts w:ascii="仿宋" w:eastAsia="仿宋" w:hAnsi="仿宋" w:cs="仿宋" w:hint="eastAsia"/>
          <w:sz w:val="28"/>
          <w:lang w:eastAsia="zh-CN"/>
        </w:rPr>
        <w:t>六、第二十八章公司与员工法律关系</w:t>
      </w:r>
      <w:bookmarkEnd w:id="21"/>
    </w:p>
    <w:p>
      <w:pPr>
        <w:pStyle w:val="Heading2"/>
        <w:rPr>
          <w:rFonts w:ascii="仿宋" w:eastAsia="仿宋" w:hAnsi="仿宋" w:cs="仿宋" w:hint="eastAsia"/>
          <w:lang w:eastAsia="zh-CN"/>
        </w:rPr>
      </w:pPr>
      <w:bookmarkStart w:id="22" w:name="_Toc14390"/>
      <w:r>
        <w:rPr>
          <w:rFonts w:ascii="仿宋" w:eastAsia="仿宋" w:hAnsi="仿宋" w:cs="仿宋" w:hint="eastAsia"/>
          <w:lang w:eastAsia="zh-CN"/>
        </w:rPr>
        <w:t>(一)、劳动合同管理</w:t>
      </w:r>
      <w:bookmarkEnd w:id="22"/>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3" w:name="_Toc7656"/>
      <w:r>
        <w:rPr>
          <w:rFonts w:ascii="仿宋" w:eastAsia="仿宋" w:hAnsi="仿宋" w:cs="仿宋" w:hint="eastAsia"/>
          <w:sz w:val="28"/>
          <w:lang w:eastAsia="zh-CN"/>
        </w:rPr>
        <w:t>(二)、法定假期与劳动保障</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24" w:name="_Toc31231"/>
      <w:r>
        <w:rPr>
          <w:rFonts w:ascii="仿宋" w:eastAsia="仿宋" w:hAnsi="仿宋" w:cs="仿宋" w:hint="eastAsia"/>
          <w:sz w:val="28"/>
          <w:lang w:eastAsia="zh-CN"/>
        </w:rPr>
        <w:t>(三)、合规经营与风险防范</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25" w:name="_Toc18209"/>
      <w:r>
        <w:rPr>
          <w:rFonts w:ascii="仿宋" w:eastAsia="仿宋" w:hAnsi="仿宋" w:cs="仿宋" w:hint="eastAsia"/>
          <w:sz w:val="28"/>
          <w:lang w:eastAsia="zh-CN"/>
        </w:rPr>
        <w:t>七、第二十六章人才留存与流失管理</w:t>
      </w:r>
      <w:bookmarkEnd w:id="25"/>
    </w:p>
    <w:p>
      <w:pPr>
        <w:pStyle w:val="Heading2"/>
        <w:rPr>
          <w:rFonts w:ascii="仿宋" w:eastAsia="仿宋" w:hAnsi="仿宋" w:cs="仿宋" w:hint="eastAsia"/>
          <w:lang w:eastAsia="zh-CN"/>
        </w:rPr>
      </w:pPr>
      <w:bookmarkStart w:id="26" w:name="_Toc24757"/>
      <w:r>
        <w:rPr>
          <w:rFonts w:ascii="仿宋" w:eastAsia="仿宋" w:hAnsi="仿宋" w:cs="仿宋" w:hint="eastAsia"/>
          <w:lang w:eastAsia="zh-CN"/>
        </w:rPr>
        <w:t>(一)、人才留存策略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7" w:name="_Toc24957"/>
      <w:r>
        <w:rPr>
          <w:rFonts w:ascii="仿宋" w:eastAsia="仿宋" w:hAnsi="仿宋" w:cs="仿宋" w:hint="eastAsia"/>
          <w:sz w:val="28"/>
          <w:lang w:eastAsia="zh-CN"/>
        </w:rPr>
        <w:t>(二)、人才流失分析与改进</w:t>
      </w:r>
      <w:bookmarkEnd w:id="27"/>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8" w:name="_Toc17737"/>
      <w:r>
        <w:rPr>
          <w:rFonts w:ascii="仿宋" w:eastAsia="仿宋" w:hAnsi="仿宋" w:cs="仿宋" w:hint="eastAsia"/>
          <w:sz w:val="28"/>
          <w:lang w:eastAsia="zh-CN"/>
        </w:rPr>
        <w:t>(三)、持续改进与未来展望</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电驱蚊器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9" w:name="_Toc15211"/>
      <w:r>
        <w:rPr>
          <w:rFonts w:ascii="仿宋" w:eastAsia="仿宋" w:hAnsi="仿宋" w:cs="仿宋" w:hint="eastAsia"/>
          <w:sz w:val="28"/>
          <w:lang w:eastAsia="zh-CN"/>
        </w:rPr>
        <w:t>八、第十二章职业伦理与社会责任</w:t>
      </w:r>
      <w:bookmarkEnd w:id="29"/>
    </w:p>
    <w:p>
      <w:pPr>
        <w:pStyle w:val="Heading2"/>
        <w:rPr>
          <w:rFonts w:ascii="仿宋" w:eastAsia="仿宋" w:hAnsi="仿宋" w:cs="仿宋" w:hint="eastAsia"/>
          <w:lang w:eastAsia="zh-CN"/>
        </w:rPr>
      </w:pPr>
      <w:bookmarkStart w:id="30" w:name="_Toc14506"/>
      <w:r>
        <w:rPr>
          <w:rFonts w:ascii="仿宋" w:eastAsia="仿宋" w:hAnsi="仿宋" w:cs="仿宋" w:hint="eastAsia"/>
          <w:lang w:eastAsia="zh-CN"/>
        </w:rPr>
        <w:t>(一)、职业道德规范</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电驱蚊器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31" w:name="_Toc5481"/>
      <w:r>
        <w:rPr>
          <w:rFonts w:ascii="仿宋" w:eastAsia="仿宋" w:hAnsi="仿宋" w:cs="仿宋" w:hint="eastAsia"/>
          <w:sz w:val="28"/>
          <w:lang w:eastAsia="zh-CN"/>
        </w:rPr>
        <w:t>(二)、社会责任履行</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32" w:name="_Toc26469"/>
      <w:r>
        <w:rPr>
          <w:rFonts w:ascii="仿宋" w:eastAsia="仿宋" w:hAnsi="仿宋" w:cs="仿宋" w:hint="eastAsia"/>
          <w:sz w:val="28"/>
          <w:lang w:eastAsia="zh-CN"/>
        </w:rPr>
        <w:t>九、第十三章技术与创新支持</w:t>
      </w:r>
      <w:bookmarkEnd w:id="32"/>
    </w:p>
    <w:p>
      <w:pPr>
        <w:pStyle w:val="Heading2"/>
        <w:rPr>
          <w:rFonts w:ascii="仿宋" w:eastAsia="仿宋" w:hAnsi="仿宋" w:cs="仿宋" w:hint="eastAsia"/>
          <w:lang w:eastAsia="zh-CN"/>
        </w:rPr>
      </w:pPr>
      <w:bookmarkStart w:id="33" w:name="_Toc18364"/>
      <w:r>
        <w:rPr>
          <w:rFonts w:ascii="仿宋" w:eastAsia="仿宋" w:hAnsi="仿宋" w:cs="仿宋" w:hint="eastAsia"/>
          <w:lang w:eastAsia="zh-CN"/>
        </w:rPr>
        <w:t>(一)、技术培训与更新</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https://d.book118.com/018103135076006023</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电驱蚊器相关行业公司员工职业生涯规划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1E799B"/>
    <w:rsid w:val="191E79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018103135076006023"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2023-12-18T23:41:00Z</dcterms:created>
  <dcterms:modified xsi:type="dcterms:W3CDTF">2023-12-18T23:41:08Z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9E52D297FD314C6BBC44541653E0B398_11</vt:lpwstr>
  </property>
  <property fmtid="{D5CDD505-2E9C-101B-9397-08002B2CF9AE}" pid="3" name="KSOProductBuildVer">
    <vt:lpwstr>2052-12.1.0.16120</vt:lpwstr>
  </property>
</Properties>
</file>