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矿用电气设备项目规划设计纲要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 w:history="1">
        <w:r>
          <w:rPr>
            <w:rFonts w:ascii="仿宋" w:eastAsia="仿宋" w:hAnsi="仿宋" w:cs="仿宋" w:hint="eastAsia"/>
            <w:lang w:eastAsia="zh-CN"/>
          </w:rPr>
          <w:t>前言</w:t>
        </w:r>
        <w:r>
          <w:tab/>
        </w:r>
        <w:r>
          <w:fldChar w:fldCharType="begin"/>
        </w:r>
        <w:r>
          <w:instrText xml:space="preserve"> PAGEREF _Toc1604 \h </w:instrText>
        </w:r>
        <w:r>
          <w:fldChar w:fldCharType="separate"/>
        </w:r>
        <w:r>
          <w:t>3</w:t>
        </w:r>
        <w:r>
          <w:fldChar w:fldCharType="end"/>
        </w:r>
      </w:hyperlink>
    </w:p>
    <w:p>
      <w:pPr>
        <w:pStyle w:val="TOC1"/>
        <w:tabs>
          <w:tab w:val="right" w:leader="dot" w:pos="8306"/>
        </w:tabs>
      </w:pPr>
      <w:hyperlink w:anchor="_Toc14242" w:history="1">
        <w:r>
          <w:rPr>
            <w:rFonts w:ascii="仿宋" w:eastAsia="仿宋" w:hAnsi="仿宋" w:cs="仿宋" w:hint="eastAsia"/>
            <w:lang w:eastAsia="zh-CN"/>
          </w:rPr>
          <w:t>一、产品规划分析</w:t>
        </w:r>
        <w:r>
          <w:tab/>
        </w:r>
        <w:r>
          <w:fldChar w:fldCharType="begin"/>
        </w:r>
        <w:r>
          <w:instrText xml:space="preserve"> PAGEREF _Toc14242 \h </w:instrText>
        </w:r>
        <w:r>
          <w:fldChar w:fldCharType="separate"/>
        </w:r>
        <w:r>
          <w:t>3</w:t>
        </w:r>
        <w:r>
          <w:fldChar w:fldCharType="end"/>
        </w:r>
      </w:hyperlink>
    </w:p>
    <w:p>
      <w:pPr>
        <w:pStyle w:val="TOC2"/>
        <w:tabs>
          <w:tab w:val="right" w:leader="dot" w:pos="8306"/>
        </w:tabs>
      </w:pPr>
      <w:hyperlink w:anchor="_Toc3907" w:history="1">
        <w:r>
          <w:rPr>
            <w:rFonts w:ascii="仿宋" w:eastAsia="仿宋" w:hAnsi="仿宋" w:cs="仿宋" w:hint="eastAsia"/>
            <w:lang w:eastAsia="zh-CN"/>
          </w:rPr>
          <w:t>(一)、产品规划</w:t>
        </w:r>
        <w:r>
          <w:tab/>
        </w:r>
        <w:r>
          <w:fldChar w:fldCharType="begin"/>
        </w:r>
        <w:r>
          <w:instrText xml:space="preserve"> PAGEREF _Toc3907 \h </w:instrText>
        </w:r>
        <w:r>
          <w:fldChar w:fldCharType="separate"/>
        </w:r>
        <w:r>
          <w:t>3</w:t>
        </w:r>
        <w:r>
          <w:fldChar w:fldCharType="end"/>
        </w:r>
      </w:hyperlink>
    </w:p>
    <w:p>
      <w:pPr>
        <w:pStyle w:val="TOC2"/>
        <w:tabs>
          <w:tab w:val="right" w:leader="dot" w:pos="8306"/>
        </w:tabs>
      </w:pPr>
      <w:hyperlink w:anchor="_Toc5540" w:history="1">
        <w:r>
          <w:rPr>
            <w:rFonts w:ascii="仿宋" w:eastAsia="仿宋" w:hAnsi="仿宋" w:cs="仿宋" w:hint="eastAsia"/>
            <w:lang w:eastAsia="zh-CN"/>
          </w:rPr>
          <w:t>(二)、建设规模</w:t>
        </w:r>
        <w:r>
          <w:tab/>
        </w:r>
        <w:r>
          <w:fldChar w:fldCharType="begin"/>
        </w:r>
        <w:r>
          <w:instrText xml:space="preserve"> PAGEREF _Toc5540 \h </w:instrText>
        </w:r>
        <w:r>
          <w:fldChar w:fldCharType="separate"/>
        </w:r>
        <w:r>
          <w:t>4</w:t>
        </w:r>
        <w:r>
          <w:fldChar w:fldCharType="end"/>
        </w:r>
      </w:hyperlink>
    </w:p>
    <w:p>
      <w:pPr>
        <w:pStyle w:val="TOC1"/>
        <w:tabs>
          <w:tab w:val="right" w:leader="dot" w:pos="8306"/>
        </w:tabs>
      </w:pPr>
      <w:hyperlink w:anchor="_Toc10596" w:history="1">
        <w:r>
          <w:rPr>
            <w:rFonts w:ascii="仿宋" w:eastAsia="仿宋" w:hAnsi="仿宋" w:cs="仿宋" w:hint="eastAsia"/>
            <w:lang w:eastAsia="zh-CN"/>
          </w:rPr>
          <w:t>二、工艺说明</w:t>
        </w:r>
        <w:r>
          <w:tab/>
        </w:r>
        <w:r>
          <w:fldChar w:fldCharType="begin"/>
        </w:r>
        <w:r>
          <w:instrText xml:space="preserve"> PAGEREF _Toc10596 \h </w:instrText>
        </w:r>
        <w:r>
          <w:fldChar w:fldCharType="separate"/>
        </w:r>
        <w:r>
          <w:t>5</w:t>
        </w:r>
        <w:r>
          <w:fldChar w:fldCharType="end"/>
        </w:r>
      </w:hyperlink>
    </w:p>
    <w:p>
      <w:pPr>
        <w:pStyle w:val="TOC2"/>
        <w:tabs>
          <w:tab w:val="right" w:leader="dot" w:pos="8306"/>
        </w:tabs>
      </w:pPr>
      <w:hyperlink w:anchor="_Toc19817" w:history="1">
        <w:r>
          <w:rPr>
            <w:rFonts w:ascii="仿宋" w:eastAsia="仿宋" w:hAnsi="仿宋" w:cs="仿宋" w:hint="eastAsia"/>
            <w:lang w:eastAsia="zh-CN"/>
          </w:rPr>
          <w:t>(一)、技术管理特点</w:t>
        </w:r>
        <w:r>
          <w:tab/>
        </w:r>
        <w:r>
          <w:fldChar w:fldCharType="begin"/>
        </w:r>
        <w:r>
          <w:instrText xml:space="preserve"> PAGEREF _Toc19817 \h </w:instrText>
        </w:r>
        <w:r>
          <w:fldChar w:fldCharType="separate"/>
        </w:r>
        <w:r>
          <w:t>5</w:t>
        </w:r>
        <w:r>
          <w:fldChar w:fldCharType="end"/>
        </w:r>
      </w:hyperlink>
    </w:p>
    <w:p>
      <w:pPr>
        <w:pStyle w:val="TOC2"/>
        <w:tabs>
          <w:tab w:val="right" w:leader="dot" w:pos="8306"/>
        </w:tabs>
      </w:pPr>
      <w:hyperlink w:anchor="_Toc1984" w:history="1">
        <w:r>
          <w:rPr>
            <w:rFonts w:ascii="仿宋" w:eastAsia="仿宋" w:hAnsi="仿宋" w:cs="仿宋" w:hint="eastAsia"/>
            <w:lang w:eastAsia="zh-CN"/>
          </w:rPr>
          <w:t>(二)、矿用电气设备项目工艺技术设计方案</w:t>
        </w:r>
        <w:r>
          <w:tab/>
        </w:r>
        <w:r>
          <w:fldChar w:fldCharType="begin"/>
        </w:r>
        <w:r>
          <w:instrText xml:space="preserve"> PAGEREF _Toc1984 \h </w:instrText>
        </w:r>
        <w:r>
          <w:fldChar w:fldCharType="separate"/>
        </w:r>
        <w:r>
          <w:t>6</w:t>
        </w:r>
        <w:r>
          <w:fldChar w:fldCharType="end"/>
        </w:r>
      </w:hyperlink>
    </w:p>
    <w:p>
      <w:pPr>
        <w:pStyle w:val="TOC2"/>
        <w:tabs>
          <w:tab w:val="right" w:leader="dot" w:pos="8306"/>
        </w:tabs>
      </w:pPr>
      <w:hyperlink w:anchor="_Toc22775" w:history="1">
        <w:r>
          <w:rPr>
            <w:rFonts w:ascii="仿宋" w:eastAsia="仿宋" w:hAnsi="仿宋" w:cs="仿宋" w:hint="eastAsia"/>
            <w:lang w:eastAsia="zh-CN"/>
          </w:rPr>
          <w:t>(三)、设备选型方案</w:t>
        </w:r>
        <w:r>
          <w:tab/>
        </w:r>
        <w:r>
          <w:fldChar w:fldCharType="begin"/>
        </w:r>
        <w:r>
          <w:instrText xml:space="preserve"> PAGEREF _Toc22775 \h </w:instrText>
        </w:r>
        <w:r>
          <w:fldChar w:fldCharType="separate"/>
        </w:r>
        <w:r>
          <w:t>7</w:t>
        </w:r>
        <w:r>
          <w:fldChar w:fldCharType="end"/>
        </w:r>
      </w:hyperlink>
    </w:p>
    <w:p>
      <w:pPr>
        <w:pStyle w:val="TOC1"/>
        <w:tabs>
          <w:tab w:val="right" w:leader="dot" w:pos="8306"/>
        </w:tabs>
      </w:pPr>
      <w:hyperlink w:anchor="_Toc19018" w:history="1">
        <w:r>
          <w:rPr>
            <w:rFonts w:ascii="仿宋" w:eastAsia="仿宋" w:hAnsi="仿宋" w:cs="仿宋" w:hint="eastAsia"/>
            <w:lang w:eastAsia="zh-CN"/>
          </w:rPr>
          <w:t>三、矿用电气设备项目可持续发展</w:t>
        </w:r>
        <w:r>
          <w:tab/>
        </w:r>
        <w:r>
          <w:fldChar w:fldCharType="begin"/>
        </w:r>
        <w:r>
          <w:instrText xml:space="preserve"> PAGEREF _Toc19018 \h </w:instrText>
        </w:r>
        <w:r>
          <w:fldChar w:fldCharType="separate"/>
        </w:r>
        <w:r>
          <w:t>9</w:t>
        </w:r>
        <w:r>
          <w:fldChar w:fldCharType="end"/>
        </w:r>
      </w:hyperlink>
    </w:p>
    <w:p>
      <w:pPr>
        <w:pStyle w:val="TOC2"/>
        <w:tabs>
          <w:tab w:val="right" w:leader="dot" w:pos="8306"/>
        </w:tabs>
      </w:pPr>
      <w:hyperlink w:anchor="_Toc22107" w:history="1">
        <w:r>
          <w:rPr>
            <w:rFonts w:ascii="仿宋" w:eastAsia="仿宋" w:hAnsi="仿宋" w:cs="仿宋" w:hint="eastAsia"/>
            <w:lang w:eastAsia="zh-CN"/>
          </w:rPr>
          <w:t>(一)、可持续战略与实践</w:t>
        </w:r>
        <w:r>
          <w:tab/>
        </w:r>
        <w:r>
          <w:fldChar w:fldCharType="begin"/>
        </w:r>
        <w:r>
          <w:instrText xml:space="preserve"> PAGEREF _Toc22107 \h </w:instrText>
        </w:r>
        <w:r>
          <w:fldChar w:fldCharType="separate"/>
        </w:r>
        <w:r>
          <w:t>9</w:t>
        </w:r>
        <w:r>
          <w:fldChar w:fldCharType="end"/>
        </w:r>
      </w:hyperlink>
    </w:p>
    <w:p>
      <w:pPr>
        <w:pStyle w:val="TOC2"/>
        <w:tabs>
          <w:tab w:val="right" w:leader="dot" w:pos="8306"/>
        </w:tabs>
      </w:pPr>
      <w:hyperlink w:anchor="_Toc9529" w:history="1">
        <w:r>
          <w:rPr>
            <w:rFonts w:ascii="仿宋" w:eastAsia="仿宋" w:hAnsi="仿宋" w:cs="仿宋" w:hint="eastAsia"/>
            <w:lang w:eastAsia="zh-CN"/>
          </w:rPr>
          <w:t>(二)、环保与社会责任</w:t>
        </w:r>
        <w:r>
          <w:tab/>
        </w:r>
        <w:r>
          <w:fldChar w:fldCharType="begin"/>
        </w:r>
        <w:r>
          <w:instrText xml:space="preserve"> PAGEREF _Toc9529 \h </w:instrText>
        </w:r>
        <w:r>
          <w:fldChar w:fldCharType="separate"/>
        </w:r>
        <w:r>
          <w:t>9</w:t>
        </w:r>
        <w:r>
          <w:fldChar w:fldCharType="end"/>
        </w:r>
      </w:hyperlink>
    </w:p>
    <w:p>
      <w:pPr>
        <w:pStyle w:val="TOC1"/>
        <w:tabs>
          <w:tab w:val="right" w:leader="dot" w:pos="8306"/>
        </w:tabs>
      </w:pPr>
      <w:hyperlink w:anchor="_Toc26083" w:history="1">
        <w:r>
          <w:rPr>
            <w:rFonts w:ascii="仿宋" w:eastAsia="仿宋" w:hAnsi="仿宋" w:cs="仿宋" w:hint="eastAsia"/>
            <w:lang w:eastAsia="zh-CN"/>
          </w:rPr>
          <w:t>四、矿用电气设备项目绩效评估</w:t>
        </w:r>
        <w:r>
          <w:tab/>
        </w:r>
        <w:r>
          <w:fldChar w:fldCharType="begin"/>
        </w:r>
        <w:r>
          <w:instrText xml:space="preserve"> PAGEREF _Toc26083 \h </w:instrText>
        </w:r>
        <w:r>
          <w:fldChar w:fldCharType="separate"/>
        </w:r>
        <w:r>
          <w:t>10</w:t>
        </w:r>
        <w:r>
          <w:fldChar w:fldCharType="end"/>
        </w:r>
      </w:hyperlink>
    </w:p>
    <w:p>
      <w:pPr>
        <w:pStyle w:val="TOC2"/>
        <w:tabs>
          <w:tab w:val="right" w:leader="dot" w:pos="8306"/>
        </w:tabs>
      </w:pPr>
      <w:hyperlink w:anchor="_Toc18634" w:history="1">
        <w:r>
          <w:rPr>
            <w:rFonts w:ascii="仿宋" w:eastAsia="仿宋" w:hAnsi="仿宋" w:cs="仿宋" w:hint="eastAsia"/>
            <w:lang w:eastAsia="zh-CN"/>
          </w:rPr>
          <w:t>(一)、绩效评估指标</w:t>
        </w:r>
        <w:r>
          <w:tab/>
        </w:r>
        <w:r>
          <w:fldChar w:fldCharType="begin"/>
        </w:r>
        <w:r>
          <w:instrText xml:space="preserve"> PAGEREF _Toc18634 \h </w:instrText>
        </w:r>
        <w:r>
          <w:fldChar w:fldCharType="separate"/>
        </w:r>
        <w:r>
          <w:t>10</w:t>
        </w:r>
        <w:r>
          <w:fldChar w:fldCharType="end"/>
        </w:r>
      </w:hyperlink>
    </w:p>
    <w:p>
      <w:pPr>
        <w:pStyle w:val="TOC2"/>
        <w:tabs>
          <w:tab w:val="right" w:leader="dot" w:pos="8306"/>
        </w:tabs>
      </w:pPr>
      <w:hyperlink w:anchor="_Toc27475" w:history="1">
        <w:r>
          <w:rPr>
            <w:rFonts w:ascii="仿宋" w:eastAsia="仿宋" w:hAnsi="仿宋" w:cs="仿宋" w:hint="eastAsia"/>
            <w:lang w:eastAsia="zh-CN"/>
          </w:rPr>
          <w:t>(二)、绩效评估方法</w:t>
        </w:r>
        <w:r>
          <w:tab/>
        </w:r>
        <w:r>
          <w:fldChar w:fldCharType="begin"/>
        </w:r>
        <w:r>
          <w:instrText xml:space="preserve"> PAGEREF _Toc27475 \h </w:instrText>
        </w:r>
        <w:r>
          <w:fldChar w:fldCharType="separate"/>
        </w:r>
        <w:r>
          <w:t>11</w:t>
        </w:r>
        <w:r>
          <w:fldChar w:fldCharType="end"/>
        </w:r>
      </w:hyperlink>
    </w:p>
    <w:p>
      <w:pPr>
        <w:pStyle w:val="TOC2"/>
        <w:tabs>
          <w:tab w:val="right" w:leader="dot" w:pos="8306"/>
        </w:tabs>
      </w:pPr>
      <w:hyperlink w:anchor="_Toc13356" w:history="1">
        <w:r>
          <w:rPr>
            <w:rFonts w:ascii="仿宋" w:eastAsia="仿宋" w:hAnsi="仿宋" w:cs="仿宋" w:hint="eastAsia"/>
            <w:lang w:eastAsia="zh-CN"/>
          </w:rPr>
          <w:t>(三)、绩效评估周期</w:t>
        </w:r>
        <w:r>
          <w:tab/>
        </w:r>
        <w:r>
          <w:fldChar w:fldCharType="begin"/>
        </w:r>
        <w:r>
          <w:instrText xml:space="preserve"> PAGEREF _Toc13356 \h </w:instrText>
        </w:r>
        <w:r>
          <w:fldChar w:fldCharType="separate"/>
        </w:r>
        <w:r>
          <w:t>12</w:t>
        </w:r>
        <w:r>
          <w:fldChar w:fldCharType="end"/>
        </w:r>
      </w:hyperlink>
    </w:p>
    <w:p>
      <w:pPr>
        <w:pStyle w:val="TOC1"/>
        <w:tabs>
          <w:tab w:val="right" w:leader="dot" w:pos="8306"/>
        </w:tabs>
      </w:pPr>
      <w:hyperlink w:anchor="_Toc20919" w:history="1">
        <w:r>
          <w:rPr>
            <w:rFonts w:ascii="仿宋" w:eastAsia="仿宋" w:hAnsi="仿宋" w:cs="仿宋" w:hint="eastAsia"/>
            <w:lang w:eastAsia="zh-CN"/>
          </w:rPr>
          <w:t>五、矿用电气设备项目选址可行性分析</w:t>
        </w:r>
        <w:r>
          <w:tab/>
        </w:r>
        <w:r>
          <w:fldChar w:fldCharType="begin"/>
        </w:r>
        <w:r>
          <w:instrText xml:space="preserve"> PAGEREF _Toc20919 \h </w:instrText>
        </w:r>
        <w:r>
          <w:fldChar w:fldCharType="separate"/>
        </w:r>
        <w:r>
          <w:t>14</w:t>
        </w:r>
        <w:r>
          <w:fldChar w:fldCharType="end"/>
        </w:r>
      </w:hyperlink>
    </w:p>
    <w:p>
      <w:pPr>
        <w:pStyle w:val="TOC2"/>
        <w:tabs>
          <w:tab w:val="right" w:leader="dot" w:pos="8306"/>
        </w:tabs>
      </w:pPr>
      <w:hyperlink w:anchor="_Toc13447" w:history="1">
        <w:r>
          <w:rPr>
            <w:rFonts w:ascii="仿宋" w:eastAsia="仿宋" w:hAnsi="仿宋" w:cs="仿宋" w:hint="eastAsia"/>
            <w:lang w:eastAsia="zh-CN"/>
          </w:rPr>
          <w:t>(一)、矿用电气设备项目选址</w:t>
        </w:r>
        <w:r>
          <w:tab/>
        </w:r>
        <w:r>
          <w:fldChar w:fldCharType="begin"/>
        </w:r>
        <w:r>
          <w:instrText xml:space="preserve"> PAGEREF _Toc13447 \h </w:instrText>
        </w:r>
        <w:r>
          <w:fldChar w:fldCharType="separate"/>
        </w:r>
        <w:r>
          <w:t>14</w:t>
        </w:r>
        <w:r>
          <w:fldChar w:fldCharType="end"/>
        </w:r>
      </w:hyperlink>
    </w:p>
    <w:p>
      <w:pPr>
        <w:pStyle w:val="TOC2"/>
        <w:tabs>
          <w:tab w:val="right" w:leader="dot" w:pos="8306"/>
        </w:tabs>
      </w:pPr>
      <w:hyperlink w:anchor="_Toc11957" w:history="1">
        <w:r>
          <w:rPr>
            <w:rFonts w:ascii="仿宋" w:eastAsia="仿宋" w:hAnsi="仿宋" w:cs="仿宋" w:hint="eastAsia"/>
            <w:lang w:eastAsia="zh-CN"/>
          </w:rPr>
          <w:t>(二)、用地控制指标</w:t>
        </w:r>
        <w:r>
          <w:tab/>
        </w:r>
        <w:r>
          <w:fldChar w:fldCharType="begin"/>
        </w:r>
        <w:r>
          <w:instrText xml:space="preserve"> PAGEREF _Toc11957 \h </w:instrText>
        </w:r>
        <w:r>
          <w:fldChar w:fldCharType="separate"/>
        </w:r>
        <w:r>
          <w:t>14</w:t>
        </w:r>
        <w:r>
          <w:fldChar w:fldCharType="end"/>
        </w:r>
      </w:hyperlink>
    </w:p>
    <w:p>
      <w:pPr>
        <w:pStyle w:val="TOC2"/>
        <w:tabs>
          <w:tab w:val="right" w:leader="dot" w:pos="8306"/>
        </w:tabs>
      </w:pPr>
      <w:hyperlink w:anchor="_Toc6527" w:history="1">
        <w:r>
          <w:rPr>
            <w:rFonts w:ascii="仿宋" w:eastAsia="仿宋" w:hAnsi="仿宋" w:cs="仿宋" w:hint="eastAsia"/>
            <w:lang w:eastAsia="zh-CN"/>
          </w:rPr>
          <w:t>(三)、节约用地措施</w:t>
        </w:r>
        <w:r>
          <w:tab/>
        </w:r>
        <w:r>
          <w:fldChar w:fldCharType="begin"/>
        </w:r>
        <w:r>
          <w:instrText xml:space="preserve"> PAGEREF _Toc6527 \h </w:instrText>
        </w:r>
        <w:r>
          <w:fldChar w:fldCharType="separate"/>
        </w:r>
        <w:r>
          <w:t>16</w:t>
        </w:r>
        <w:r>
          <w:fldChar w:fldCharType="end"/>
        </w:r>
      </w:hyperlink>
    </w:p>
    <w:p>
      <w:pPr>
        <w:pStyle w:val="TOC2"/>
        <w:tabs>
          <w:tab w:val="right" w:leader="dot" w:pos="8306"/>
        </w:tabs>
      </w:pPr>
      <w:hyperlink w:anchor="_Toc18836" w:history="1">
        <w:r>
          <w:rPr>
            <w:rFonts w:ascii="仿宋" w:eastAsia="仿宋" w:hAnsi="仿宋" w:cs="仿宋" w:hint="eastAsia"/>
            <w:lang w:eastAsia="zh-CN"/>
          </w:rPr>
          <w:t>(四)、总图布置方案</w:t>
        </w:r>
        <w:r>
          <w:tab/>
        </w:r>
        <w:r>
          <w:fldChar w:fldCharType="begin"/>
        </w:r>
        <w:r>
          <w:instrText xml:space="preserve"> PAGEREF _Toc18836 \h </w:instrText>
        </w:r>
        <w:r>
          <w:fldChar w:fldCharType="separate"/>
        </w:r>
        <w:r>
          <w:t>17</w:t>
        </w:r>
        <w:r>
          <w:fldChar w:fldCharType="end"/>
        </w:r>
      </w:hyperlink>
    </w:p>
    <w:p>
      <w:pPr>
        <w:pStyle w:val="TOC2"/>
        <w:tabs>
          <w:tab w:val="right" w:leader="dot" w:pos="8306"/>
        </w:tabs>
      </w:pPr>
      <w:hyperlink w:anchor="_Toc12971" w:history="1">
        <w:r>
          <w:rPr>
            <w:rFonts w:ascii="仿宋" w:eastAsia="仿宋" w:hAnsi="仿宋" w:cs="仿宋" w:hint="eastAsia"/>
            <w:lang w:eastAsia="zh-CN"/>
          </w:rPr>
          <w:t>(五)、选址综合评价</w:t>
        </w:r>
        <w:r>
          <w:tab/>
        </w:r>
        <w:r>
          <w:fldChar w:fldCharType="begin"/>
        </w:r>
        <w:r>
          <w:instrText xml:space="preserve"> PAGEREF _Toc12971 \h </w:instrText>
        </w:r>
        <w:r>
          <w:fldChar w:fldCharType="separate"/>
        </w:r>
        <w:r>
          <w:t>18</w:t>
        </w:r>
        <w:r>
          <w:fldChar w:fldCharType="end"/>
        </w:r>
      </w:hyperlink>
    </w:p>
    <w:p>
      <w:pPr>
        <w:pStyle w:val="TOC1"/>
        <w:tabs>
          <w:tab w:val="right" w:leader="dot" w:pos="8306"/>
        </w:tabs>
      </w:pPr>
      <w:hyperlink w:anchor="_Toc27473" w:history="1">
        <w:r>
          <w:rPr>
            <w:rFonts w:ascii="仿宋" w:eastAsia="仿宋" w:hAnsi="仿宋" w:cs="仿宋" w:hint="eastAsia"/>
            <w:lang w:eastAsia="zh-CN"/>
          </w:rPr>
          <w:t>六、矿用电气设备项目建设背景及必要性分析</w:t>
        </w:r>
        <w:r>
          <w:tab/>
        </w:r>
        <w:r>
          <w:fldChar w:fldCharType="begin"/>
        </w:r>
        <w:r>
          <w:instrText xml:space="preserve"> PAGEREF _Toc27473 \h </w:instrText>
        </w:r>
        <w:r>
          <w:fldChar w:fldCharType="separate"/>
        </w:r>
        <w:r>
          <w:t>19</w:t>
        </w:r>
        <w:r>
          <w:fldChar w:fldCharType="end"/>
        </w:r>
      </w:hyperlink>
    </w:p>
    <w:p>
      <w:pPr>
        <w:pStyle w:val="TOC2"/>
        <w:tabs>
          <w:tab w:val="right" w:leader="dot" w:pos="8306"/>
        </w:tabs>
      </w:pPr>
      <w:hyperlink w:anchor="_Toc1486" w:history="1">
        <w:r>
          <w:rPr>
            <w:rFonts w:ascii="仿宋" w:eastAsia="仿宋" w:hAnsi="仿宋" w:cs="仿宋" w:hint="eastAsia"/>
            <w:lang w:eastAsia="zh-CN"/>
          </w:rPr>
          <w:t>(一)、矿用电气设备项目背景分析</w:t>
        </w:r>
        <w:r>
          <w:tab/>
        </w:r>
        <w:r>
          <w:fldChar w:fldCharType="begin"/>
        </w:r>
        <w:r>
          <w:instrText xml:space="preserve"> PAGEREF _Toc1486 \h </w:instrText>
        </w:r>
        <w:r>
          <w:fldChar w:fldCharType="separate"/>
        </w:r>
        <w:r>
          <w:t>19</w:t>
        </w:r>
        <w:r>
          <w:fldChar w:fldCharType="end"/>
        </w:r>
      </w:hyperlink>
    </w:p>
    <w:p>
      <w:pPr>
        <w:pStyle w:val="TOC2"/>
        <w:tabs>
          <w:tab w:val="right" w:leader="dot" w:pos="8306"/>
        </w:tabs>
      </w:pPr>
      <w:hyperlink w:anchor="_Toc18549" w:history="1">
        <w:r>
          <w:rPr>
            <w:rFonts w:ascii="仿宋" w:eastAsia="仿宋" w:hAnsi="仿宋" w:cs="仿宋" w:hint="eastAsia"/>
            <w:lang w:eastAsia="zh-CN"/>
          </w:rPr>
          <w:t>(二)、矿用电气设备项目建设必要性分析</w:t>
        </w:r>
        <w:r>
          <w:tab/>
        </w:r>
        <w:r>
          <w:fldChar w:fldCharType="begin"/>
        </w:r>
        <w:r>
          <w:instrText xml:space="preserve"> PAGEREF _Toc18549 \h </w:instrText>
        </w:r>
        <w:r>
          <w:fldChar w:fldCharType="separate"/>
        </w:r>
        <w:r>
          <w:t>21</w:t>
        </w:r>
        <w:r>
          <w:fldChar w:fldCharType="end"/>
        </w:r>
      </w:hyperlink>
    </w:p>
    <w:p>
      <w:pPr>
        <w:pStyle w:val="TOC1"/>
        <w:tabs>
          <w:tab w:val="right" w:leader="dot" w:pos="8306"/>
        </w:tabs>
      </w:pPr>
      <w:hyperlink w:anchor="_Toc27611" w:history="1">
        <w:r>
          <w:rPr>
            <w:rFonts w:ascii="仿宋" w:eastAsia="仿宋" w:hAnsi="仿宋" w:cs="仿宋" w:hint="eastAsia"/>
            <w:lang w:eastAsia="zh-CN"/>
          </w:rPr>
          <w:t>七、矿用电气设备项目人力资源培养与发展</w:t>
        </w:r>
        <w:r>
          <w:tab/>
        </w:r>
        <w:r>
          <w:fldChar w:fldCharType="begin"/>
        </w:r>
        <w:r>
          <w:instrText xml:space="preserve"> PAGEREF _Toc27611 \h </w:instrText>
        </w:r>
        <w:r>
          <w:fldChar w:fldCharType="separate"/>
        </w:r>
        <w:r>
          <w:t>22</w:t>
        </w:r>
        <w:r>
          <w:fldChar w:fldCharType="end"/>
        </w:r>
      </w:hyperlink>
    </w:p>
    <w:p>
      <w:pPr>
        <w:pStyle w:val="TOC2"/>
        <w:tabs>
          <w:tab w:val="right" w:leader="dot" w:pos="8306"/>
        </w:tabs>
      </w:pPr>
      <w:hyperlink w:anchor="_Toc6795" w:history="1">
        <w:r>
          <w:rPr>
            <w:rFonts w:ascii="仿宋" w:eastAsia="仿宋" w:hAnsi="仿宋" w:cs="仿宋" w:hint="eastAsia"/>
            <w:lang w:eastAsia="zh-CN"/>
          </w:rPr>
          <w:t>(一)、人才需求与规划</w:t>
        </w:r>
        <w:r>
          <w:tab/>
        </w:r>
        <w:r>
          <w:fldChar w:fldCharType="begin"/>
        </w:r>
        <w:r>
          <w:instrText xml:space="preserve"> PAGEREF _Toc6795 \h </w:instrText>
        </w:r>
        <w:r>
          <w:fldChar w:fldCharType="separate"/>
        </w:r>
        <w:r>
          <w:t>22</w:t>
        </w:r>
        <w:r>
          <w:fldChar w:fldCharType="end"/>
        </w:r>
      </w:hyperlink>
    </w:p>
    <w:p>
      <w:pPr>
        <w:pStyle w:val="TOC2"/>
        <w:tabs>
          <w:tab w:val="right" w:leader="dot" w:pos="8306"/>
        </w:tabs>
      </w:pPr>
      <w:hyperlink w:anchor="_Toc29444" w:history="1">
        <w:r>
          <w:rPr>
            <w:rFonts w:ascii="仿宋" w:eastAsia="仿宋" w:hAnsi="仿宋" w:cs="仿宋" w:hint="eastAsia"/>
            <w:lang w:eastAsia="zh-CN"/>
          </w:rPr>
          <w:t>(二)、培训与发展计划</w:t>
        </w:r>
        <w:r>
          <w:tab/>
        </w:r>
        <w:r>
          <w:fldChar w:fldCharType="begin"/>
        </w:r>
        <w:r>
          <w:instrText xml:space="preserve"> PAGEREF _Toc29444 \h </w:instrText>
        </w:r>
        <w:r>
          <w:fldChar w:fldCharType="separate"/>
        </w:r>
        <w:r>
          <w:t>23</w:t>
        </w:r>
        <w:r>
          <w:fldChar w:fldCharType="end"/>
        </w:r>
      </w:hyperlink>
    </w:p>
    <w:p>
      <w:pPr>
        <w:pStyle w:val="TOC1"/>
        <w:tabs>
          <w:tab w:val="right" w:leader="dot" w:pos="8306"/>
        </w:tabs>
      </w:pPr>
      <w:hyperlink w:anchor="_Toc28269" w:history="1">
        <w:r>
          <w:rPr>
            <w:rFonts w:ascii="仿宋" w:eastAsia="仿宋" w:hAnsi="仿宋" w:cs="仿宋" w:hint="eastAsia"/>
            <w:lang w:eastAsia="zh-CN"/>
          </w:rPr>
          <w:t>八、矿用电气设备项目投资规划</w:t>
        </w:r>
        <w:r>
          <w:tab/>
        </w:r>
        <w:r>
          <w:fldChar w:fldCharType="begin"/>
        </w:r>
        <w:r>
          <w:instrText xml:space="preserve"> PAGEREF _Toc28269 \h </w:instrText>
        </w:r>
        <w:r>
          <w:fldChar w:fldCharType="separate"/>
        </w:r>
        <w:r>
          <w:t>23</w:t>
        </w:r>
        <w:r>
          <w:fldChar w:fldCharType="end"/>
        </w:r>
      </w:hyperlink>
    </w:p>
    <w:p>
      <w:pPr>
        <w:pStyle w:val="TOC2"/>
        <w:tabs>
          <w:tab w:val="right" w:leader="dot" w:pos="8306"/>
        </w:tabs>
      </w:pPr>
      <w:hyperlink w:anchor="_Toc5738" w:history="1">
        <w:r>
          <w:rPr>
            <w:rFonts w:ascii="仿宋" w:eastAsia="仿宋" w:hAnsi="仿宋" w:cs="仿宋" w:hint="eastAsia"/>
            <w:lang w:eastAsia="zh-CN"/>
          </w:rPr>
          <w:t>(一)、矿用电气设备项目总投资估算</w:t>
        </w:r>
        <w:r>
          <w:tab/>
        </w:r>
        <w:r>
          <w:fldChar w:fldCharType="begin"/>
        </w:r>
        <w:r>
          <w:instrText xml:space="preserve"> PAGEREF _Toc5738 \h </w:instrText>
        </w:r>
        <w:r>
          <w:fldChar w:fldCharType="separate"/>
        </w:r>
        <w:r>
          <w:t>23</w:t>
        </w:r>
        <w:r>
          <w:fldChar w:fldCharType="end"/>
        </w:r>
      </w:hyperlink>
    </w:p>
    <w:p>
      <w:pPr>
        <w:pStyle w:val="TOC2"/>
        <w:tabs>
          <w:tab w:val="right" w:leader="dot" w:pos="8306"/>
        </w:tabs>
      </w:pPr>
      <w:hyperlink w:anchor="_Toc5561" w:history="1">
        <w:r>
          <w:rPr>
            <w:rFonts w:ascii="仿宋" w:eastAsia="仿宋" w:hAnsi="仿宋" w:cs="仿宋" w:hint="eastAsia"/>
            <w:lang w:eastAsia="zh-CN"/>
          </w:rPr>
          <w:t>(二)、资金筹措</w:t>
        </w:r>
        <w:r>
          <w:tab/>
        </w:r>
        <w:r>
          <w:fldChar w:fldCharType="begin"/>
        </w:r>
        <w:r>
          <w:instrText xml:space="preserve"> PAGEREF _Toc5561 \h </w:instrText>
        </w:r>
        <w:r>
          <w:fldChar w:fldCharType="separate"/>
        </w:r>
        <w:r>
          <w:t>25</w:t>
        </w:r>
        <w:r>
          <w:fldChar w:fldCharType="end"/>
        </w:r>
      </w:hyperlink>
    </w:p>
    <w:p>
      <w:pPr>
        <w:pStyle w:val="TOC1"/>
        <w:tabs>
          <w:tab w:val="right" w:leader="dot" w:pos="8306"/>
        </w:tabs>
      </w:pPr>
      <w:hyperlink w:anchor="_Toc8232" w:history="1">
        <w:r>
          <w:rPr>
            <w:rFonts w:ascii="仿宋" w:eastAsia="仿宋" w:hAnsi="仿宋" w:cs="仿宋" w:hint="eastAsia"/>
            <w:lang w:eastAsia="zh-CN"/>
          </w:rPr>
          <w:t>九、矿用电气设备项目经营效益</w:t>
        </w:r>
        <w:r>
          <w:tab/>
        </w:r>
        <w:r>
          <w:fldChar w:fldCharType="begin"/>
        </w:r>
        <w:r>
          <w:instrText xml:space="preserve"> PAGEREF _Toc8232 \h </w:instrText>
        </w:r>
        <w:r>
          <w:fldChar w:fldCharType="separate"/>
        </w:r>
        <w:r>
          <w:t>25</w:t>
        </w:r>
        <w:r>
          <w:fldChar w:fldCharType="end"/>
        </w:r>
      </w:hyperlink>
    </w:p>
    <w:p>
      <w:pPr>
        <w:pStyle w:val="TOC2"/>
        <w:tabs>
          <w:tab w:val="right" w:leader="dot" w:pos="8306"/>
        </w:tabs>
      </w:pPr>
      <w:hyperlink w:anchor="_Toc23856" w:history="1">
        <w:r>
          <w:rPr>
            <w:rFonts w:ascii="仿宋" w:eastAsia="仿宋" w:hAnsi="仿宋" w:cs="仿宋" w:hint="eastAsia"/>
            <w:lang w:eastAsia="zh-CN"/>
          </w:rPr>
          <w:t>(一)、经济评价财务测算</w:t>
        </w:r>
        <w:r>
          <w:tab/>
        </w:r>
        <w:r>
          <w:fldChar w:fldCharType="begin"/>
        </w:r>
        <w:r>
          <w:instrText xml:space="preserve"> PAGEREF _Toc23856 \h </w:instrText>
        </w:r>
        <w:r>
          <w:fldChar w:fldCharType="separate"/>
        </w:r>
        <w:r>
          <w:t>25</w:t>
        </w:r>
        <w:r>
          <w:fldChar w:fldCharType="end"/>
        </w:r>
      </w:hyperlink>
    </w:p>
    <w:p>
      <w:pPr>
        <w:pStyle w:val="TOC2"/>
        <w:tabs>
          <w:tab w:val="right" w:leader="dot" w:pos="8306"/>
        </w:tabs>
      </w:pPr>
      <w:hyperlink w:anchor="_Toc28876" w:history="1">
        <w:r>
          <w:rPr>
            <w:rFonts w:ascii="仿宋" w:eastAsia="仿宋" w:hAnsi="仿宋" w:cs="仿宋" w:hint="eastAsia"/>
            <w:lang w:eastAsia="zh-CN"/>
          </w:rPr>
          <w:t>(二)、矿用电气设备项目盈利能力分析</w:t>
        </w:r>
        <w:r>
          <w:tab/>
        </w:r>
        <w:r>
          <w:fldChar w:fldCharType="begin"/>
        </w:r>
        <w:r>
          <w:instrText xml:space="preserve"> PAGEREF _Toc28876 \h </w:instrText>
        </w:r>
        <w:r>
          <w:fldChar w:fldCharType="separate"/>
        </w:r>
        <w:r>
          <w:t>27</w:t>
        </w:r>
        <w:r>
          <w:fldChar w:fldCharType="end"/>
        </w:r>
      </w:hyperlink>
    </w:p>
    <w:p>
      <w:pPr>
        <w:pStyle w:val="TOC1"/>
        <w:tabs>
          <w:tab w:val="right" w:leader="dot" w:pos="8306"/>
        </w:tabs>
      </w:pPr>
      <w:hyperlink w:anchor="_Toc30413" w:history="1">
        <w:r>
          <w:rPr>
            <w:rFonts w:ascii="仿宋" w:eastAsia="仿宋" w:hAnsi="仿宋" w:cs="仿宋" w:hint="eastAsia"/>
            <w:lang w:eastAsia="zh-CN"/>
          </w:rPr>
          <w:t>十、矿用电气设备项目技术管理</w:t>
        </w:r>
        <w:r>
          <w:tab/>
        </w:r>
        <w:r>
          <w:fldChar w:fldCharType="begin"/>
        </w:r>
        <w:r>
          <w:instrText xml:space="preserve"> PAGEREF _Toc30413 \h </w:instrText>
        </w:r>
        <w:r>
          <w:fldChar w:fldCharType="separate"/>
        </w:r>
        <w:r>
          <w:t>27</w:t>
        </w:r>
        <w:r>
          <w:fldChar w:fldCharType="end"/>
        </w:r>
      </w:hyperlink>
    </w:p>
    <w:p>
      <w:pPr>
        <w:pStyle w:val="TOC2"/>
        <w:tabs>
          <w:tab w:val="right" w:leader="dot" w:pos="8306"/>
        </w:tabs>
      </w:pPr>
      <w:hyperlink w:anchor="_Toc32634" w:history="1">
        <w:r>
          <w:rPr>
            <w:rFonts w:ascii="仿宋" w:eastAsia="仿宋" w:hAnsi="仿宋" w:cs="仿宋" w:hint="eastAsia"/>
            <w:lang w:eastAsia="zh-CN"/>
          </w:rPr>
          <w:t>(一)、技术方案选用方向</w:t>
        </w:r>
        <w:r>
          <w:tab/>
        </w:r>
        <w:r>
          <w:fldChar w:fldCharType="begin"/>
        </w:r>
        <w:r>
          <w:instrText xml:space="preserve"> PAGEREF _Toc32634 \h </w:instrText>
        </w:r>
        <w:r>
          <w:fldChar w:fldCharType="separate"/>
        </w:r>
        <w:r>
          <w:t>27</w:t>
        </w:r>
        <w:r>
          <w:fldChar w:fldCharType="end"/>
        </w:r>
      </w:hyperlink>
    </w:p>
    <w:p>
      <w:pPr>
        <w:pStyle w:val="TOC2"/>
        <w:tabs>
          <w:tab w:val="right" w:leader="dot" w:pos="8306"/>
        </w:tabs>
      </w:pPr>
      <w:hyperlink w:anchor="_Toc15829" w:history="1">
        <w:r>
          <w:rPr>
            <w:rFonts w:ascii="仿宋" w:eastAsia="仿宋" w:hAnsi="仿宋" w:cs="仿宋" w:hint="eastAsia"/>
            <w:lang w:eastAsia="zh-CN"/>
          </w:rPr>
          <w:t>(二)、工艺技术方案选用原则</w:t>
        </w:r>
        <w:r>
          <w:tab/>
        </w:r>
        <w:r>
          <w:fldChar w:fldCharType="begin"/>
        </w:r>
        <w:r>
          <w:instrText xml:space="preserve"> PAGEREF _Toc15829 \h </w:instrText>
        </w:r>
        <w:r>
          <w:fldChar w:fldCharType="separate"/>
        </w:r>
        <w:r>
          <w:t>29</w:t>
        </w:r>
        <w:r>
          <w:fldChar w:fldCharType="end"/>
        </w:r>
      </w:hyperlink>
    </w:p>
    <w:p>
      <w:pPr>
        <w:pStyle w:val="TOC2"/>
        <w:tabs>
          <w:tab w:val="right" w:leader="dot" w:pos="8306"/>
        </w:tabs>
      </w:pPr>
      <w:hyperlink w:anchor="_Toc16462" w:history="1">
        <w:r>
          <w:rPr>
            <w:rFonts w:ascii="仿宋" w:eastAsia="仿宋" w:hAnsi="仿宋" w:cs="仿宋" w:hint="eastAsia"/>
            <w:lang w:eastAsia="zh-CN"/>
          </w:rPr>
          <w:t>(三)、工艺技术方案要求</w:t>
        </w:r>
        <w:r>
          <w:tab/>
        </w:r>
        <w:r>
          <w:fldChar w:fldCharType="begin"/>
        </w:r>
        <w:r>
          <w:instrText xml:space="preserve"> PAGEREF _Toc16462 \h </w:instrText>
        </w:r>
        <w:r>
          <w:fldChar w:fldCharType="separate"/>
        </w:r>
        <w:r>
          <w:t>31</w:t>
        </w:r>
        <w:r>
          <w:fldChar w:fldCharType="end"/>
        </w:r>
      </w:hyperlink>
    </w:p>
    <w:p>
      <w:pPr>
        <w:pStyle w:val="TOC1"/>
        <w:tabs>
          <w:tab w:val="right" w:leader="dot" w:pos="8306"/>
        </w:tabs>
      </w:pPr>
      <w:hyperlink w:anchor="_Toc27700" w:history="1">
        <w:r>
          <w:rPr>
            <w:rFonts w:ascii="仿宋" w:eastAsia="仿宋" w:hAnsi="仿宋" w:cs="仿宋" w:hint="eastAsia"/>
            <w:lang w:eastAsia="zh-CN"/>
          </w:rPr>
          <w:t>十一、矿用电气设备项目风险管理</w:t>
        </w:r>
        <w:r>
          <w:tab/>
        </w:r>
        <w:r>
          <w:fldChar w:fldCharType="begin"/>
        </w:r>
        <w:r>
          <w:instrText xml:space="preserve"> PAGEREF _Toc27700 \h </w:instrText>
        </w:r>
        <w:r>
          <w:fldChar w:fldCharType="separate"/>
        </w:r>
        <w:r>
          <w:t>34</w:t>
        </w:r>
        <w:r>
          <w:fldChar w:fldCharType="end"/>
        </w:r>
      </w:hyperlink>
    </w:p>
    <w:p>
      <w:pPr>
        <w:pStyle w:val="TOC2"/>
        <w:tabs>
          <w:tab w:val="right" w:leader="dot" w:pos="8306"/>
        </w:tabs>
      </w:pPr>
      <w:hyperlink w:anchor="_Toc19135" w:history="1">
        <w:r>
          <w:rPr>
            <w:rFonts w:ascii="仿宋" w:eastAsia="仿宋" w:hAnsi="仿宋" w:cs="仿宋" w:hint="eastAsia"/>
            <w:lang w:eastAsia="zh-CN"/>
          </w:rPr>
          <w:t>(一)、风险识别与评估</w:t>
        </w:r>
        <w:r>
          <w:tab/>
        </w:r>
        <w:r>
          <w:fldChar w:fldCharType="begin"/>
        </w:r>
        <w:r>
          <w:instrText xml:space="preserve"> PAGEREF _Toc19135 \h </w:instrText>
        </w:r>
        <w:r>
          <w:fldChar w:fldCharType="separate"/>
        </w:r>
        <w:r>
          <w:t>34</w:t>
        </w:r>
        <w:r>
          <w:fldChar w:fldCharType="end"/>
        </w:r>
      </w:hyperlink>
    </w:p>
    <w:p>
      <w:pPr>
        <w:pStyle w:val="TOC2"/>
        <w:tabs>
          <w:tab w:val="right" w:leader="dot" w:pos="8306"/>
        </w:tabs>
      </w:pPr>
      <w:hyperlink w:anchor="_Toc21466" w:history="1">
        <w:r>
          <w:rPr>
            <w:rFonts w:ascii="仿宋" w:eastAsia="仿宋" w:hAnsi="仿宋" w:cs="仿宋" w:hint="eastAsia"/>
            <w:lang w:eastAsia="zh-CN"/>
          </w:rPr>
          <w:t>(二)、风险应对策略</w:t>
        </w:r>
        <w:r>
          <w:tab/>
        </w:r>
        <w:r>
          <w:fldChar w:fldCharType="begin"/>
        </w:r>
        <w:r>
          <w:instrText xml:space="preserve"> PAGEREF _Toc21466 \h </w:instrText>
        </w:r>
        <w:r>
          <w:fldChar w:fldCharType="separate"/>
        </w:r>
        <w:r>
          <w:t>35</w:t>
        </w:r>
        <w:r>
          <w:fldChar w:fldCharType="end"/>
        </w:r>
      </w:hyperlink>
    </w:p>
    <w:p>
      <w:pPr>
        <w:pStyle w:val="TOC2"/>
        <w:tabs>
          <w:tab w:val="right" w:leader="dot" w:pos="8306"/>
        </w:tabs>
      </w:pPr>
      <w:hyperlink w:anchor="_Toc10245" w:history="1">
        <w:r>
          <w:rPr>
            <w:rFonts w:ascii="仿宋" w:eastAsia="仿宋" w:hAnsi="仿宋" w:cs="仿宋" w:hint="eastAsia"/>
            <w:lang w:eastAsia="zh-CN"/>
          </w:rPr>
          <w:t>(三)、风险监控与控制</w:t>
        </w:r>
        <w:r>
          <w:tab/>
        </w:r>
        <w:r>
          <w:fldChar w:fldCharType="begin"/>
        </w:r>
        <w:r>
          <w:instrText xml:space="preserve"> PAGEREF _Toc10245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 w:history="1">
        <w:r>
          <w:rPr>
            <w:rFonts w:ascii="仿宋" w:eastAsia="仿宋" w:hAnsi="仿宋" w:cs="仿宋" w:hint="eastAsia"/>
            <w:lang w:eastAsia="zh-CN"/>
          </w:rPr>
          <w:t>十二、矿用电气设备项目社会影响</w:t>
        </w:r>
        <w:r>
          <w:tab/>
        </w:r>
        <w:r>
          <w:fldChar w:fldCharType="begin"/>
        </w:r>
        <w:r>
          <w:instrText xml:space="preserve"> PAGEREF _Toc1022 \h </w:instrText>
        </w:r>
        <w:r>
          <w:fldChar w:fldCharType="separate"/>
        </w:r>
        <w:r>
          <w:t>38</w:t>
        </w:r>
        <w:r>
          <w:fldChar w:fldCharType="end"/>
        </w:r>
      </w:hyperlink>
    </w:p>
    <w:p>
      <w:pPr>
        <w:pStyle w:val="TOC2"/>
        <w:tabs>
          <w:tab w:val="right" w:leader="dot" w:pos="8306"/>
        </w:tabs>
      </w:pPr>
      <w:hyperlink w:anchor="_Toc12761" w:history="1">
        <w:r>
          <w:rPr>
            <w:rFonts w:ascii="仿宋" w:eastAsia="仿宋" w:hAnsi="仿宋" w:cs="仿宋" w:hint="eastAsia"/>
            <w:lang w:eastAsia="zh-CN"/>
          </w:rPr>
          <w:t>(一)、社会责任与义务</w:t>
        </w:r>
        <w:r>
          <w:tab/>
        </w:r>
        <w:r>
          <w:fldChar w:fldCharType="begin"/>
        </w:r>
        <w:r>
          <w:instrText xml:space="preserve"> PAGEREF _Toc12761 \h </w:instrText>
        </w:r>
        <w:r>
          <w:fldChar w:fldCharType="separate"/>
        </w:r>
        <w:r>
          <w:t>38</w:t>
        </w:r>
        <w:r>
          <w:fldChar w:fldCharType="end"/>
        </w:r>
      </w:hyperlink>
    </w:p>
    <w:p>
      <w:pPr>
        <w:pStyle w:val="TOC2"/>
        <w:tabs>
          <w:tab w:val="right" w:leader="dot" w:pos="8306"/>
        </w:tabs>
      </w:pPr>
      <w:hyperlink w:anchor="_Toc16745" w:history="1">
        <w:r>
          <w:rPr>
            <w:rFonts w:ascii="仿宋" w:eastAsia="仿宋" w:hAnsi="仿宋" w:cs="仿宋" w:hint="eastAsia"/>
            <w:lang w:eastAsia="zh-CN"/>
          </w:rPr>
          <w:t>(二)、社会参与与沟通</w:t>
        </w:r>
        <w:r>
          <w:tab/>
        </w:r>
        <w:r>
          <w:fldChar w:fldCharType="begin"/>
        </w:r>
        <w:r>
          <w:instrText xml:space="preserve"> PAGEREF _Toc16745 \h </w:instrText>
        </w:r>
        <w:r>
          <w:fldChar w:fldCharType="separate"/>
        </w:r>
        <w:r>
          <w:t>38</w:t>
        </w:r>
        <w:r>
          <w:fldChar w:fldCharType="end"/>
        </w:r>
      </w:hyperlink>
    </w:p>
    <w:p>
      <w:pPr>
        <w:pStyle w:val="TOC1"/>
        <w:tabs>
          <w:tab w:val="right" w:leader="dot" w:pos="8306"/>
        </w:tabs>
      </w:pPr>
      <w:hyperlink w:anchor="_Toc27652" w:history="1">
        <w:r>
          <w:rPr>
            <w:rFonts w:ascii="仿宋" w:eastAsia="仿宋" w:hAnsi="仿宋" w:cs="仿宋" w:hint="eastAsia"/>
            <w:lang w:eastAsia="zh-CN"/>
          </w:rPr>
          <w:t>十三、风险识别与分类</w:t>
        </w:r>
        <w:r>
          <w:tab/>
        </w:r>
        <w:r>
          <w:fldChar w:fldCharType="begin"/>
        </w:r>
        <w:r>
          <w:instrText xml:space="preserve"> PAGEREF _Toc27652 \h </w:instrText>
        </w:r>
        <w:r>
          <w:fldChar w:fldCharType="separate"/>
        </w:r>
        <w:r>
          <w:t>39</w:t>
        </w:r>
        <w:r>
          <w:fldChar w:fldCharType="end"/>
        </w:r>
      </w:hyperlink>
    </w:p>
    <w:p>
      <w:pPr>
        <w:pStyle w:val="TOC2"/>
        <w:tabs>
          <w:tab w:val="right" w:leader="dot" w:pos="8306"/>
        </w:tabs>
      </w:pPr>
      <w:hyperlink w:anchor="_Toc12862" w:history="1">
        <w:r>
          <w:rPr>
            <w:rFonts w:ascii="仿宋" w:eastAsia="仿宋" w:hAnsi="仿宋" w:cs="仿宋" w:hint="eastAsia"/>
            <w:lang w:eastAsia="zh-CN"/>
          </w:rPr>
          <w:t>(一)、风险识别</w:t>
        </w:r>
        <w:r>
          <w:tab/>
        </w:r>
        <w:r>
          <w:fldChar w:fldCharType="begin"/>
        </w:r>
        <w:r>
          <w:instrText xml:space="preserve"> PAGEREF _Toc12862 \h </w:instrText>
        </w:r>
        <w:r>
          <w:fldChar w:fldCharType="separate"/>
        </w:r>
        <w:r>
          <w:t>39</w:t>
        </w:r>
        <w:r>
          <w:fldChar w:fldCharType="end"/>
        </w:r>
      </w:hyperlink>
    </w:p>
    <w:p>
      <w:pPr>
        <w:pStyle w:val="TOC2"/>
        <w:tabs>
          <w:tab w:val="right" w:leader="dot" w:pos="8306"/>
        </w:tabs>
      </w:pPr>
      <w:hyperlink w:anchor="_Toc22426" w:history="1">
        <w:r>
          <w:rPr>
            <w:rFonts w:ascii="仿宋" w:eastAsia="仿宋" w:hAnsi="仿宋" w:cs="仿宋" w:hint="eastAsia"/>
            <w:lang w:eastAsia="zh-CN"/>
          </w:rPr>
          <w:t>(二)、风险分类</w:t>
        </w:r>
        <w:r>
          <w:tab/>
        </w:r>
        <w:r>
          <w:fldChar w:fldCharType="begin"/>
        </w:r>
        <w:r>
          <w:instrText xml:space="preserve"> PAGEREF _Toc22426 \h </w:instrText>
        </w:r>
        <w:r>
          <w:fldChar w:fldCharType="separate"/>
        </w:r>
        <w:r>
          <w:t>41</w:t>
        </w:r>
        <w:r>
          <w:fldChar w:fldCharType="end"/>
        </w:r>
      </w:hyperlink>
    </w:p>
    <w:p>
      <w:pPr>
        <w:pStyle w:val="TOC1"/>
        <w:tabs>
          <w:tab w:val="right" w:leader="dot" w:pos="8306"/>
        </w:tabs>
      </w:pPr>
      <w:hyperlink w:anchor="_Toc24793" w:history="1">
        <w:r>
          <w:rPr>
            <w:rFonts w:ascii="仿宋" w:eastAsia="仿宋" w:hAnsi="仿宋" w:cs="仿宋" w:hint="eastAsia"/>
            <w:lang w:eastAsia="zh-CN"/>
          </w:rPr>
          <w:t>十四、矿用电气设备项目实施保障措施</w:t>
        </w:r>
        <w:r>
          <w:tab/>
        </w:r>
        <w:r>
          <w:fldChar w:fldCharType="begin"/>
        </w:r>
        <w:r>
          <w:instrText xml:space="preserve"> PAGEREF _Toc24793 \h </w:instrText>
        </w:r>
        <w:r>
          <w:fldChar w:fldCharType="separate"/>
        </w:r>
        <w:r>
          <w:t>42</w:t>
        </w:r>
        <w:r>
          <w:fldChar w:fldCharType="end"/>
        </w:r>
      </w:hyperlink>
    </w:p>
    <w:p>
      <w:pPr>
        <w:pStyle w:val="TOC2"/>
        <w:tabs>
          <w:tab w:val="right" w:leader="dot" w:pos="8306"/>
        </w:tabs>
      </w:pPr>
      <w:hyperlink w:anchor="_Toc29906" w:history="1">
        <w:r>
          <w:rPr>
            <w:rFonts w:ascii="仿宋" w:eastAsia="仿宋" w:hAnsi="仿宋" w:cs="仿宋" w:hint="eastAsia"/>
            <w:lang w:eastAsia="zh-CN"/>
          </w:rPr>
          <w:t>(一)、矿用电气设备项目实施保障机制</w:t>
        </w:r>
        <w:r>
          <w:tab/>
        </w:r>
        <w:r>
          <w:fldChar w:fldCharType="begin"/>
        </w:r>
        <w:r>
          <w:instrText xml:space="preserve"> PAGEREF _Toc29906 \h </w:instrText>
        </w:r>
        <w:r>
          <w:fldChar w:fldCharType="separate"/>
        </w:r>
        <w:r>
          <w:t>42</w:t>
        </w:r>
        <w:r>
          <w:fldChar w:fldCharType="end"/>
        </w:r>
      </w:hyperlink>
    </w:p>
    <w:p>
      <w:pPr>
        <w:pStyle w:val="TOC2"/>
        <w:tabs>
          <w:tab w:val="right" w:leader="dot" w:pos="8306"/>
        </w:tabs>
      </w:pPr>
      <w:hyperlink w:anchor="_Toc5812" w:history="1">
        <w:r>
          <w:rPr>
            <w:rFonts w:ascii="仿宋" w:eastAsia="仿宋" w:hAnsi="仿宋" w:cs="仿宋" w:hint="eastAsia"/>
            <w:lang w:eastAsia="zh-CN"/>
          </w:rPr>
          <w:t>(二)、矿用电气设备项目法律合规要求</w:t>
        </w:r>
        <w:r>
          <w:tab/>
        </w:r>
        <w:r>
          <w:fldChar w:fldCharType="begin"/>
        </w:r>
        <w:r>
          <w:instrText xml:space="preserve"> PAGEREF _Toc5812 \h </w:instrText>
        </w:r>
        <w:r>
          <w:fldChar w:fldCharType="separate"/>
        </w:r>
        <w:r>
          <w:t>46</w:t>
        </w:r>
        <w:r>
          <w:fldChar w:fldCharType="end"/>
        </w:r>
      </w:hyperlink>
    </w:p>
    <w:p>
      <w:pPr>
        <w:pStyle w:val="TOC2"/>
        <w:tabs>
          <w:tab w:val="right" w:leader="dot" w:pos="8306"/>
        </w:tabs>
      </w:pPr>
      <w:hyperlink w:anchor="_Toc4314" w:history="1">
        <w:r>
          <w:rPr>
            <w:rFonts w:ascii="仿宋" w:eastAsia="仿宋" w:hAnsi="仿宋" w:cs="仿宋" w:hint="eastAsia"/>
            <w:lang w:eastAsia="zh-CN"/>
          </w:rPr>
          <w:t>(三)、矿用电气设备项目合同管理与法律事务</w:t>
        </w:r>
        <w:r>
          <w:tab/>
        </w:r>
        <w:r>
          <w:fldChar w:fldCharType="begin"/>
        </w:r>
        <w:r>
          <w:instrText xml:space="preserve"> PAGEREF _Toc4314 \h </w:instrText>
        </w:r>
        <w:r>
          <w:fldChar w:fldCharType="separate"/>
        </w:r>
        <w:r>
          <w:t>50</w:t>
        </w:r>
        <w:r>
          <w:fldChar w:fldCharType="end"/>
        </w:r>
      </w:hyperlink>
    </w:p>
    <w:p>
      <w:pPr>
        <w:pStyle w:val="TOC2"/>
        <w:tabs>
          <w:tab w:val="right" w:leader="dot" w:pos="8306"/>
        </w:tabs>
      </w:pPr>
      <w:hyperlink w:anchor="_Toc22392" w:history="1">
        <w:r>
          <w:rPr>
            <w:rFonts w:ascii="仿宋" w:eastAsia="仿宋" w:hAnsi="仿宋" w:cs="仿宋" w:hint="eastAsia"/>
            <w:lang w:eastAsia="zh-CN"/>
          </w:rPr>
          <w:t>(四)、矿用电气设备项目知识产权保护策略</w:t>
        </w:r>
        <w:r>
          <w:tab/>
        </w:r>
        <w:r>
          <w:fldChar w:fldCharType="begin"/>
        </w:r>
        <w:r>
          <w:instrText xml:space="preserve"> PAGEREF _Toc22392 \h </w:instrText>
        </w:r>
        <w:r>
          <w:fldChar w:fldCharType="separate"/>
        </w:r>
        <w:r>
          <w:t>57</w:t>
        </w:r>
        <w:r>
          <w:fldChar w:fldCharType="end"/>
        </w:r>
      </w:hyperlink>
    </w:p>
    <w:p>
      <w:pPr>
        <w:pStyle w:val="TOC1"/>
        <w:tabs>
          <w:tab w:val="right" w:leader="dot" w:pos="8306"/>
        </w:tabs>
      </w:pPr>
      <w:hyperlink w:anchor="_Toc10012" w:history="1">
        <w:r>
          <w:rPr>
            <w:rFonts w:ascii="仿宋" w:eastAsia="仿宋" w:hAnsi="仿宋" w:cs="仿宋" w:hint="eastAsia"/>
            <w:lang w:eastAsia="zh-CN"/>
          </w:rPr>
          <w:t>十五、供应链管理</w:t>
        </w:r>
        <w:r>
          <w:tab/>
        </w:r>
        <w:r>
          <w:fldChar w:fldCharType="begin"/>
        </w:r>
        <w:r>
          <w:instrText xml:space="preserve"> PAGEREF _Toc10012 \h </w:instrText>
        </w:r>
        <w:r>
          <w:fldChar w:fldCharType="separate"/>
        </w:r>
        <w:r>
          <w:t>59</w:t>
        </w:r>
        <w:r>
          <w:fldChar w:fldCharType="end"/>
        </w:r>
      </w:hyperlink>
    </w:p>
    <w:p>
      <w:pPr>
        <w:pStyle w:val="TOC2"/>
        <w:tabs>
          <w:tab w:val="right" w:leader="dot" w:pos="8306"/>
        </w:tabs>
      </w:pPr>
      <w:hyperlink w:anchor="_Toc17833" w:history="1">
        <w:r>
          <w:rPr>
            <w:rFonts w:ascii="仿宋" w:eastAsia="仿宋" w:hAnsi="仿宋" w:cs="仿宋" w:hint="eastAsia"/>
            <w:lang w:eastAsia="zh-CN"/>
          </w:rPr>
          <w:t>(一)、供应链战略规划</w:t>
        </w:r>
        <w:r>
          <w:tab/>
        </w:r>
        <w:r>
          <w:fldChar w:fldCharType="begin"/>
        </w:r>
        <w:r>
          <w:instrText xml:space="preserve"> PAGEREF _Toc17833 \h </w:instrText>
        </w:r>
        <w:r>
          <w:fldChar w:fldCharType="separate"/>
        </w:r>
        <w:r>
          <w:t>59</w:t>
        </w:r>
        <w:r>
          <w:fldChar w:fldCharType="end"/>
        </w:r>
      </w:hyperlink>
    </w:p>
    <w:p>
      <w:pPr>
        <w:pStyle w:val="TOC2"/>
        <w:tabs>
          <w:tab w:val="right" w:leader="dot" w:pos="8306"/>
        </w:tabs>
      </w:pPr>
      <w:hyperlink w:anchor="_Toc6599" w:history="1">
        <w:r>
          <w:rPr>
            <w:rFonts w:ascii="仿宋" w:eastAsia="仿宋" w:hAnsi="仿宋" w:cs="仿宋" w:hint="eastAsia"/>
            <w:lang w:eastAsia="zh-CN"/>
          </w:rPr>
          <w:t>(二)、供应商选择与合作</w:t>
        </w:r>
        <w:r>
          <w:tab/>
        </w:r>
        <w:r>
          <w:fldChar w:fldCharType="begin"/>
        </w:r>
        <w:r>
          <w:instrText xml:space="preserve"> PAGEREF _Toc6599 \h </w:instrText>
        </w:r>
        <w:r>
          <w:fldChar w:fldCharType="separate"/>
        </w:r>
        <w:r>
          <w:t>61</w:t>
        </w:r>
        <w:r>
          <w:fldChar w:fldCharType="end"/>
        </w:r>
      </w:hyperlink>
    </w:p>
    <w:p>
      <w:pPr>
        <w:pStyle w:val="TOC2"/>
        <w:tabs>
          <w:tab w:val="right" w:leader="dot" w:pos="8306"/>
        </w:tabs>
      </w:pPr>
      <w:hyperlink w:anchor="_Toc17800" w:history="1">
        <w:r>
          <w:rPr>
            <w:rFonts w:ascii="仿宋" w:eastAsia="仿宋" w:hAnsi="仿宋" w:cs="仿宋" w:hint="eastAsia"/>
            <w:lang w:eastAsia="zh-CN"/>
          </w:rPr>
          <w:t>(三)、物流与库存管理</w:t>
        </w:r>
        <w:r>
          <w:tab/>
        </w:r>
        <w:r>
          <w:fldChar w:fldCharType="begin"/>
        </w:r>
        <w:r>
          <w:instrText xml:space="preserve"> PAGEREF _Toc17800 \h </w:instrText>
        </w:r>
        <w:r>
          <w:fldChar w:fldCharType="separate"/>
        </w:r>
        <w:r>
          <w:t>62</w:t>
        </w:r>
        <w:r>
          <w:fldChar w:fldCharType="end"/>
        </w:r>
      </w:hyperlink>
    </w:p>
    <w:p>
      <w:pPr>
        <w:pStyle w:val="TOC1"/>
        <w:tabs>
          <w:tab w:val="right" w:leader="dot" w:pos="8306"/>
        </w:tabs>
      </w:pPr>
      <w:hyperlink w:anchor="_Toc25510" w:history="1">
        <w:r>
          <w:rPr>
            <w:rFonts w:ascii="仿宋" w:eastAsia="仿宋" w:hAnsi="仿宋" w:cs="仿宋" w:hint="eastAsia"/>
            <w:lang w:eastAsia="zh-CN"/>
          </w:rPr>
          <w:t>十六、矿用电气设备项目工程方案分析</w:t>
        </w:r>
        <w:r>
          <w:tab/>
        </w:r>
        <w:r>
          <w:fldChar w:fldCharType="begin"/>
        </w:r>
        <w:r>
          <w:instrText xml:space="preserve"> PAGEREF _Toc25510 \h </w:instrText>
        </w:r>
        <w:r>
          <w:fldChar w:fldCharType="separate"/>
        </w:r>
        <w:r>
          <w:t>63</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(一)、建筑工程设计原则</w:t>
        </w:r>
        <w:r>
          <w:tab/>
        </w:r>
        <w:r>
          <w:fldChar w:fldCharType="begin"/>
        </w:r>
        <w:r>
          <w:instrText xml:space="preserve"> PAGEREF _Toc6171 \h </w:instrText>
        </w:r>
        <w:r>
          <w:fldChar w:fldCharType="separate"/>
        </w:r>
        <w:r>
          <w:t>63</w:t>
        </w:r>
        <w:r>
          <w:fldChar w:fldCharType="end"/>
        </w:r>
      </w:hyperlink>
    </w:p>
    <w:p>
      <w:pPr>
        <w:pStyle w:val="TOC2"/>
        <w:tabs>
          <w:tab w:val="right" w:leader="dot" w:pos="8306"/>
        </w:tabs>
      </w:pPr>
      <w:hyperlink w:anchor="_Toc13693" w:history="1">
        <w:r>
          <w:rPr>
            <w:rFonts w:ascii="仿宋" w:eastAsia="仿宋" w:hAnsi="仿宋" w:cs="仿宋" w:hint="eastAsia"/>
            <w:lang w:eastAsia="zh-CN"/>
          </w:rPr>
          <w:t>(二)、土建工程建设指标</w:t>
        </w:r>
        <w:r>
          <w:tab/>
        </w:r>
        <w:r>
          <w:fldChar w:fldCharType="begin"/>
        </w:r>
        <w:r>
          <w:instrText xml:space="preserve"> PAGEREF _Toc13693 \h </w:instrText>
        </w:r>
        <w:r>
          <w:fldChar w:fldCharType="separate"/>
        </w:r>
        <w:r>
          <w:t>67</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十七、利益相关者分析与沟通计划</w:t>
        </w:r>
        <w:r>
          <w:tab/>
        </w:r>
        <w:r>
          <w:fldChar w:fldCharType="begin"/>
        </w:r>
        <w:r>
          <w:instrText xml:space="preserve"> PAGEREF _Toc14215 \h </w:instrText>
        </w:r>
        <w:r>
          <w:fldChar w:fldCharType="separate"/>
        </w:r>
        <w:r>
          <w:t>68</w:t>
        </w:r>
        <w:r>
          <w:fldChar w:fldCharType="end"/>
        </w:r>
      </w:hyperlink>
    </w:p>
    <w:p>
      <w:pPr>
        <w:pStyle w:val="TOC2"/>
        <w:tabs>
          <w:tab w:val="right" w:leader="dot" w:pos="8306"/>
        </w:tabs>
      </w:pPr>
      <w:hyperlink w:anchor="_Toc17287" w:history="1">
        <w:r>
          <w:rPr>
            <w:rFonts w:ascii="仿宋" w:eastAsia="仿宋" w:hAnsi="仿宋" w:cs="仿宋" w:hint="eastAsia"/>
            <w:lang w:eastAsia="zh-CN"/>
          </w:rPr>
          <w:t>(一)、利益相关者分析</w:t>
        </w:r>
        <w:r>
          <w:tab/>
        </w:r>
        <w:r>
          <w:fldChar w:fldCharType="begin"/>
        </w:r>
        <w:r>
          <w:instrText xml:space="preserve"> PAGEREF _Toc17287 \h </w:instrText>
        </w:r>
        <w:r>
          <w:fldChar w:fldCharType="separate"/>
        </w:r>
        <w:r>
          <w:t>68</w:t>
        </w:r>
        <w:r>
          <w:fldChar w:fldCharType="end"/>
        </w:r>
      </w:hyperlink>
    </w:p>
    <w:p>
      <w:pPr>
        <w:pStyle w:val="TOC2"/>
        <w:tabs>
          <w:tab w:val="right" w:leader="dot" w:pos="8306"/>
        </w:tabs>
      </w:pPr>
      <w:hyperlink w:anchor="_Toc18202" w:history="1">
        <w:r>
          <w:rPr>
            <w:rFonts w:ascii="仿宋" w:eastAsia="仿宋" w:hAnsi="仿宋" w:cs="仿宋" w:hint="eastAsia"/>
            <w:lang w:eastAsia="zh-CN"/>
          </w:rPr>
          <w:t>(二)、沟通计划</w:t>
        </w:r>
        <w:r>
          <w:tab/>
        </w:r>
        <w:r>
          <w:fldChar w:fldCharType="begin"/>
        </w:r>
        <w:r>
          <w:instrText xml:space="preserve"> PAGEREF _Toc18202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矿用电气设备项目的主要产品是XXXX，预计年产值为XXX万元。这一产品在市场中占据着重要的地位，其广泛的应用范围使得该矿用电气设备项目的市场前景非常广阔。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用电气设备项目的xxx产品作为重要的原材料之一，将在多个领域发挥关键作用。其在建筑、交通、能源等方面的广泛应用将为整个产业链提供强大的支持，形成产业协同效应。矿用电气设备项目的年产值XXX万XXX万XXX万万元不仅反映了其在市场上的巨大潜力，更预示着它对国民经济的积极贡献。这种关联度高、涉及面广的产业关系，使得该矿用电气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5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总征地面积为XXXX平方米，相当于约XX.XX亩，其中净用地面积为XXXX平方米，红线范围内相当于约XX.XX亩。这一用地规模充分考虑了矿用电气设备项目的建设需求，保障了矿用电气设备项目在合适的空间内得以充分发展。矿用电气设备项目规划的总建筑面积为XXXX平方米，其中主体工程建设占XXXX平方米，计容建筑面积达XXXX平方米。预计建筑工程的投资将达到XXXX万元，为矿用电气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计划购置的设备共计XXXX台（套），设备购置费用为XXXX万元。这一设备购置计划充分考虑到矿用电气设备项目的生产需求和技术要求，确保了矿用电气设备项目在生产运营中具备先进的技术装备和高效的生产能力。设备的合理配置将为矿用电气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计划总投资为XXXX万元，预计年实现营业收入为XXXX万元。这一产能规模的设定旨在确保矿用电气设备项目能够在投资与回报之间取得平衡，实现长期可持续的发展。矿用电气设备项目的总投资充分考虑到各个方面的需求，包括用地建设、设备购置等多个环节，以确保矿用电气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8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的技术管理特点体现在其创新导向。通过引入最先进的技术趋势和解决方案，矿用电气设备项目致力于提升科技含量、提高质量和效率水平。这意味着我们将采用最新的工具和方法，确保矿用电气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用电气设备项目技术管理的显著特征。通过整合不同领域的技术资源，我们实现了跨学科的协同工作。这有助于优化技术架构，提高整体效能。此外，整合性策略还促进了不同技术团队之间的紧密沟通和高效合作，确保矿用电气设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矿用电气设备项目所采用的技术。通过不断优化技术方案，矿用电气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用电气设备项目团队将在矿用电气设备项目初期识别可能的技术风险，并采取相应的预防和应对措施。通过建立健全的风险评估机制，矿用电气设备项目能够在实施过程中及时发现并解决潜在的技术问题，保障矿用电气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用电气设备项目中，技术将成为矿用电气设备项目成功的有力支持。这一深度剖析揭示了技术管理在矿用电气设备项目实施中的关键作用，为矿用电气设备项目的技术基础奠定了坚实的基础。</w:t>
      </w:r>
    </w:p>
    <w:p>
      <w:pPr>
        <w:pStyle w:val="Heading2"/>
        <w:ind w:firstLine="560" w:firstLineChars="200"/>
        <w:rPr>
          <w:rFonts w:ascii="仿宋" w:eastAsia="仿宋" w:hAnsi="仿宋" w:cs="仿宋" w:hint="eastAsia"/>
          <w:sz w:val="28"/>
          <w:lang w:eastAsia="zh-CN"/>
        </w:rPr>
      </w:pPr>
      <w:bookmarkStart w:id="7" w:name="_Toc1984"/>
      <w:r>
        <w:rPr>
          <w:rFonts w:ascii="仿宋" w:eastAsia="仿宋" w:hAnsi="仿宋" w:cs="仿宋" w:hint="eastAsia"/>
          <w:sz w:val="28"/>
          <w:lang w:eastAsia="zh-CN"/>
        </w:rPr>
        <w:t>(二)、矿用电气设备项目工艺技术设计方案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用电气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用电气设备项目将严格按照相关行业规范要求进行组织。通过有效控制产品质量，矿用电气设备项目将致力于为顾客提供优质的矿用电气设备项目产品和良好的服务。这体现了矿用电气设备项目对于生产活动合规性和质量标准的高度重视，为矿用电气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用电气设备项目注重生态效益和清洁生产原则。矿用电气设备项目建设将紧密结合地方特色经济发展，与社会经济发展规划和区域环境保护规划方案相协调一致。通过与当地区域自然生态系统的结合，矿用电气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用电气设备项目产品具有多样化的客户需求和个性化的特点。因此，矿用电气设备项目产品规格品种多样，且单批生产数量较小。为满足这一特点，矿用电气设备项目承办单位将建设先进的柔性制造生产线。通过广泛应用柔性制造技术，矿用电气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用电气设备项目采用的技术具有较高的技术含量和自动化水平，处于国内先进水平。这一技术选用不仅体现了对生产效率、质量和环境友好性的高标准要求，同时为矿用电气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27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为确保矿用电气设备项目的高效生产和技术实施，我们制定了一套精心设计的设备选型方案，以满足矿用电气设备项目生产、质量和环保的要求。该方案的主要特点如下：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用电气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针对矿用电气设备项目产品的多样性和小批量生产的特点，我们将建设柔性制造生产线。通过在设备选型中考虑柔性制造技术，可以灵活应对不同产品规格和生产需求，实现生产线的高度灵活性和适应性。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018"/>
      <w:r>
        <w:rPr>
          <w:rFonts w:ascii="仿宋" w:eastAsia="仿宋" w:hAnsi="仿宋" w:cs="仿宋" w:hint="eastAsia"/>
          <w:sz w:val="28"/>
          <w:lang w:eastAsia="zh-CN"/>
        </w:rPr>
        <w:t>三、矿用电气设备项目可持续发展</w:t>
      </w:r>
      <w:bookmarkEnd w:id="9"/>
    </w:p>
    <w:p>
      <w:pPr>
        <w:pStyle w:val="Heading2"/>
        <w:rPr>
          <w:rFonts w:ascii="仿宋" w:eastAsia="仿宋" w:hAnsi="仿宋" w:cs="仿宋" w:hint="eastAsia"/>
          <w:lang w:eastAsia="zh-CN"/>
        </w:rPr>
      </w:pPr>
      <w:bookmarkStart w:id="10" w:name="_Toc2210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气设备项目中，矿用电气设备项目团队着眼于未来，明确了可持续发展的战略方向。制定的具体可持续发展目标包括降低资源使用、采用环保技术、最大化社会效益等。这一步骤不仅有助于矿用电气设备项目在环保和社会责任方面达到最高标准，也为未来提供了明确的指引，确保矿用电气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可持续实践的融入矿用电气设备项目管理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用电气设备项目管理周期。从矿用电气设备项目规划开始，矿用电气设备项目团队就考虑了环境和社会的因素。在执行阶段，矿用电气设备项目团队积极推动绿色技术的应用，优化资源利用。此外，关注员工的社会责任，通过培训和沟通活动提高员工对可持续发展的认知，使他们能够在日常工作中践行可持续实践。这些举措不仅为矿用电气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52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扎根于矿用电气设备项目的可持续发展理念，我们深信环保与社会责任是矿用电气设备项目成功的关键支柱。在矿用电气设备项目的每一步，我们都致力于通过创新和实践，履行对环境和社会的坚定责任。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团队通过引入先进的环保技术、建立高效的废物处理系统以及推动能源节约措施，积极履行环保责任。定期的环保监测和评估确保矿用电气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不仅致力于自身可持续发展，还注重对社会的回馈。通过支持社区矿用电气设备项目、参与慈善事业、提供培训机会等方式，矿用电气设备项目积极履行社会责任。与当地社区建立积极互动，关注员工的工作与生活平衡，以及员工的身心健康，是矿用电气设备项目在社会责任层面的关键举措。这样的实践不仅增强了矿用电气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083"/>
      <w:r>
        <w:rPr>
          <w:rFonts w:ascii="仿宋" w:eastAsia="仿宋" w:hAnsi="仿宋" w:cs="仿宋" w:hint="eastAsia"/>
          <w:sz w:val="28"/>
          <w:lang w:eastAsia="zh-CN"/>
        </w:rPr>
        <w:t>四、矿用电气设备项目绩效评估</w:t>
      </w:r>
      <w:bookmarkEnd w:id="12"/>
    </w:p>
    <w:p>
      <w:pPr>
        <w:pStyle w:val="Heading2"/>
        <w:rPr>
          <w:rFonts w:ascii="仿宋" w:eastAsia="仿宋" w:hAnsi="仿宋" w:cs="仿宋" w:hint="eastAsia"/>
          <w:lang w:eastAsia="zh-CN"/>
        </w:rPr>
      </w:pPr>
      <w:bookmarkStart w:id="13" w:name="_Toc1863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矿用电气设备项目中，我们设计了一套全面的绩效评估指标，以确保矿用电气设备项目的可控和成功交付。这些指标跨足矿用电气设备项目目标、成本、进度和质量等多个维度，为我们提供了全面洞察矿用电气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目标达成率是我们关注的首要指标。我们设定了明确的目标，并通过定期监测和评估，迅速发现并应对潜在的目标偏差。这为矿用电气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成本绩效是另一个核心关注点。通过实际成本与预算成本的对比分析，我们深入了解成本差异的原因，及时调整资源分配，保持矿用电气设备项目在经济效益方面的合理水平。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进度作为关键的绩效指标之一，得到了精心的关注。我们制定了详细的矿用电气设备项目进度计划，并设立了进度符合度指标，确保实际进度与计划进度保持一致。这使我们能够快速发现和解决潜在的进度问题，保持矿用电气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用电气设备项目绩效的不可或缺的一环。我们引入了一系列的质量标准和客户满意度指标，以确保矿用电气设备项目交付的成果在质量上达到或超越预期水平。通过持续监测这些指标，我们努力提升矿用电气设备项目整体质量水平，为矿用电气设备项目的成功交付提供有力保障。通过这些科学且全面的绩效评估，我们能够更好地引导矿用电气设备项目的持续改进，确保矿用电气设备项目目标的顺利达成。</w:t>
      </w:r>
    </w:p>
    <w:p>
      <w:pPr>
        <w:pStyle w:val="Heading2"/>
        <w:ind w:firstLine="560" w:firstLineChars="200"/>
        <w:rPr>
          <w:rFonts w:ascii="仿宋" w:eastAsia="仿宋" w:hAnsi="仿宋" w:cs="仿宋" w:hint="eastAsia"/>
          <w:sz w:val="28"/>
          <w:lang w:eastAsia="zh-CN"/>
        </w:rPr>
      </w:pPr>
      <w:bookmarkStart w:id="14" w:name="_Toc2747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绩效评估是矿用电气设备项目中的关键环节，为确保矿用电气设备项目达到预期目标，我们采用了多层次、多维度的绩效评估方法。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用电气设备项目的战略目标对齐，确保每个决策和行动都与矿用电气设备项目整体目标保持一致。团队会定期召开战略对齐会议，审视当前工作与矿用电气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用电气设备项目进度、质量、成本和风险等方面。这些指标通过数据收集和分析，为矿用电气设备项目管理团队提供了客观的评估依据。例如，我们通过矿用电气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绩效评估不仅仅停留在矿用电气设备项目内部，还考虑了矿用电气设备项目对外部环境的影响。我们定期进行干系人满意度调查，以了解各利益相关方对矿用电气设备项目的期望和满意度，并及时做出调整。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这种多层次、多角度的绩效评估方法，使得我们能够全面了解矿用电气设备项目的运行状态，及时做出调整，确保矿用电气设备项目在不断变化的环境中保持稳健前行。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335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为了确保矿用电气设备项目的有效管理和不断优化，我们采用了精心设计的绩效评估周期。这个周期旨在实现灵活、实时和全面的评估，以适应矿用电气设备项目执行中的各种挑战。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用电气设备项目的不同需求，分为短期、中期和长期。短期评估关注每个迭代或工作周期，以及时发现和解决当前任务中的问题。中期评估涵盖几个迭代，深入了解整体矿用电气设备项目的趋势和性能。长期评估则着眼于整个矿用电气设备项目阶段，确保矿用电气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用电气设备项目管理工具和协作平台，团队成员能够随时更新和分享矿用电气设备项目数据。这种实时性的反馈机制使我们能够及时察觉潜在问题，快速调整，保持矿用电气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矿用电气设备项目的决策制定密不可分。每个周期的矿用电气设备项目回顾会议成为集体总结经验、识别问题深层次原因并找到创新解决方案的平台。这种定期的反思与调整机制使矿用电气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919"/>
      <w:r>
        <w:rPr>
          <w:rFonts w:ascii="仿宋" w:eastAsia="仿宋" w:hAnsi="仿宋" w:cs="仿宋" w:hint="eastAsia"/>
          <w:sz w:val="28"/>
          <w:lang w:eastAsia="zh-CN"/>
        </w:rPr>
        <w:t>五、矿用电气设备项目选址可行性分析</w:t>
      </w:r>
      <w:bookmarkEnd w:id="16"/>
    </w:p>
    <w:p>
      <w:pPr>
        <w:pStyle w:val="Heading2"/>
        <w:rPr>
          <w:rFonts w:ascii="仿宋" w:eastAsia="仿宋" w:hAnsi="仿宋" w:cs="仿宋" w:hint="eastAsia"/>
          <w:lang w:eastAsia="zh-CN"/>
        </w:rPr>
      </w:pPr>
      <w:bookmarkStart w:id="17" w:name="_Toc13447"/>
      <w:r>
        <w:rPr>
          <w:rFonts w:ascii="仿宋" w:eastAsia="仿宋" w:hAnsi="仿宋" w:cs="仿宋" w:hint="eastAsia"/>
          <w:lang w:eastAsia="zh-CN"/>
        </w:rPr>
        <w:t>(一)、矿用电气设备项目选址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该矿用电气设备项目选址位于XX省XX市XX区XXX街道</w:t>
      </w:r>
    </w:p>
    <w:p>
      <w:pPr>
        <w:pStyle w:val="Heading2"/>
        <w:ind w:firstLine="560" w:firstLineChars="200"/>
        <w:rPr>
          <w:rFonts w:ascii="仿宋" w:eastAsia="仿宋" w:hAnsi="仿宋" w:cs="仿宋" w:hint="eastAsia"/>
          <w:sz w:val="28"/>
          <w:lang w:eastAsia="zh-CN"/>
        </w:rPr>
      </w:pPr>
      <w:bookmarkStart w:id="18" w:name="_Toc1195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矿用电气设备项目的征地面积将根据矿用电气设备项目的实际规模和需求进行精确规划。具体面积XXX平方米，旨在确保矿用电气设备项目不仅能够满足当前的发展需求，还能够预留空间以适应未来的扩展。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净用地面积是在征地面积基础上去除不可利用面积后的实际可开发用地。具体面积XXX平方米，考虑到环保、交通、安全等多方面因素，以确保矿用电气设备项目在整体利用效率上达到最优。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矿用电气设备项目计划建设的建筑总规模具体面积XXX平方米。这一规模的确定综合考虑了矿用电气设备项目的性质、规模，以及城市规划的相关要求，确保建筑布局与周边环境协调一致。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绿地率是矿用电气设备项目用地中被规划为绿地的比例。具体面积XXX平方米，旨在通过合理规划绿地，改善矿用电气设备项目周边环境，提升居民生活质量，并符合城市整体绿化规划。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容积率是用地上可以建设的建筑总体积与用地面积之比。具体面积XXX，通过合理的容积率规划，确保矿用电气设备项目建筑规模与周边环境和谐共生。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用电气设备项目选址与当地城市规划相一致，具体面积XXX平方米。通过与城市规划部门深入沟通，确保矿用电气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用电气设备项目选址符合当地产业政策，具体面积XXX平方米。这包括矿用电气设备项目对当地经济的促进作用，以及对相关产业的带动效应，确保矿用电气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用地总体要求必须符合环保和可持续发展的原则，具体面积XXX平方米。通过采用绿色建筑设计、节能减排等措施，确保矿用电气设备项目在建设和运营过程中对环境的影响最小化，达到可持续发展的要求。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确保矿用电气设备项目选址具备必要的公共设施配套，具体面积XXX平方米。这包括交通便利性、教育、医疗等基础设施，以提高居民生活品质，使得矿用电气设备项目选址更具吸引力。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考虑用地总体要求对当地社会稳定性的影响，具体面积XXX平方米。通过深入了解当地社区反馈，确保矿用电气设备项目的选址和建设过程对当地社会和谐稳定产生积极作用。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用电气设备项目选址不仅符合法规和规划，还在实际操作中具有可行性。这一全面规划将为矿用电气设备项目的成功实施提供坚实的基础，确保矿用电气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52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气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用电气设备项目的设备规划和空间设计中，我们将采取灵活设备布局的措施。设备布局将根据实际需求进行灵活设计，避免不必要的浪费。通过合理规划设备摆放位置，我们将提高设备的利用率，减少设备间距，以确保矿用电气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https://d.book118.com/018104021032006030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A19DE"/>
    <w:rsid w:val="54FA1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040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2024-01-20T23:00:00Z</dcterms:created>
  <dcterms:modified xsi:type="dcterms:W3CDTF">2024-01-20T23:00:52Z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554A18F4C441459D88D2BF5B8E51F2FB_11</vt:lpwstr>
  </property>
  <property fmtid="{D5CDD505-2E9C-101B-9397-08002B2CF9AE}" pid="3" name="KSOProductBuildVer">
    <vt:lpwstr>2052-12.1.0.16120</vt:lpwstr>
  </property>
</Properties>
</file>