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电子线圈设备项目计划设计方案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32" w:history="1">
        <w:r>
          <w:rPr>
            <w:rFonts w:ascii="仿宋" w:eastAsia="仿宋" w:hAnsi="仿宋" w:cs="仿宋" w:hint="eastAsia"/>
            <w:lang w:eastAsia="zh-CN"/>
          </w:rPr>
          <w:t>概论</w:t>
        </w:r>
        <w:r>
          <w:tab/>
        </w:r>
        <w:r>
          <w:fldChar w:fldCharType="begin"/>
        </w:r>
        <w:r>
          <w:instrText xml:space="preserve"> PAGEREF _Toc14632 \h </w:instrText>
        </w:r>
        <w:r>
          <w:fldChar w:fldCharType="separate"/>
        </w:r>
        <w:r>
          <w:t>3</w:t>
        </w:r>
        <w:r>
          <w:fldChar w:fldCharType="end"/>
        </w:r>
      </w:hyperlink>
    </w:p>
    <w:p>
      <w:pPr>
        <w:pStyle w:val="TOC1"/>
        <w:tabs>
          <w:tab w:val="right" w:leader="dot" w:pos="8306"/>
        </w:tabs>
      </w:pPr>
      <w:hyperlink w:anchor="_Toc10667" w:history="1">
        <w:r>
          <w:rPr>
            <w:rFonts w:ascii="仿宋" w:eastAsia="仿宋" w:hAnsi="仿宋" w:cs="仿宋" w:hint="eastAsia"/>
            <w:lang w:eastAsia="zh-CN"/>
          </w:rPr>
          <w:t>一、市场分析、调研</w:t>
        </w:r>
        <w:r>
          <w:tab/>
        </w:r>
        <w:r>
          <w:fldChar w:fldCharType="begin"/>
        </w:r>
        <w:r>
          <w:instrText xml:space="preserve"> PAGEREF _Toc10667 \h </w:instrText>
        </w:r>
        <w:r>
          <w:fldChar w:fldCharType="separate"/>
        </w:r>
        <w:r>
          <w:t>3</w:t>
        </w:r>
        <w:r>
          <w:fldChar w:fldCharType="end"/>
        </w:r>
      </w:hyperlink>
    </w:p>
    <w:p>
      <w:pPr>
        <w:pStyle w:val="TOC2"/>
        <w:tabs>
          <w:tab w:val="right" w:leader="dot" w:pos="8306"/>
        </w:tabs>
      </w:pPr>
      <w:hyperlink w:anchor="_Toc26906" w:history="1">
        <w:r>
          <w:rPr>
            <w:rFonts w:ascii="仿宋" w:eastAsia="仿宋" w:hAnsi="仿宋" w:cs="仿宋" w:hint="eastAsia"/>
            <w:lang w:eastAsia="zh-CN"/>
          </w:rPr>
          <w:t>(一)、电子线圈设备行业分析</w:t>
        </w:r>
        <w:r>
          <w:tab/>
        </w:r>
        <w:r>
          <w:fldChar w:fldCharType="begin"/>
        </w:r>
        <w:r>
          <w:instrText xml:space="preserve"> PAGEREF _Toc26906 \h </w:instrText>
        </w:r>
        <w:r>
          <w:fldChar w:fldCharType="separate"/>
        </w:r>
        <w:r>
          <w:t>3</w:t>
        </w:r>
        <w:r>
          <w:fldChar w:fldCharType="end"/>
        </w:r>
      </w:hyperlink>
    </w:p>
    <w:p>
      <w:pPr>
        <w:pStyle w:val="TOC2"/>
        <w:tabs>
          <w:tab w:val="right" w:leader="dot" w:pos="8306"/>
        </w:tabs>
      </w:pPr>
      <w:hyperlink w:anchor="_Toc18457" w:history="1">
        <w:r>
          <w:rPr>
            <w:rFonts w:ascii="仿宋" w:eastAsia="仿宋" w:hAnsi="仿宋" w:cs="仿宋" w:hint="eastAsia"/>
            <w:lang w:eastAsia="zh-CN"/>
          </w:rPr>
          <w:t>(二)、电子线圈设备市场分析预测</w:t>
        </w:r>
        <w:r>
          <w:tab/>
        </w:r>
        <w:r>
          <w:fldChar w:fldCharType="begin"/>
        </w:r>
        <w:r>
          <w:instrText xml:space="preserve"> PAGEREF _Toc18457 \h </w:instrText>
        </w:r>
        <w:r>
          <w:fldChar w:fldCharType="separate"/>
        </w:r>
        <w:r>
          <w:t>4</w:t>
        </w:r>
        <w:r>
          <w:fldChar w:fldCharType="end"/>
        </w:r>
      </w:hyperlink>
    </w:p>
    <w:p>
      <w:pPr>
        <w:pStyle w:val="TOC1"/>
        <w:tabs>
          <w:tab w:val="right" w:leader="dot" w:pos="8306"/>
        </w:tabs>
      </w:pPr>
      <w:hyperlink w:anchor="_Toc8869" w:history="1">
        <w:r>
          <w:rPr>
            <w:rFonts w:ascii="仿宋" w:eastAsia="仿宋" w:hAnsi="仿宋" w:cs="仿宋" w:hint="eastAsia"/>
            <w:lang w:eastAsia="zh-CN"/>
          </w:rPr>
          <w:t>二、电子线圈设备项目文档管理</w:t>
        </w:r>
        <w:r>
          <w:tab/>
        </w:r>
        <w:r>
          <w:fldChar w:fldCharType="begin"/>
        </w:r>
        <w:r>
          <w:instrText xml:space="preserve"> PAGEREF _Toc8869 \h </w:instrText>
        </w:r>
        <w:r>
          <w:fldChar w:fldCharType="separate"/>
        </w:r>
        <w:r>
          <w:t>5</w:t>
        </w:r>
        <w:r>
          <w:fldChar w:fldCharType="end"/>
        </w:r>
      </w:hyperlink>
    </w:p>
    <w:p>
      <w:pPr>
        <w:pStyle w:val="TOC2"/>
        <w:tabs>
          <w:tab w:val="right" w:leader="dot" w:pos="8306"/>
        </w:tabs>
      </w:pPr>
      <w:hyperlink w:anchor="_Toc32280" w:history="1">
        <w:r>
          <w:rPr>
            <w:rFonts w:ascii="仿宋" w:eastAsia="仿宋" w:hAnsi="仿宋" w:cs="仿宋" w:hint="eastAsia"/>
            <w:lang w:eastAsia="zh-CN"/>
          </w:rPr>
          <w:t>(一)、文档编制与审查</w:t>
        </w:r>
        <w:r>
          <w:tab/>
        </w:r>
        <w:r>
          <w:fldChar w:fldCharType="begin"/>
        </w:r>
        <w:r>
          <w:instrText xml:space="preserve"> PAGEREF _Toc32280 \h </w:instrText>
        </w:r>
        <w:r>
          <w:fldChar w:fldCharType="separate"/>
        </w:r>
        <w:r>
          <w:t>5</w:t>
        </w:r>
        <w:r>
          <w:fldChar w:fldCharType="end"/>
        </w:r>
      </w:hyperlink>
    </w:p>
    <w:p>
      <w:pPr>
        <w:pStyle w:val="TOC2"/>
        <w:tabs>
          <w:tab w:val="right" w:leader="dot" w:pos="8306"/>
        </w:tabs>
      </w:pPr>
      <w:hyperlink w:anchor="_Toc30060" w:history="1">
        <w:r>
          <w:rPr>
            <w:rFonts w:ascii="仿宋" w:eastAsia="仿宋" w:hAnsi="仿宋" w:cs="仿宋" w:hint="eastAsia"/>
            <w:lang w:eastAsia="zh-CN"/>
          </w:rPr>
          <w:t>(二)、文档发布与分发</w:t>
        </w:r>
        <w:r>
          <w:tab/>
        </w:r>
        <w:r>
          <w:fldChar w:fldCharType="begin"/>
        </w:r>
        <w:r>
          <w:instrText xml:space="preserve"> PAGEREF _Toc30060 \h </w:instrText>
        </w:r>
        <w:r>
          <w:fldChar w:fldCharType="separate"/>
        </w:r>
        <w:r>
          <w:t>6</w:t>
        </w:r>
        <w:r>
          <w:fldChar w:fldCharType="end"/>
        </w:r>
      </w:hyperlink>
    </w:p>
    <w:p>
      <w:pPr>
        <w:pStyle w:val="TOC2"/>
        <w:tabs>
          <w:tab w:val="right" w:leader="dot" w:pos="8306"/>
        </w:tabs>
      </w:pPr>
      <w:hyperlink w:anchor="_Toc20888" w:history="1">
        <w:r>
          <w:rPr>
            <w:rFonts w:ascii="仿宋" w:eastAsia="仿宋" w:hAnsi="仿宋" w:cs="仿宋" w:hint="eastAsia"/>
            <w:lang w:eastAsia="zh-CN"/>
          </w:rPr>
          <w:t>(三)、文档存档与归档</w:t>
        </w:r>
        <w:r>
          <w:tab/>
        </w:r>
        <w:r>
          <w:fldChar w:fldCharType="begin"/>
        </w:r>
        <w:r>
          <w:instrText xml:space="preserve"> PAGEREF _Toc20888 \h </w:instrText>
        </w:r>
        <w:r>
          <w:fldChar w:fldCharType="separate"/>
        </w:r>
        <w:r>
          <w:t>7</w:t>
        </w:r>
        <w:r>
          <w:fldChar w:fldCharType="end"/>
        </w:r>
      </w:hyperlink>
    </w:p>
    <w:p>
      <w:pPr>
        <w:pStyle w:val="TOC1"/>
        <w:tabs>
          <w:tab w:val="right" w:leader="dot" w:pos="8306"/>
        </w:tabs>
      </w:pPr>
      <w:hyperlink w:anchor="_Toc6418" w:history="1">
        <w:r>
          <w:rPr>
            <w:rFonts w:ascii="仿宋" w:eastAsia="仿宋" w:hAnsi="仿宋" w:cs="仿宋" w:hint="eastAsia"/>
            <w:lang w:eastAsia="zh-CN"/>
          </w:rPr>
          <w:t>三、电子线圈设备项目建设单位说明</w:t>
        </w:r>
        <w:r>
          <w:tab/>
        </w:r>
        <w:r>
          <w:fldChar w:fldCharType="begin"/>
        </w:r>
        <w:r>
          <w:instrText xml:space="preserve"> PAGEREF _Toc6418 \h </w:instrText>
        </w:r>
        <w:r>
          <w:fldChar w:fldCharType="separate"/>
        </w:r>
        <w:r>
          <w:t>8</w:t>
        </w:r>
        <w:r>
          <w:fldChar w:fldCharType="end"/>
        </w:r>
      </w:hyperlink>
    </w:p>
    <w:p>
      <w:pPr>
        <w:pStyle w:val="TOC2"/>
        <w:tabs>
          <w:tab w:val="right" w:leader="dot" w:pos="8306"/>
        </w:tabs>
      </w:pPr>
      <w:hyperlink w:anchor="_Toc1881" w:history="1">
        <w:r>
          <w:rPr>
            <w:rFonts w:ascii="仿宋" w:eastAsia="仿宋" w:hAnsi="仿宋" w:cs="仿宋" w:hint="eastAsia"/>
            <w:lang w:eastAsia="zh-CN"/>
          </w:rPr>
          <w:t>(一)、电子线圈设备项目承办单位基本情况</w:t>
        </w:r>
        <w:r>
          <w:tab/>
        </w:r>
        <w:r>
          <w:fldChar w:fldCharType="begin"/>
        </w:r>
        <w:r>
          <w:instrText xml:space="preserve"> PAGEREF _Toc1881 \h </w:instrText>
        </w:r>
        <w:r>
          <w:fldChar w:fldCharType="separate"/>
        </w:r>
        <w:r>
          <w:t>8</w:t>
        </w:r>
        <w:r>
          <w:fldChar w:fldCharType="end"/>
        </w:r>
      </w:hyperlink>
    </w:p>
    <w:p>
      <w:pPr>
        <w:pStyle w:val="TOC2"/>
        <w:tabs>
          <w:tab w:val="right" w:leader="dot" w:pos="8306"/>
        </w:tabs>
      </w:pPr>
      <w:hyperlink w:anchor="_Toc9301" w:history="1">
        <w:r>
          <w:rPr>
            <w:rFonts w:ascii="仿宋" w:eastAsia="仿宋" w:hAnsi="仿宋" w:cs="仿宋" w:hint="eastAsia"/>
            <w:lang w:eastAsia="zh-CN"/>
          </w:rPr>
          <w:t>(二)、公司经济效益分析</w:t>
        </w:r>
        <w:r>
          <w:tab/>
        </w:r>
        <w:r>
          <w:fldChar w:fldCharType="begin"/>
        </w:r>
        <w:r>
          <w:instrText xml:space="preserve"> PAGEREF _Toc9301 \h </w:instrText>
        </w:r>
        <w:r>
          <w:fldChar w:fldCharType="separate"/>
        </w:r>
        <w:r>
          <w:t>9</w:t>
        </w:r>
        <w:r>
          <w:fldChar w:fldCharType="end"/>
        </w:r>
      </w:hyperlink>
    </w:p>
    <w:p>
      <w:pPr>
        <w:pStyle w:val="TOC1"/>
        <w:tabs>
          <w:tab w:val="right" w:leader="dot" w:pos="8306"/>
        </w:tabs>
      </w:pPr>
      <w:hyperlink w:anchor="_Toc13340" w:history="1">
        <w:r>
          <w:rPr>
            <w:rFonts w:ascii="仿宋" w:eastAsia="仿宋" w:hAnsi="仿宋" w:cs="仿宋" w:hint="eastAsia"/>
            <w:lang w:eastAsia="zh-CN"/>
          </w:rPr>
          <w:t>四、电子线圈设备项目土建工程</w:t>
        </w:r>
        <w:r>
          <w:tab/>
        </w:r>
        <w:r>
          <w:fldChar w:fldCharType="begin"/>
        </w:r>
        <w:r>
          <w:instrText xml:space="preserve"> PAGEREF _Toc13340 \h </w:instrText>
        </w:r>
        <w:r>
          <w:fldChar w:fldCharType="separate"/>
        </w:r>
        <w:r>
          <w:t>10</w:t>
        </w:r>
        <w:r>
          <w:fldChar w:fldCharType="end"/>
        </w:r>
      </w:hyperlink>
    </w:p>
    <w:p>
      <w:pPr>
        <w:pStyle w:val="TOC2"/>
        <w:tabs>
          <w:tab w:val="right" w:leader="dot" w:pos="8306"/>
        </w:tabs>
      </w:pPr>
      <w:hyperlink w:anchor="_Toc13831" w:history="1">
        <w:r>
          <w:rPr>
            <w:rFonts w:ascii="仿宋" w:eastAsia="仿宋" w:hAnsi="仿宋" w:cs="仿宋" w:hint="eastAsia"/>
            <w:lang w:eastAsia="zh-CN"/>
          </w:rPr>
          <w:t>(一)、建筑工程设计原则</w:t>
        </w:r>
        <w:r>
          <w:tab/>
        </w:r>
        <w:r>
          <w:fldChar w:fldCharType="begin"/>
        </w:r>
        <w:r>
          <w:instrText xml:space="preserve"> PAGEREF _Toc13831 \h </w:instrText>
        </w:r>
        <w:r>
          <w:fldChar w:fldCharType="separate"/>
        </w:r>
        <w:r>
          <w:t>10</w:t>
        </w:r>
        <w:r>
          <w:fldChar w:fldCharType="end"/>
        </w:r>
      </w:hyperlink>
    </w:p>
    <w:p>
      <w:pPr>
        <w:pStyle w:val="TOC2"/>
        <w:tabs>
          <w:tab w:val="right" w:leader="dot" w:pos="8306"/>
        </w:tabs>
      </w:pPr>
      <w:hyperlink w:anchor="_Toc11318" w:history="1">
        <w:r>
          <w:rPr>
            <w:rFonts w:ascii="仿宋" w:eastAsia="仿宋" w:hAnsi="仿宋" w:cs="仿宋" w:hint="eastAsia"/>
            <w:lang w:eastAsia="zh-CN"/>
          </w:rPr>
          <w:t>(二)、土建工程设计年限及安全等级</w:t>
        </w:r>
        <w:r>
          <w:tab/>
        </w:r>
        <w:r>
          <w:fldChar w:fldCharType="begin"/>
        </w:r>
        <w:r>
          <w:instrText xml:space="preserve"> PAGEREF _Toc11318 \h </w:instrText>
        </w:r>
        <w:r>
          <w:fldChar w:fldCharType="separate"/>
        </w:r>
        <w:r>
          <w:t>11</w:t>
        </w:r>
        <w:r>
          <w:fldChar w:fldCharType="end"/>
        </w:r>
      </w:hyperlink>
    </w:p>
    <w:p>
      <w:pPr>
        <w:pStyle w:val="TOC2"/>
        <w:tabs>
          <w:tab w:val="right" w:leader="dot" w:pos="8306"/>
        </w:tabs>
      </w:pPr>
      <w:hyperlink w:anchor="_Toc26314" w:history="1">
        <w:r>
          <w:rPr>
            <w:rFonts w:ascii="仿宋" w:eastAsia="仿宋" w:hAnsi="仿宋" w:cs="仿宋" w:hint="eastAsia"/>
            <w:lang w:eastAsia="zh-CN"/>
          </w:rPr>
          <w:t>(三)、建筑工程设计总体要求</w:t>
        </w:r>
        <w:r>
          <w:tab/>
        </w:r>
        <w:r>
          <w:fldChar w:fldCharType="begin"/>
        </w:r>
        <w:r>
          <w:instrText xml:space="preserve"> PAGEREF _Toc26314 \h </w:instrText>
        </w:r>
        <w:r>
          <w:fldChar w:fldCharType="separate"/>
        </w:r>
        <w:r>
          <w:t>12</w:t>
        </w:r>
        <w:r>
          <w:fldChar w:fldCharType="end"/>
        </w:r>
      </w:hyperlink>
    </w:p>
    <w:p>
      <w:pPr>
        <w:pStyle w:val="TOC2"/>
        <w:tabs>
          <w:tab w:val="right" w:leader="dot" w:pos="8306"/>
        </w:tabs>
      </w:pPr>
      <w:hyperlink w:anchor="_Toc27863" w:history="1">
        <w:r>
          <w:rPr>
            <w:rFonts w:ascii="仿宋" w:eastAsia="仿宋" w:hAnsi="仿宋" w:cs="仿宋" w:hint="eastAsia"/>
            <w:lang w:eastAsia="zh-CN"/>
          </w:rPr>
          <w:t>(四)、土建工程建设指标</w:t>
        </w:r>
        <w:r>
          <w:tab/>
        </w:r>
        <w:r>
          <w:fldChar w:fldCharType="begin"/>
        </w:r>
        <w:r>
          <w:instrText xml:space="preserve"> PAGEREF _Toc27863 \h </w:instrText>
        </w:r>
        <w:r>
          <w:fldChar w:fldCharType="separate"/>
        </w:r>
        <w:r>
          <w:t>13</w:t>
        </w:r>
        <w:r>
          <w:fldChar w:fldCharType="end"/>
        </w:r>
      </w:hyperlink>
    </w:p>
    <w:p>
      <w:pPr>
        <w:pStyle w:val="TOC1"/>
        <w:tabs>
          <w:tab w:val="right" w:leader="dot" w:pos="8306"/>
        </w:tabs>
      </w:pPr>
      <w:hyperlink w:anchor="_Toc20927" w:history="1">
        <w:r>
          <w:rPr>
            <w:rFonts w:ascii="仿宋" w:eastAsia="仿宋" w:hAnsi="仿宋" w:cs="仿宋" w:hint="eastAsia"/>
            <w:lang w:eastAsia="zh-CN"/>
          </w:rPr>
          <w:t>五、产品规划分析</w:t>
        </w:r>
        <w:r>
          <w:tab/>
        </w:r>
        <w:r>
          <w:fldChar w:fldCharType="begin"/>
        </w:r>
        <w:r>
          <w:instrText xml:space="preserve"> PAGEREF _Toc20927 \h </w:instrText>
        </w:r>
        <w:r>
          <w:fldChar w:fldCharType="separate"/>
        </w:r>
        <w:r>
          <w:t>13</w:t>
        </w:r>
        <w:r>
          <w:fldChar w:fldCharType="end"/>
        </w:r>
      </w:hyperlink>
    </w:p>
    <w:p>
      <w:pPr>
        <w:pStyle w:val="TOC2"/>
        <w:tabs>
          <w:tab w:val="right" w:leader="dot" w:pos="8306"/>
        </w:tabs>
      </w:pPr>
      <w:hyperlink w:anchor="_Toc13454" w:history="1">
        <w:r>
          <w:rPr>
            <w:rFonts w:ascii="仿宋" w:eastAsia="仿宋" w:hAnsi="仿宋" w:cs="仿宋" w:hint="eastAsia"/>
            <w:lang w:eastAsia="zh-CN"/>
          </w:rPr>
          <w:t>(一)、产品规划</w:t>
        </w:r>
        <w:r>
          <w:tab/>
        </w:r>
        <w:r>
          <w:fldChar w:fldCharType="begin"/>
        </w:r>
        <w:r>
          <w:instrText xml:space="preserve"> PAGEREF _Toc13454 \h </w:instrText>
        </w:r>
        <w:r>
          <w:fldChar w:fldCharType="separate"/>
        </w:r>
        <w:r>
          <w:t>13</w:t>
        </w:r>
        <w:r>
          <w:fldChar w:fldCharType="end"/>
        </w:r>
      </w:hyperlink>
    </w:p>
    <w:p>
      <w:pPr>
        <w:pStyle w:val="TOC2"/>
        <w:tabs>
          <w:tab w:val="right" w:leader="dot" w:pos="8306"/>
        </w:tabs>
      </w:pPr>
      <w:hyperlink w:anchor="_Toc13183" w:history="1">
        <w:r>
          <w:rPr>
            <w:rFonts w:ascii="仿宋" w:eastAsia="仿宋" w:hAnsi="仿宋" w:cs="仿宋" w:hint="eastAsia"/>
            <w:lang w:eastAsia="zh-CN"/>
          </w:rPr>
          <w:t>(二)、建设规模</w:t>
        </w:r>
        <w:r>
          <w:tab/>
        </w:r>
        <w:r>
          <w:fldChar w:fldCharType="begin"/>
        </w:r>
        <w:r>
          <w:instrText xml:space="preserve"> PAGEREF _Toc13183 \h </w:instrText>
        </w:r>
        <w:r>
          <w:fldChar w:fldCharType="separate"/>
        </w:r>
        <w:r>
          <w:t>14</w:t>
        </w:r>
        <w:r>
          <w:fldChar w:fldCharType="end"/>
        </w:r>
      </w:hyperlink>
    </w:p>
    <w:p>
      <w:pPr>
        <w:pStyle w:val="TOC1"/>
        <w:tabs>
          <w:tab w:val="right" w:leader="dot" w:pos="8306"/>
        </w:tabs>
      </w:pPr>
      <w:hyperlink w:anchor="_Toc27844" w:history="1">
        <w:r>
          <w:rPr>
            <w:rFonts w:ascii="仿宋" w:eastAsia="仿宋" w:hAnsi="仿宋" w:cs="仿宋" w:hint="eastAsia"/>
            <w:lang w:eastAsia="zh-CN"/>
          </w:rPr>
          <w:t>六、电子线圈设备项目绩效评估</w:t>
        </w:r>
        <w:r>
          <w:tab/>
        </w:r>
        <w:r>
          <w:fldChar w:fldCharType="begin"/>
        </w:r>
        <w:r>
          <w:instrText xml:space="preserve"> PAGEREF _Toc27844 \h </w:instrText>
        </w:r>
        <w:r>
          <w:fldChar w:fldCharType="separate"/>
        </w:r>
        <w:r>
          <w:t>15</w:t>
        </w:r>
        <w:r>
          <w:fldChar w:fldCharType="end"/>
        </w:r>
      </w:hyperlink>
    </w:p>
    <w:p>
      <w:pPr>
        <w:pStyle w:val="TOC2"/>
        <w:tabs>
          <w:tab w:val="right" w:leader="dot" w:pos="8306"/>
        </w:tabs>
      </w:pPr>
      <w:hyperlink w:anchor="_Toc23069" w:history="1">
        <w:r>
          <w:rPr>
            <w:rFonts w:ascii="仿宋" w:eastAsia="仿宋" w:hAnsi="仿宋" w:cs="仿宋" w:hint="eastAsia"/>
            <w:lang w:eastAsia="zh-CN"/>
          </w:rPr>
          <w:t>(一)、绩效评估指标</w:t>
        </w:r>
        <w:r>
          <w:tab/>
        </w:r>
        <w:r>
          <w:fldChar w:fldCharType="begin"/>
        </w:r>
        <w:r>
          <w:instrText xml:space="preserve"> PAGEREF _Toc23069 \h </w:instrText>
        </w:r>
        <w:r>
          <w:fldChar w:fldCharType="separate"/>
        </w:r>
        <w:r>
          <w:t>15</w:t>
        </w:r>
        <w:r>
          <w:fldChar w:fldCharType="end"/>
        </w:r>
      </w:hyperlink>
    </w:p>
    <w:p>
      <w:pPr>
        <w:pStyle w:val="TOC2"/>
        <w:tabs>
          <w:tab w:val="right" w:leader="dot" w:pos="8306"/>
        </w:tabs>
      </w:pPr>
      <w:hyperlink w:anchor="_Toc21579" w:history="1">
        <w:r>
          <w:rPr>
            <w:rFonts w:ascii="仿宋" w:eastAsia="仿宋" w:hAnsi="仿宋" w:cs="仿宋" w:hint="eastAsia"/>
            <w:lang w:eastAsia="zh-CN"/>
          </w:rPr>
          <w:t>(二)、绩效评估方法</w:t>
        </w:r>
        <w:r>
          <w:tab/>
        </w:r>
        <w:r>
          <w:fldChar w:fldCharType="begin"/>
        </w:r>
        <w:r>
          <w:instrText xml:space="preserve"> PAGEREF _Toc21579 \h </w:instrText>
        </w:r>
        <w:r>
          <w:fldChar w:fldCharType="separate"/>
        </w:r>
        <w:r>
          <w:t>16</w:t>
        </w:r>
        <w:r>
          <w:fldChar w:fldCharType="end"/>
        </w:r>
      </w:hyperlink>
    </w:p>
    <w:p>
      <w:pPr>
        <w:pStyle w:val="TOC2"/>
        <w:tabs>
          <w:tab w:val="right" w:leader="dot" w:pos="8306"/>
        </w:tabs>
      </w:pPr>
      <w:hyperlink w:anchor="_Toc13829" w:history="1">
        <w:r>
          <w:rPr>
            <w:rFonts w:ascii="仿宋" w:eastAsia="仿宋" w:hAnsi="仿宋" w:cs="仿宋" w:hint="eastAsia"/>
            <w:lang w:eastAsia="zh-CN"/>
          </w:rPr>
          <w:t>(三)、绩效评估周期</w:t>
        </w:r>
        <w:r>
          <w:tab/>
        </w:r>
        <w:r>
          <w:fldChar w:fldCharType="begin"/>
        </w:r>
        <w:r>
          <w:instrText xml:space="preserve"> PAGEREF _Toc13829 \h </w:instrText>
        </w:r>
        <w:r>
          <w:fldChar w:fldCharType="separate"/>
        </w:r>
        <w:r>
          <w:t>17</w:t>
        </w:r>
        <w:r>
          <w:fldChar w:fldCharType="end"/>
        </w:r>
      </w:hyperlink>
    </w:p>
    <w:p>
      <w:pPr>
        <w:pStyle w:val="TOC1"/>
        <w:tabs>
          <w:tab w:val="right" w:leader="dot" w:pos="8306"/>
        </w:tabs>
      </w:pPr>
      <w:hyperlink w:anchor="_Toc6968" w:history="1">
        <w:r>
          <w:rPr>
            <w:rFonts w:ascii="仿宋" w:eastAsia="仿宋" w:hAnsi="仿宋" w:cs="仿宋" w:hint="eastAsia"/>
            <w:lang w:eastAsia="zh-CN"/>
          </w:rPr>
          <w:t>七、生产安全保护</w:t>
        </w:r>
        <w:r>
          <w:tab/>
        </w:r>
        <w:r>
          <w:fldChar w:fldCharType="begin"/>
        </w:r>
        <w:r>
          <w:instrText xml:space="preserve"> PAGEREF _Toc6968 \h </w:instrText>
        </w:r>
        <w:r>
          <w:fldChar w:fldCharType="separate"/>
        </w:r>
        <w:r>
          <w:t>18</w:t>
        </w:r>
        <w:r>
          <w:fldChar w:fldCharType="end"/>
        </w:r>
      </w:hyperlink>
    </w:p>
    <w:p>
      <w:pPr>
        <w:pStyle w:val="TOC2"/>
        <w:tabs>
          <w:tab w:val="right" w:leader="dot" w:pos="8306"/>
        </w:tabs>
      </w:pPr>
      <w:hyperlink w:anchor="_Toc6893" w:history="1">
        <w:r>
          <w:rPr>
            <w:rFonts w:ascii="仿宋" w:eastAsia="仿宋" w:hAnsi="仿宋" w:cs="仿宋" w:hint="eastAsia"/>
            <w:lang w:eastAsia="zh-CN"/>
          </w:rPr>
          <w:t>(一)、消防安全</w:t>
        </w:r>
        <w:r>
          <w:tab/>
        </w:r>
        <w:r>
          <w:fldChar w:fldCharType="begin"/>
        </w:r>
        <w:r>
          <w:instrText xml:space="preserve"> PAGEREF _Toc6893 \h </w:instrText>
        </w:r>
        <w:r>
          <w:fldChar w:fldCharType="separate"/>
        </w:r>
        <w:r>
          <w:t>18</w:t>
        </w:r>
        <w:r>
          <w:fldChar w:fldCharType="end"/>
        </w:r>
      </w:hyperlink>
    </w:p>
    <w:p>
      <w:pPr>
        <w:pStyle w:val="TOC2"/>
        <w:tabs>
          <w:tab w:val="right" w:leader="dot" w:pos="8306"/>
        </w:tabs>
      </w:pPr>
      <w:hyperlink w:anchor="_Toc25237" w:history="1">
        <w:r>
          <w:rPr>
            <w:rFonts w:ascii="仿宋" w:eastAsia="仿宋" w:hAnsi="仿宋" w:cs="仿宋" w:hint="eastAsia"/>
            <w:lang w:eastAsia="zh-CN"/>
          </w:rPr>
          <w:t>(二)、防火防爆总图布置措施</w:t>
        </w:r>
        <w:r>
          <w:tab/>
        </w:r>
        <w:r>
          <w:fldChar w:fldCharType="begin"/>
        </w:r>
        <w:r>
          <w:instrText xml:space="preserve"> PAGEREF _Toc25237 \h </w:instrText>
        </w:r>
        <w:r>
          <w:fldChar w:fldCharType="separate"/>
        </w:r>
        <w:r>
          <w:t>20</w:t>
        </w:r>
        <w:r>
          <w:fldChar w:fldCharType="end"/>
        </w:r>
      </w:hyperlink>
    </w:p>
    <w:p>
      <w:pPr>
        <w:pStyle w:val="TOC2"/>
        <w:tabs>
          <w:tab w:val="right" w:leader="dot" w:pos="8306"/>
        </w:tabs>
      </w:pPr>
      <w:hyperlink w:anchor="_Toc31029" w:history="1">
        <w:r>
          <w:rPr>
            <w:rFonts w:ascii="仿宋" w:eastAsia="仿宋" w:hAnsi="仿宋" w:cs="仿宋" w:hint="eastAsia"/>
            <w:lang w:eastAsia="zh-CN"/>
          </w:rPr>
          <w:t>(三)、自然灾害防范措施</w:t>
        </w:r>
        <w:r>
          <w:tab/>
        </w:r>
        <w:r>
          <w:fldChar w:fldCharType="begin"/>
        </w:r>
        <w:r>
          <w:instrText xml:space="preserve"> PAGEREF _Toc31029 \h </w:instrText>
        </w:r>
        <w:r>
          <w:fldChar w:fldCharType="separate"/>
        </w:r>
        <w:r>
          <w:t>20</w:t>
        </w:r>
        <w:r>
          <w:fldChar w:fldCharType="end"/>
        </w:r>
      </w:hyperlink>
    </w:p>
    <w:p>
      <w:pPr>
        <w:pStyle w:val="TOC2"/>
        <w:tabs>
          <w:tab w:val="right" w:leader="dot" w:pos="8306"/>
        </w:tabs>
      </w:pPr>
      <w:hyperlink w:anchor="_Toc26298" w:history="1">
        <w:r>
          <w:rPr>
            <w:rFonts w:ascii="仿宋" w:eastAsia="仿宋" w:hAnsi="仿宋" w:cs="仿宋" w:hint="eastAsia"/>
            <w:lang w:eastAsia="zh-CN"/>
          </w:rPr>
          <w:t>(四)、安全色及安全标志使用要求</w:t>
        </w:r>
        <w:r>
          <w:tab/>
        </w:r>
        <w:r>
          <w:fldChar w:fldCharType="begin"/>
        </w:r>
        <w:r>
          <w:instrText xml:space="preserve"> PAGEREF _Toc26298 \h </w:instrText>
        </w:r>
        <w:r>
          <w:fldChar w:fldCharType="separate"/>
        </w:r>
        <w:r>
          <w:t>21</w:t>
        </w:r>
        <w:r>
          <w:fldChar w:fldCharType="end"/>
        </w:r>
      </w:hyperlink>
    </w:p>
    <w:p>
      <w:pPr>
        <w:pStyle w:val="TOC2"/>
        <w:tabs>
          <w:tab w:val="right" w:leader="dot" w:pos="8306"/>
        </w:tabs>
      </w:pPr>
      <w:hyperlink w:anchor="_Toc23405" w:history="1">
        <w:r>
          <w:rPr>
            <w:rFonts w:ascii="仿宋" w:eastAsia="仿宋" w:hAnsi="仿宋" w:cs="仿宋" w:hint="eastAsia"/>
            <w:lang w:eastAsia="zh-CN"/>
          </w:rPr>
          <w:t>(五)、防尘防毒措施</w:t>
        </w:r>
        <w:r>
          <w:tab/>
        </w:r>
        <w:r>
          <w:fldChar w:fldCharType="begin"/>
        </w:r>
        <w:r>
          <w:instrText xml:space="preserve"> PAGEREF _Toc23405 \h </w:instrText>
        </w:r>
        <w:r>
          <w:fldChar w:fldCharType="separate"/>
        </w:r>
        <w:r>
          <w:t>22</w:t>
        </w:r>
        <w:r>
          <w:fldChar w:fldCharType="end"/>
        </w:r>
      </w:hyperlink>
    </w:p>
    <w:p>
      <w:pPr>
        <w:pStyle w:val="TOC2"/>
        <w:tabs>
          <w:tab w:val="right" w:leader="dot" w:pos="8306"/>
        </w:tabs>
      </w:pPr>
      <w:hyperlink w:anchor="_Toc4422" w:history="1">
        <w:r>
          <w:rPr>
            <w:rFonts w:ascii="仿宋" w:eastAsia="仿宋" w:hAnsi="仿宋" w:cs="仿宋" w:hint="eastAsia"/>
            <w:lang w:eastAsia="zh-CN"/>
          </w:rPr>
          <w:t>(六)、防静电、触电防护及防雷措施</w:t>
        </w:r>
        <w:r>
          <w:tab/>
        </w:r>
        <w:r>
          <w:fldChar w:fldCharType="begin"/>
        </w:r>
        <w:r>
          <w:instrText xml:space="preserve"> PAGEREF _Toc4422 \h </w:instrText>
        </w:r>
        <w:r>
          <w:fldChar w:fldCharType="separate"/>
        </w:r>
        <w:r>
          <w:t>23</w:t>
        </w:r>
        <w:r>
          <w:fldChar w:fldCharType="end"/>
        </w:r>
      </w:hyperlink>
    </w:p>
    <w:p>
      <w:pPr>
        <w:pStyle w:val="TOC2"/>
        <w:tabs>
          <w:tab w:val="right" w:leader="dot" w:pos="8306"/>
        </w:tabs>
      </w:pPr>
      <w:hyperlink w:anchor="_Toc4306" w:history="1">
        <w:r>
          <w:rPr>
            <w:rFonts w:ascii="仿宋" w:eastAsia="仿宋" w:hAnsi="仿宋" w:cs="仿宋" w:hint="eastAsia"/>
            <w:lang w:eastAsia="zh-CN"/>
          </w:rPr>
          <w:t>(七)、机械设备安全保障措施</w:t>
        </w:r>
        <w:r>
          <w:tab/>
        </w:r>
        <w:r>
          <w:fldChar w:fldCharType="begin"/>
        </w:r>
        <w:r>
          <w:instrText xml:space="preserve"> PAGEREF _Toc4306 \h </w:instrText>
        </w:r>
        <w:r>
          <w:fldChar w:fldCharType="separate"/>
        </w:r>
        <w:r>
          <w:t>25</w:t>
        </w:r>
        <w:r>
          <w:fldChar w:fldCharType="end"/>
        </w:r>
      </w:hyperlink>
    </w:p>
    <w:p>
      <w:pPr>
        <w:pStyle w:val="TOC1"/>
        <w:tabs>
          <w:tab w:val="right" w:leader="dot" w:pos="8306"/>
        </w:tabs>
      </w:pPr>
      <w:hyperlink w:anchor="_Toc22548" w:history="1">
        <w:r>
          <w:rPr>
            <w:rFonts w:ascii="仿宋" w:eastAsia="仿宋" w:hAnsi="仿宋" w:cs="仿宋" w:hint="eastAsia"/>
            <w:lang w:eastAsia="zh-CN"/>
          </w:rPr>
          <w:t>八、电子线圈设备项目风险管理</w:t>
        </w:r>
        <w:r>
          <w:tab/>
        </w:r>
        <w:r>
          <w:fldChar w:fldCharType="begin"/>
        </w:r>
        <w:r>
          <w:instrText xml:space="preserve"> PAGEREF _Toc22548 \h </w:instrText>
        </w:r>
        <w:r>
          <w:fldChar w:fldCharType="separate"/>
        </w:r>
        <w:r>
          <w:t>26</w:t>
        </w:r>
        <w:r>
          <w:fldChar w:fldCharType="end"/>
        </w:r>
      </w:hyperlink>
    </w:p>
    <w:p>
      <w:pPr>
        <w:pStyle w:val="TOC2"/>
        <w:tabs>
          <w:tab w:val="right" w:leader="dot" w:pos="8306"/>
        </w:tabs>
      </w:pPr>
      <w:hyperlink w:anchor="_Toc29963" w:history="1">
        <w:r>
          <w:rPr>
            <w:rFonts w:ascii="仿宋" w:eastAsia="仿宋" w:hAnsi="仿宋" w:cs="仿宋" w:hint="eastAsia"/>
            <w:lang w:eastAsia="zh-CN"/>
          </w:rPr>
          <w:t>(一)、风险识别与评估</w:t>
        </w:r>
        <w:r>
          <w:tab/>
        </w:r>
        <w:r>
          <w:fldChar w:fldCharType="begin"/>
        </w:r>
        <w:r>
          <w:instrText xml:space="preserve"> PAGEREF _Toc29963 \h </w:instrText>
        </w:r>
        <w:r>
          <w:fldChar w:fldCharType="separate"/>
        </w:r>
        <w:r>
          <w:t>26</w:t>
        </w:r>
        <w:r>
          <w:fldChar w:fldCharType="end"/>
        </w:r>
      </w:hyperlink>
    </w:p>
    <w:p>
      <w:pPr>
        <w:pStyle w:val="TOC2"/>
        <w:tabs>
          <w:tab w:val="right" w:leader="dot" w:pos="8306"/>
        </w:tabs>
      </w:pPr>
      <w:hyperlink w:anchor="_Toc14494" w:history="1">
        <w:r>
          <w:rPr>
            <w:rFonts w:ascii="仿宋" w:eastAsia="仿宋" w:hAnsi="仿宋" w:cs="仿宋" w:hint="eastAsia"/>
            <w:lang w:eastAsia="zh-CN"/>
          </w:rPr>
          <w:t>(二)、风险应对策略</w:t>
        </w:r>
        <w:r>
          <w:tab/>
        </w:r>
        <w:r>
          <w:fldChar w:fldCharType="begin"/>
        </w:r>
        <w:r>
          <w:instrText xml:space="preserve"> PAGEREF _Toc14494 \h </w:instrText>
        </w:r>
        <w:r>
          <w:fldChar w:fldCharType="separate"/>
        </w:r>
        <w:r>
          <w:t>27</w:t>
        </w:r>
        <w:r>
          <w:fldChar w:fldCharType="end"/>
        </w:r>
      </w:hyperlink>
    </w:p>
    <w:p>
      <w:pPr>
        <w:pStyle w:val="TOC2"/>
        <w:tabs>
          <w:tab w:val="right" w:leader="dot" w:pos="8306"/>
        </w:tabs>
      </w:pPr>
      <w:hyperlink w:anchor="_Toc1642" w:history="1">
        <w:r>
          <w:rPr>
            <w:rFonts w:ascii="仿宋" w:eastAsia="仿宋" w:hAnsi="仿宋" w:cs="仿宋" w:hint="eastAsia"/>
            <w:lang w:eastAsia="zh-CN"/>
          </w:rPr>
          <w:t>(三)、风险监控与控制</w:t>
        </w:r>
        <w:r>
          <w:tab/>
        </w:r>
        <w:r>
          <w:fldChar w:fldCharType="begin"/>
        </w:r>
        <w:r>
          <w:instrText xml:space="preserve"> PAGEREF _Toc1642 \h </w:instrText>
        </w:r>
        <w:r>
          <w:fldChar w:fldCharType="separate"/>
        </w:r>
        <w:r>
          <w:t>29</w:t>
        </w:r>
        <w:r>
          <w:fldChar w:fldCharType="end"/>
        </w:r>
      </w:hyperlink>
    </w:p>
    <w:p>
      <w:pPr>
        <w:pStyle w:val="TOC1"/>
        <w:tabs>
          <w:tab w:val="right" w:leader="dot" w:pos="8306"/>
        </w:tabs>
      </w:pPr>
      <w:hyperlink w:anchor="_Toc23466" w:history="1">
        <w:r>
          <w:rPr>
            <w:rFonts w:ascii="仿宋" w:eastAsia="仿宋" w:hAnsi="仿宋" w:cs="仿宋" w:hint="eastAsia"/>
            <w:lang w:eastAsia="zh-CN"/>
          </w:rPr>
          <w:t>九、电子线圈设备项目投资规划</w:t>
        </w:r>
        <w:r>
          <w:tab/>
        </w:r>
        <w:r>
          <w:fldChar w:fldCharType="begin"/>
        </w:r>
        <w:r>
          <w:instrText xml:space="preserve"> PAGEREF _Toc23466 \h </w:instrText>
        </w:r>
        <w:r>
          <w:fldChar w:fldCharType="separate"/>
        </w:r>
        <w:r>
          <w:t>30</w:t>
        </w:r>
        <w:r>
          <w:fldChar w:fldCharType="end"/>
        </w:r>
      </w:hyperlink>
    </w:p>
    <w:p>
      <w:pPr>
        <w:pStyle w:val="TOC2"/>
        <w:tabs>
          <w:tab w:val="right" w:leader="dot" w:pos="8306"/>
        </w:tabs>
      </w:pPr>
      <w:hyperlink w:anchor="_Toc18289" w:history="1">
        <w:r>
          <w:rPr>
            <w:rFonts w:ascii="仿宋" w:eastAsia="仿宋" w:hAnsi="仿宋" w:cs="仿宋" w:hint="eastAsia"/>
            <w:lang w:eastAsia="zh-CN"/>
          </w:rPr>
          <w:t>(一)、电子线圈设备项目总投资估算</w:t>
        </w:r>
        <w:r>
          <w:tab/>
        </w:r>
        <w:r>
          <w:fldChar w:fldCharType="begin"/>
        </w:r>
        <w:r>
          <w:instrText xml:space="preserve"> PAGEREF _Toc18289 \h </w:instrText>
        </w:r>
        <w:r>
          <w:fldChar w:fldCharType="separate"/>
        </w:r>
        <w:r>
          <w:t>30</w:t>
        </w:r>
        <w:r>
          <w:fldChar w:fldCharType="end"/>
        </w:r>
      </w:hyperlink>
    </w:p>
    <w:p>
      <w:pPr>
        <w:pStyle w:val="TOC2"/>
        <w:tabs>
          <w:tab w:val="right" w:leader="dot" w:pos="8306"/>
        </w:tabs>
      </w:pPr>
      <w:hyperlink w:anchor="_Toc2873" w:history="1">
        <w:r>
          <w:rPr>
            <w:rFonts w:ascii="仿宋" w:eastAsia="仿宋" w:hAnsi="仿宋" w:cs="仿宋" w:hint="eastAsia"/>
            <w:lang w:eastAsia="zh-CN"/>
          </w:rPr>
          <w:t>(二)、资金筹措</w:t>
        </w:r>
        <w:r>
          <w:tab/>
        </w:r>
        <w:r>
          <w:fldChar w:fldCharType="begin"/>
        </w:r>
        <w:r>
          <w:instrText xml:space="preserve"> PAGEREF _Toc2873 \h </w:instrText>
        </w:r>
        <w:r>
          <w:fldChar w:fldCharType="separate"/>
        </w:r>
        <w:r>
          <w:t>31</w:t>
        </w:r>
        <w:r>
          <w:fldChar w:fldCharType="end"/>
        </w:r>
      </w:hyperlink>
    </w:p>
    <w:p>
      <w:pPr>
        <w:pStyle w:val="TOC1"/>
        <w:tabs>
          <w:tab w:val="right" w:leader="dot" w:pos="8306"/>
        </w:tabs>
      </w:pPr>
      <w:hyperlink w:anchor="_Toc3453" w:history="1">
        <w:r>
          <w:rPr>
            <w:rFonts w:ascii="仿宋" w:eastAsia="仿宋" w:hAnsi="仿宋" w:cs="仿宋" w:hint="eastAsia"/>
            <w:lang w:eastAsia="zh-CN"/>
          </w:rPr>
          <w:t>十、电子线圈设备项目人力资源管理</w:t>
        </w:r>
        <w:r>
          <w:tab/>
        </w:r>
        <w:r>
          <w:fldChar w:fldCharType="begin"/>
        </w:r>
        <w:r>
          <w:instrText xml:space="preserve"> PAGEREF _Toc3453 \h </w:instrText>
        </w:r>
        <w:r>
          <w:fldChar w:fldCharType="separate"/>
        </w:r>
        <w:r>
          <w:t>32</w:t>
        </w:r>
        <w:r>
          <w:fldChar w:fldCharType="end"/>
        </w:r>
      </w:hyperlink>
    </w:p>
    <w:p>
      <w:pPr>
        <w:pStyle w:val="TOC2"/>
        <w:tabs>
          <w:tab w:val="right" w:leader="dot" w:pos="8306"/>
        </w:tabs>
      </w:pPr>
      <w:hyperlink w:anchor="_Toc13579" w:history="1">
        <w:r>
          <w:rPr>
            <w:rFonts w:ascii="仿宋" w:eastAsia="仿宋" w:hAnsi="仿宋" w:cs="仿宋" w:hint="eastAsia"/>
            <w:lang w:eastAsia="zh-CN"/>
          </w:rPr>
          <w:t>(一)、建立健全的预算管理制度</w:t>
        </w:r>
        <w:r>
          <w:tab/>
        </w:r>
        <w:r>
          <w:fldChar w:fldCharType="begin"/>
        </w:r>
        <w:r>
          <w:instrText xml:space="preserve"> PAGEREF _Toc13579 \h </w:instrText>
        </w:r>
        <w:r>
          <w:fldChar w:fldCharType="separate"/>
        </w:r>
        <w:r>
          <w:t>32</w:t>
        </w:r>
        <w:r>
          <w:fldChar w:fldCharType="end"/>
        </w:r>
      </w:hyperlink>
    </w:p>
    <w:p>
      <w:pPr>
        <w:pStyle w:val="TOC2"/>
        <w:tabs>
          <w:tab w:val="right" w:leader="dot" w:pos="8306"/>
        </w:tabs>
      </w:pPr>
      <w:hyperlink w:anchor="_Toc11711" w:history="1">
        <w:r>
          <w:rPr>
            <w:rFonts w:ascii="仿宋" w:eastAsia="仿宋" w:hAnsi="仿宋" w:cs="仿宋" w:hint="eastAsia"/>
            <w:lang w:eastAsia="zh-CN"/>
          </w:rPr>
          <w:t>(二)、加强资金流动监控</w:t>
        </w:r>
        <w:r>
          <w:tab/>
        </w:r>
        <w:r>
          <w:fldChar w:fldCharType="begin"/>
        </w:r>
        <w:r>
          <w:instrText xml:space="preserve"> PAGEREF _Toc11711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981" w:history="1">
        <w:r>
          <w:rPr>
            <w:rFonts w:ascii="仿宋" w:eastAsia="仿宋" w:hAnsi="仿宋" w:cs="仿宋" w:hint="eastAsia"/>
            <w:lang w:eastAsia="zh-CN"/>
          </w:rPr>
          <w:t>(三)、制定完善的风险控制机制</w:t>
        </w:r>
        <w:r>
          <w:tab/>
        </w:r>
        <w:r>
          <w:fldChar w:fldCharType="begin"/>
        </w:r>
        <w:r>
          <w:instrText xml:space="preserve"> PAGEREF _Toc17981 \h </w:instrText>
        </w:r>
        <w:r>
          <w:fldChar w:fldCharType="separate"/>
        </w:r>
        <w:r>
          <w:t>35</w:t>
        </w:r>
        <w:r>
          <w:fldChar w:fldCharType="end"/>
        </w:r>
      </w:hyperlink>
    </w:p>
    <w:p>
      <w:pPr>
        <w:pStyle w:val="TOC2"/>
        <w:tabs>
          <w:tab w:val="right" w:leader="dot" w:pos="8306"/>
        </w:tabs>
      </w:pPr>
      <w:hyperlink w:anchor="_Toc17122" w:history="1">
        <w:r>
          <w:rPr>
            <w:rFonts w:ascii="仿宋" w:eastAsia="仿宋" w:hAnsi="仿宋" w:cs="仿宋" w:hint="eastAsia"/>
            <w:lang w:eastAsia="zh-CN"/>
          </w:rPr>
          <w:t>(四)、优化成本管理</w:t>
        </w:r>
        <w:r>
          <w:tab/>
        </w:r>
        <w:r>
          <w:fldChar w:fldCharType="begin"/>
        </w:r>
        <w:r>
          <w:instrText xml:space="preserve"> PAGEREF _Toc17122 \h </w:instrText>
        </w:r>
        <w:r>
          <w:fldChar w:fldCharType="separate"/>
        </w:r>
        <w:r>
          <w:t>36</w:t>
        </w:r>
        <w:r>
          <w:fldChar w:fldCharType="end"/>
        </w:r>
      </w:hyperlink>
    </w:p>
    <w:p>
      <w:pPr>
        <w:pStyle w:val="TOC1"/>
        <w:tabs>
          <w:tab w:val="right" w:leader="dot" w:pos="8306"/>
        </w:tabs>
      </w:pPr>
      <w:hyperlink w:anchor="_Toc20678" w:history="1">
        <w:r>
          <w:rPr>
            <w:rFonts w:ascii="仿宋" w:eastAsia="仿宋" w:hAnsi="仿宋" w:cs="仿宋" w:hint="eastAsia"/>
            <w:lang w:eastAsia="zh-CN"/>
          </w:rPr>
          <w:t>十一、电子线圈设备项目技术管理</w:t>
        </w:r>
        <w:r>
          <w:tab/>
        </w:r>
        <w:r>
          <w:fldChar w:fldCharType="begin"/>
        </w:r>
        <w:r>
          <w:instrText xml:space="preserve"> PAGEREF _Toc20678 \h </w:instrText>
        </w:r>
        <w:r>
          <w:fldChar w:fldCharType="separate"/>
        </w:r>
        <w:r>
          <w:t>38</w:t>
        </w:r>
        <w:r>
          <w:fldChar w:fldCharType="end"/>
        </w:r>
      </w:hyperlink>
    </w:p>
    <w:p>
      <w:pPr>
        <w:pStyle w:val="TOC2"/>
        <w:tabs>
          <w:tab w:val="right" w:leader="dot" w:pos="8306"/>
        </w:tabs>
      </w:pPr>
      <w:hyperlink w:anchor="_Toc22807" w:history="1">
        <w:r>
          <w:rPr>
            <w:rFonts w:ascii="仿宋" w:eastAsia="仿宋" w:hAnsi="仿宋" w:cs="仿宋" w:hint="eastAsia"/>
            <w:lang w:eastAsia="zh-CN"/>
          </w:rPr>
          <w:t>(一)、技术方案选用方向</w:t>
        </w:r>
        <w:r>
          <w:tab/>
        </w:r>
        <w:r>
          <w:fldChar w:fldCharType="begin"/>
        </w:r>
        <w:r>
          <w:instrText xml:space="preserve"> PAGEREF _Toc22807 \h </w:instrText>
        </w:r>
        <w:r>
          <w:fldChar w:fldCharType="separate"/>
        </w:r>
        <w:r>
          <w:t>38</w:t>
        </w:r>
        <w:r>
          <w:fldChar w:fldCharType="end"/>
        </w:r>
      </w:hyperlink>
    </w:p>
    <w:p>
      <w:pPr>
        <w:pStyle w:val="TOC2"/>
        <w:tabs>
          <w:tab w:val="right" w:leader="dot" w:pos="8306"/>
        </w:tabs>
      </w:pPr>
      <w:hyperlink w:anchor="_Toc12760" w:history="1">
        <w:r>
          <w:rPr>
            <w:rFonts w:ascii="仿宋" w:eastAsia="仿宋" w:hAnsi="仿宋" w:cs="仿宋" w:hint="eastAsia"/>
            <w:lang w:eastAsia="zh-CN"/>
          </w:rPr>
          <w:t>(二)、工艺技术方案选用原则</w:t>
        </w:r>
        <w:r>
          <w:tab/>
        </w:r>
        <w:r>
          <w:fldChar w:fldCharType="begin"/>
        </w:r>
        <w:r>
          <w:instrText xml:space="preserve"> PAGEREF _Toc12760 \h </w:instrText>
        </w:r>
        <w:r>
          <w:fldChar w:fldCharType="separate"/>
        </w:r>
        <w:r>
          <w:t>39</w:t>
        </w:r>
        <w:r>
          <w:fldChar w:fldCharType="end"/>
        </w:r>
      </w:hyperlink>
    </w:p>
    <w:p>
      <w:pPr>
        <w:pStyle w:val="TOC2"/>
        <w:tabs>
          <w:tab w:val="right" w:leader="dot" w:pos="8306"/>
        </w:tabs>
      </w:pPr>
      <w:hyperlink w:anchor="_Toc31589" w:history="1">
        <w:r>
          <w:rPr>
            <w:rFonts w:ascii="仿宋" w:eastAsia="仿宋" w:hAnsi="仿宋" w:cs="仿宋" w:hint="eastAsia"/>
            <w:lang w:eastAsia="zh-CN"/>
          </w:rPr>
          <w:t>(三)、工艺技术方案要求</w:t>
        </w:r>
        <w:r>
          <w:tab/>
        </w:r>
        <w:r>
          <w:fldChar w:fldCharType="begin"/>
        </w:r>
        <w:r>
          <w:instrText xml:space="preserve"> PAGEREF _Toc31589 \h </w:instrText>
        </w:r>
        <w:r>
          <w:fldChar w:fldCharType="separate"/>
        </w:r>
        <w:r>
          <w:t>42</w:t>
        </w:r>
        <w:r>
          <w:fldChar w:fldCharType="end"/>
        </w:r>
      </w:hyperlink>
    </w:p>
    <w:p>
      <w:pPr>
        <w:pStyle w:val="TOC1"/>
        <w:tabs>
          <w:tab w:val="right" w:leader="dot" w:pos="8306"/>
        </w:tabs>
      </w:pPr>
      <w:hyperlink w:anchor="_Toc26751" w:history="1">
        <w:r>
          <w:rPr>
            <w:rFonts w:ascii="仿宋" w:eastAsia="仿宋" w:hAnsi="仿宋" w:cs="仿宋" w:hint="eastAsia"/>
            <w:lang w:eastAsia="zh-CN"/>
          </w:rPr>
          <w:t>十二、电子线圈设备项目人力资源培养与发展</w:t>
        </w:r>
        <w:r>
          <w:tab/>
        </w:r>
        <w:r>
          <w:fldChar w:fldCharType="begin"/>
        </w:r>
        <w:r>
          <w:instrText xml:space="preserve"> PAGEREF _Toc26751 \h </w:instrText>
        </w:r>
        <w:r>
          <w:fldChar w:fldCharType="separate"/>
        </w:r>
        <w:r>
          <w:t>44</w:t>
        </w:r>
        <w:r>
          <w:fldChar w:fldCharType="end"/>
        </w:r>
      </w:hyperlink>
    </w:p>
    <w:p>
      <w:pPr>
        <w:pStyle w:val="TOC2"/>
        <w:tabs>
          <w:tab w:val="right" w:leader="dot" w:pos="8306"/>
        </w:tabs>
      </w:pPr>
      <w:hyperlink w:anchor="_Toc13407" w:history="1">
        <w:r>
          <w:rPr>
            <w:rFonts w:ascii="仿宋" w:eastAsia="仿宋" w:hAnsi="仿宋" w:cs="仿宋" w:hint="eastAsia"/>
            <w:lang w:eastAsia="zh-CN"/>
          </w:rPr>
          <w:t>(一)、人才需求与规划</w:t>
        </w:r>
        <w:r>
          <w:tab/>
        </w:r>
        <w:r>
          <w:fldChar w:fldCharType="begin"/>
        </w:r>
        <w:r>
          <w:instrText xml:space="preserve"> PAGEREF _Toc13407 \h </w:instrText>
        </w:r>
        <w:r>
          <w:fldChar w:fldCharType="separate"/>
        </w:r>
        <w:r>
          <w:t>44</w:t>
        </w:r>
        <w:r>
          <w:fldChar w:fldCharType="end"/>
        </w:r>
      </w:hyperlink>
    </w:p>
    <w:p>
      <w:pPr>
        <w:pStyle w:val="TOC2"/>
        <w:tabs>
          <w:tab w:val="right" w:leader="dot" w:pos="8306"/>
        </w:tabs>
      </w:pPr>
      <w:hyperlink w:anchor="_Toc1514" w:history="1">
        <w:r>
          <w:rPr>
            <w:rFonts w:ascii="仿宋" w:eastAsia="仿宋" w:hAnsi="仿宋" w:cs="仿宋" w:hint="eastAsia"/>
            <w:lang w:eastAsia="zh-CN"/>
          </w:rPr>
          <w:t>(二)、培训与发展计划</w:t>
        </w:r>
        <w:r>
          <w:tab/>
        </w:r>
        <w:r>
          <w:fldChar w:fldCharType="begin"/>
        </w:r>
        <w:r>
          <w:instrText xml:space="preserve"> PAGEREF _Toc1514 \h </w:instrText>
        </w:r>
        <w:r>
          <w:fldChar w:fldCharType="separate"/>
        </w:r>
        <w:r>
          <w:t>44</w:t>
        </w:r>
        <w:r>
          <w:fldChar w:fldCharType="end"/>
        </w:r>
      </w:hyperlink>
    </w:p>
    <w:p>
      <w:pPr>
        <w:pStyle w:val="TOC1"/>
        <w:tabs>
          <w:tab w:val="right" w:leader="dot" w:pos="8306"/>
        </w:tabs>
      </w:pPr>
      <w:hyperlink w:anchor="_Toc26037" w:history="1">
        <w:r>
          <w:rPr>
            <w:rFonts w:ascii="仿宋" w:eastAsia="仿宋" w:hAnsi="仿宋" w:cs="仿宋" w:hint="eastAsia"/>
            <w:lang w:eastAsia="zh-CN"/>
          </w:rPr>
          <w:t>十三、风险识别与分类</w:t>
        </w:r>
        <w:r>
          <w:tab/>
        </w:r>
        <w:r>
          <w:fldChar w:fldCharType="begin"/>
        </w:r>
        <w:r>
          <w:instrText xml:space="preserve"> PAGEREF _Toc26037 \h </w:instrText>
        </w:r>
        <w:r>
          <w:fldChar w:fldCharType="separate"/>
        </w:r>
        <w:r>
          <w:t>45</w:t>
        </w:r>
        <w:r>
          <w:fldChar w:fldCharType="end"/>
        </w:r>
      </w:hyperlink>
    </w:p>
    <w:p>
      <w:pPr>
        <w:pStyle w:val="TOC2"/>
        <w:tabs>
          <w:tab w:val="right" w:leader="dot" w:pos="8306"/>
        </w:tabs>
      </w:pPr>
      <w:hyperlink w:anchor="_Toc11585" w:history="1">
        <w:r>
          <w:rPr>
            <w:rFonts w:ascii="仿宋" w:eastAsia="仿宋" w:hAnsi="仿宋" w:cs="仿宋" w:hint="eastAsia"/>
            <w:lang w:eastAsia="zh-CN"/>
          </w:rPr>
          <w:t>(一)、风险识别</w:t>
        </w:r>
        <w:r>
          <w:tab/>
        </w:r>
        <w:r>
          <w:fldChar w:fldCharType="begin"/>
        </w:r>
        <w:r>
          <w:instrText xml:space="preserve"> PAGEREF _Toc11585 \h </w:instrText>
        </w:r>
        <w:r>
          <w:fldChar w:fldCharType="separate"/>
        </w:r>
        <w:r>
          <w:t>45</w:t>
        </w:r>
        <w:r>
          <w:fldChar w:fldCharType="end"/>
        </w:r>
      </w:hyperlink>
    </w:p>
    <w:p>
      <w:pPr>
        <w:pStyle w:val="TOC2"/>
        <w:tabs>
          <w:tab w:val="right" w:leader="dot" w:pos="8306"/>
        </w:tabs>
      </w:pPr>
      <w:hyperlink w:anchor="_Toc13634" w:history="1">
        <w:r>
          <w:rPr>
            <w:rFonts w:ascii="仿宋" w:eastAsia="仿宋" w:hAnsi="仿宋" w:cs="仿宋" w:hint="eastAsia"/>
            <w:lang w:eastAsia="zh-CN"/>
          </w:rPr>
          <w:t>(二)、风险分类</w:t>
        </w:r>
        <w:r>
          <w:tab/>
        </w:r>
        <w:r>
          <w:fldChar w:fldCharType="begin"/>
        </w:r>
        <w:r>
          <w:instrText xml:space="preserve"> PAGEREF _Toc13634 \h </w:instrText>
        </w:r>
        <w:r>
          <w:fldChar w:fldCharType="separate"/>
        </w:r>
        <w:r>
          <w:t>46</w:t>
        </w:r>
        <w:r>
          <w:fldChar w:fldCharType="end"/>
        </w:r>
      </w:hyperlink>
    </w:p>
    <w:p>
      <w:pPr>
        <w:pStyle w:val="TOC1"/>
        <w:tabs>
          <w:tab w:val="right" w:leader="dot" w:pos="8306"/>
        </w:tabs>
      </w:pPr>
      <w:hyperlink w:anchor="_Toc1790" w:history="1">
        <w:r>
          <w:rPr>
            <w:rFonts w:ascii="仿宋" w:eastAsia="仿宋" w:hAnsi="仿宋" w:cs="仿宋" w:hint="eastAsia"/>
            <w:lang w:eastAsia="zh-CN"/>
          </w:rPr>
          <w:t>十四、电子线圈设备项目实施保障措施</w:t>
        </w:r>
        <w:r>
          <w:tab/>
        </w:r>
        <w:r>
          <w:fldChar w:fldCharType="begin"/>
        </w:r>
        <w:r>
          <w:instrText xml:space="preserve"> PAGEREF _Toc1790 \h </w:instrText>
        </w:r>
        <w:r>
          <w:fldChar w:fldCharType="separate"/>
        </w:r>
        <w:r>
          <w:t>48</w:t>
        </w:r>
        <w:r>
          <w:fldChar w:fldCharType="end"/>
        </w:r>
      </w:hyperlink>
    </w:p>
    <w:p>
      <w:pPr>
        <w:pStyle w:val="TOC2"/>
        <w:tabs>
          <w:tab w:val="right" w:leader="dot" w:pos="8306"/>
        </w:tabs>
      </w:pPr>
      <w:hyperlink w:anchor="_Toc894" w:history="1">
        <w:r>
          <w:rPr>
            <w:rFonts w:ascii="仿宋" w:eastAsia="仿宋" w:hAnsi="仿宋" w:cs="仿宋" w:hint="eastAsia"/>
            <w:lang w:eastAsia="zh-CN"/>
          </w:rPr>
          <w:t>(一)、电子线圈设备项目实施保障机制</w:t>
        </w:r>
        <w:r>
          <w:tab/>
        </w:r>
        <w:r>
          <w:fldChar w:fldCharType="begin"/>
        </w:r>
        <w:r>
          <w:instrText xml:space="preserve"> PAGEREF _Toc894 \h </w:instrText>
        </w:r>
        <w:r>
          <w:fldChar w:fldCharType="separate"/>
        </w:r>
        <w:r>
          <w:t>48</w:t>
        </w:r>
        <w:r>
          <w:fldChar w:fldCharType="end"/>
        </w:r>
      </w:hyperlink>
    </w:p>
    <w:p>
      <w:pPr>
        <w:pStyle w:val="TOC2"/>
        <w:tabs>
          <w:tab w:val="right" w:leader="dot" w:pos="8306"/>
        </w:tabs>
      </w:pPr>
      <w:hyperlink w:anchor="_Toc27670" w:history="1">
        <w:r>
          <w:rPr>
            <w:rFonts w:ascii="仿宋" w:eastAsia="仿宋" w:hAnsi="仿宋" w:cs="仿宋" w:hint="eastAsia"/>
            <w:lang w:eastAsia="zh-CN"/>
          </w:rPr>
          <w:t>(二)、电子线圈设备项目法律合规要求</w:t>
        </w:r>
        <w:r>
          <w:tab/>
        </w:r>
        <w:r>
          <w:fldChar w:fldCharType="begin"/>
        </w:r>
        <w:r>
          <w:instrText xml:space="preserve"> PAGEREF _Toc27670 \h </w:instrText>
        </w:r>
        <w:r>
          <w:fldChar w:fldCharType="separate"/>
        </w:r>
        <w:r>
          <w:t>52</w:t>
        </w:r>
        <w:r>
          <w:fldChar w:fldCharType="end"/>
        </w:r>
      </w:hyperlink>
    </w:p>
    <w:p>
      <w:pPr>
        <w:pStyle w:val="TOC2"/>
        <w:tabs>
          <w:tab w:val="right" w:leader="dot" w:pos="8306"/>
        </w:tabs>
      </w:pPr>
      <w:hyperlink w:anchor="_Toc15992" w:history="1">
        <w:r>
          <w:rPr>
            <w:rFonts w:ascii="仿宋" w:eastAsia="仿宋" w:hAnsi="仿宋" w:cs="仿宋" w:hint="eastAsia"/>
            <w:lang w:eastAsia="zh-CN"/>
          </w:rPr>
          <w:t>(三)、电子线圈设备项目合同管理与法律事务</w:t>
        </w:r>
        <w:r>
          <w:tab/>
        </w:r>
        <w:r>
          <w:fldChar w:fldCharType="begin"/>
        </w:r>
        <w:r>
          <w:instrText xml:space="preserve"> PAGEREF _Toc15992 \h </w:instrText>
        </w:r>
        <w:r>
          <w:fldChar w:fldCharType="separate"/>
        </w:r>
        <w:r>
          <w:t>56</w:t>
        </w:r>
        <w:r>
          <w:fldChar w:fldCharType="end"/>
        </w:r>
      </w:hyperlink>
    </w:p>
    <w:p>
      <w:pPr>
        <w:pStyle w:val="TOC2"/>
        <w:tabs>
          <w:tab w:val="right" w:leader="dot" w:pos="8306"/>
        </w:tabs>
      </w:pPr>
      <w:hyperlink w:anchor="_Toc28543" w:history="1">
        <w:r>
          <w:rPr>
            <w:rFonts w:ascii="仿宋" w:eastAsia="仿宋" w:hAnsi="仿宋" w:cs="仿宋" w:hint="eastAsia"/>
            <w:lang w:eastAsia="zh-CN"/>
          </w:rPr>
          <w:t>(四)、电子线圈设备项目知识产权保护策略</w:t>
        </w:r>
        <w:r>
          <w:tab/>
        </w:r>
        <w:r>
          <w:fldChar w:fldCharType="begin"/>
        </w:r>
        <w:r>
          <w:instrText xml:space="preserve"> PAGEREF _Toc28543 \h </w:instrText>
        </w:r>
        <w:r>
          <w:fldChar w:fldCharType="separate"/>
        </w:r>
        <w:r>
          <w:t>62</w:t>
        </w:r>
        <w:r>
          <w:fldChar w:fldCharType="end"/>
        </w:r>
      </w:hyperlink>
    </w:p>
    <w:p>
      <w:pPr>
        <w:pStyle w:val="TOC1"/>
        <w:tabs>
          <w:tab w:val="right" w:leader="dot" w:pos="8306"/>
        </w:tabs>
      </w:pPr>
      <w:hyperlink w:anchor="_Toc15826" w:history="1">
        <w:r>
          <w:rPr>
            <w:rFonts w:ascii="仿宋" w:eastAsia="仿宋" w:hAnsi="仿宋" w:cs="仿宋" w:hint="eastAsia"/>
            <w:lang w:eastAsia="zh-CN"/>
          </w:rPr>
          <w:t>十五、供应链管理</w:t>
        </w:r>
        <w:r>
          <w:tab/>
        </w:r>
        <w:r>
          <w:fldChar w:fldCharType="begin"/>
        </w:r>
        <w:r>
          <w:instrText xml:space="preserve"> PAGEREF _Toc15826 \h </w:instrText>
        </w:r>
        <w:r>
          <w:fldChar w:fldCharType="separate"/>
        </w:r>
        <w:r>
          <w:t>65</w:t>
        </w:r>
        <w:r>
          <w:fldChar w:fldCharType="end"/>
        </w:r>
      </w:hyperlink>
    </w:p>
    <w:p>
      <w:pPr>
        <w:pStyle w:val="TOC2"/>
        <w:tabs>
          <w:tab w:val="right" w:leader="dot" w:pos="8306"/>
        </w:tabs>
      </w:pPr>
      <w:hyperlink w:anchor="_Toc24789" w:history="1">
        <w:r>
          <w:rPr>
            <w:rFonts w:ascii="仿宋" w:eastAsia="仿宋" w:hAnsi="仿宋" w:cs="仿宋" w:hint="eastAsia"/>
            <w:lang w:eastAsia="zh-CN"/>
          </w:rPr>
          <w:t>(一)、供应链战略规划</w:t>
        </w:r>
        <w:r>
          <w:tab/>
        </w:r>
        <w:r>
          <w:fldChar w:fldCharType="begin"/>
        </w:r>
        <w:r>
          <w:instrText xml:space="preserve"> PAGEREF _Toc24789 \h </w:instrText>
        </w:r>
        <w:r>
          <w:fldChar w:fldCharType="separate"/>
        </w:r>
        <w:r>
          <w:t>65</w:t>
        </w:r>
        <w:r>
          <w:fldChar w:fldCharType="end"/>
        </w:r>
      </w:hyperlink>
    </w:p>
    <w:p>
      <w:pPr>
        <w:pStyle w:val="TOC2"/>
        <w:tabs>
          <w:tab w:val="right" w:leader="dot" w:pos="8306"/>
        </w:tabs>
      </w:pPr>
      <w:hyperlink w:anchor="_Toc30536" w:history="1">
        <w:r>
          <w:rPr>
            <w:rFonts w:ascii="仿宋" w:eastAsia="仿宋" w:hAnsi="仿宋" w:cs="仿宋" w:hint="eastAsia"/>
            <w:lang w:eastAsia="zh-CN"/>
          </w:rPr>
          <w:t>(二)、供应商选择与合作</w:t>
        </w:r>
        <w:r>
          <w:tab/>
        </w:r>
        <w:r>
          <w:fldChar w:fldCharType="begin"/>
        </w:r>
        <w:r>
          <w:instrText xml:space="preserve"> PAGEREF _Toc30536 \h </w:instrText>
        </w:r>
        <w:r>
          <w:fldChar w:fldCharType="separate"/>
        </w:r>
        <w:r>
          <w:t>66</w:t>
        </w:r>
        <w:r>
          <w:fldChar w:fldCharType="end"/>
        </w:r>
      </w:hyperlink>
    </w:p>
    <w:p>
      <w:pPr>
        <w:pStyle w:val="TOC2"/>
        <w:tabs>
          <w:tab w:val="right" w:leader="dot" w:pos="8306"/>
        </w:tabs>
      </w:pPr>
      <w:hyperlink w:anchor="_Toc31017" w:history="1">
        <w:r>
          <w:rPr>
            <w:rFonts w:ascii="仿宋" w:eastAsia="仿宋" w:hAnsi="仿宋" w:cs="仿宋" w:hint="eastAsia"/>
            <w:lang w:eastAsia="zh-CN"/>
          </w:rPr>
          <w:t>(三)、物流与库存管理</w:t>
        </w:r>
        <w:r>
          <w:tab/>
        </w:r>
        <w:r>
          <w:fldChar w:fldCharType="begin"/>
        </w:r>
        <w:r>
          <w:instrText xml:space="preserve"> PAGEREF _Toc31017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66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6906"/>
      <w:r>
        <w:rPr>
          <w:rFonts w:ascii="仿宋" w:eastAsia="仿宋" w:hAnsi="仿宋" w:cs="仿宋" w:hint="eastAsia"/>
          <w:lang w:eastAsia="zh-CN"/>
        </w:rPr>
        <w:t>(一)、电子线圈设备行业分析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子线圈设备行业一直以来都是市场的关注焦点。行业内的发展趋势、竞争态势以及潜在机会都对电子线圈设备项目的推进产生深远的影响。通过深入研究行业的整体概貌，我们将更好地理解行业的核心特征，为电子线圈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线圈设备行业，技术一直是推动创新和发展的关键因素。我们将对当前技术趋势进行详尽分析，包括但不限于人工智能、大数据应用、先进制造技术等。这有助于电子线圈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子线圈设备项目成功的基础。我们将对主要竞争对手进行深入研究，包括其市场份额、产品特点、市场定位等。通过全面了解竞争对手的优势和劣势，电子线圈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8457"/>
      <w:r>
        <w:rPr>
          <w:rFonts w:ascii="仿宋" w:eastAsia="仿宋" w:hAnsi="仿宋" w:cs="仿宋" w:hint="eastAsia"/>
          <w:sz w:val="28"/>
          <w:lang w:eastAsia="zh-CN"/>
        </w:rPr>
        <w:t>(二)、电子线圈设备市场分析预测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子线圈设备市场未来的增长趋势。这包括市场的整体规模、各细分领域的发展趋势等。电子线圈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子线圈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电子线圈设备项目实施过程中需要充分考虑的因素。我们将对市场风险进行全面评估，包括但不限于政策法规风险、市场竞争风险、技术变革风险等。通过对潜在风险的深入分析，电子线圈设备项目可以制定相应的风险缓解策略，降低不确定性对电子线圈设备项目的影响。</w:t>
      </w:r>
    </w:p>
    <w:p>
      <w:pPr>
        <w:pStyle w:val="Heading1"/>
        <w:ind w:firstLine="560" w:firstLineChars="200"/>
        <w:rPr>
          <w:rFonts w:ascii="仿宋" w:eastAsia="仿宋" w:hAnsi="仿宋" w:cs="仿宋" w:hint="eastAsia"/>
          <w:sz w:val="28"/>
          <w:lang w:eastAsia="zh-CN"/>
        </w:rPr>
      </w:pPr>
      <w:bookmarkStart w:id="5" w:name="_Toc8869"/>
      <w:r>
        <w:rPr>
          <w:rFonts w:ascii="仿宋" w:eastAsia="仿宋" w:hAnsi="仿宋" w:cs="仿宋" w:hint="eastAsia"/>
          <w:sz w:val="28"/>
          <w:lang w:eastAsia="zh-CN"/>
        </w:rPr>
        <w:t>二、电子线圈设备项目文档管理</w:t>
      </w:r>
      <w:bookmarkEnd w:id="5"/>
    </w:p>
    <w:p>
      <w:pPr>
        <w:pStyle w:val="Heading2"/>
        <w:rPr>
          <w:rFonts w:ascii="仿宋" w:eastAsia="仿宋" w:hAnsi="仿宋" w:cs="仿宋" w:hint="eastAsia"/>
          <w:lang w:eastAsia="zh-CN"/>
        </w:rPr>
      </w:pPr>
      <w:bookmarkStart w:id="6" w:name="_Toc32280"/>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电子线圈设备项目高度重视文档的质量和准确性，以支持电子线圈设备项目的各项活动和决策。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线圈设备项目文档的编制始于电子线圈设备项目计划的初期，我们制定了详细的文档编制计划，明确了每个文档的内容、格式和编写责任人。在电子线圈设备项目启动阶段，我们首先编制了电子线圈设备项目章程，明确定义了电子线圈设备项目的目标、范围、风险等关键要素。随后，电子线圈设备项目团队根据计划陆续编制了需求文档、设计文档、测试文档等各类文档，确保电子线圈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子线圈设备项目管理中的重要环节，旨在确保电子线圈设备项目文档符合质量标准和电子线圈设备项目需求。在电子线圈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子线圈设备项目相关利益方和专业领域的专家对文档进行独立审查。这有助于获取更全面、客观的反馈，确保电子线圈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电子线圈设备项目在文档编制与审查方面建立了严格的管理机制，通过规范的流程和多维度的审查，确保电子线圈设备项目文档的质量、准确性和可靠性，为电子线圈设备项目的顺利推进提供了有力支持。</w:t>
      </w:r>
    </w:p>
    <w:p>
      <w:pPr>
        <w:pStyle w:val="Heading2"/>
        <w:ind w:firstLine="560" w:firstLineChars="200"/>
        <w:rPr>
          <w:rFonts w:ascii="仿宋" w:eastAsia="仿宋" w:hAnsi="仿宋" w:cs="仿宋" w:hint="eastAsia"/>
          <w:sz w:val="28"/>
          <w:lang w:eastAsia="zh-CN"/>
        </w:rPr>
      </w:pPr>
      <w:bookmarkStart w:id="7" w:name="_Toc3006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在电子线圈设备项目中，我们致力于优化文档发布与分发过程，以确保信息的高效传递和团队间协作的顺畅进行。以下是我们采取的关键优化策略：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我们通过多渠道发布文档，包括电子邮件、电子线圈设备项目管理平台、内部网站等，以满足不同团队成员的偏好和需求。多渠道发布确保了信息的全面覆盖。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我们采用了精细的权限控制，确保只有授权人员可以访问敏感信息。这种安全措施保护了电子线圈设备项目文档的机密性，防止了未经授权的信息泄露。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0888"/>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子线圈设备项目生命周期中一个至关重要的环节，直接关系到电子线圈设备项目信息的长期保存和历史记录的完整性。在电子线圈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6418"/>
      <w:r>
        <w:rPr>
          <w:rFonts w:ascii="仿宋" w:eastAsia="仿宋" w:hAnsi="仿宋" w:cs="仿宋" w:hint="eastAsia"/>
          <w:sz w:val="28"/>
          <w:lang w:eastAsia="zh-CN"/>
        </w:rPr>
        <w:t>三、电子线圈设备项目建设单位说明</w:t>
      </w:r>
      <w:bookmarkEnd w:id="9"/>
    </w:p>
    <w:p>
      <w:pPr>
        <w:pStyle w:val="Heading2"/>
        <w:rPr>
          <w:rFonts w:ascii="仿宋" w:eastAsia="仿宋" w:hAnsi="仿宋" w:cs="仿宋" w:hint="eastAsia"/>
          <w:lang w:eastAsia="zh-CN"/>
        </w:rPr>
      </w:pPr>
      <w:bookmarkStart w:id="10" w:name="_Toc1881"/>
      <w:r>
        <w:rPr>
          <w:rFonts w:ascii="仿宋" w:eastAsia="仿宋" w:hAnsi="仿宋" w:cs="仿宋" w:hint="eastAsia"/>
          <w:lang w:eastAsia="zh-CN"/>
        </w:rPr>
        <w:t>(一)、电子线圈设备项目承办单位基本情况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9301"/>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子线圈设备项目承办单位的XXXX，我们着眼于实现可持续的经济效益。通过技术创新和解决方案的提供，公司预计在电子线圈设备项目执行期间将获得可观的收入增长。这一收入来源主要包括电子线圈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同时，我们注重成本控制和效率提升，以确保电子线圈设备项目的可持续盈利。透过精细的管理和资源优化，公司期望实现电子线圈设备项目利润最大化。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子线圈设备项目实施进行全面的投资评估，包括电子线圈设备项目启动阶段的资金投入和后续运营成本。通过对电子线圈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电子线圈设备项目实施过程中具备足够的资金流动性，公司将进行详尽的现金流分析。这包括资金需求的合理预测、电子线圈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3340"/>
      <w:r>
        <w:rPr>
          <w:rFonts w:ascii="仿宋" w:eastAsia="仿宋" w:hAnsi="仿宋" w:cs="仿宋" w:hint="eastAsia"/>
          <w:sz w:val="28"/>
          <w:lang w:eastAsia="zh-CN"/>
        </w:rPr>
        <w:t>四、电子线圈设备项目土建工程</w:t>
      </w:r>
      <w:bookmarkEnd w:id="12"/>
    </w:p>
    <w:p>
      <w:pPr>
        <w:pStyle w:val="Heading2"/>
        <w:rPr>
          <w:rFonts w:ascii="仿宋" w:eastAsia="仿宋" w:hAnsi="仿宋" w:cs="仿宋" w:hint="eastAsia"/>
          <w:lang w:eastAsia="zh-CN"/>
        </w:rPr>
      </w:pPr>
      <w:bookmarkStart w:id="13" w:name="_Toc13831"/>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在电子线圈设备项目的建筑工程设计中，我们将秉承一系列重要的设计原则，以确保电子线圈设备项目建筑在功能、美观、可持续性等方面达到最佳效果。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首要原则是确保建筑的功能性得到最大化的发挥。我们将充分理解电子线圈设备项目的实际需求，合理布局各个功能区域，保证建筑在满足业务需求的同时，提供高效的工作环境。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在建筑设计中，我们将综合考虑建设和运营成本。通过精细的经济效益分析，确保设计方案在高效利用资源的同时，对电子线圈设备项目的长期盈利能力有积极的贡献。</w:t>
      </w:r>
    </w:p>
    <w:p>
      <w:pPr>
        <w:pStyle w:val="Heading2"/>
        <w:ind w:firstLine="560" w:firstLineChars="200"/>
        <w:rPr>
          <w:rFonts w:ascii="仿宋" w:eastAsia="仿宋" w:hAnsi="仿宋" w:cs="仿宋" w:hint="eastAsia"/>
          <w:sz w:val="28"/>
          <w:lang w:eastAsia="zh-CN"/>
        </w:rPr>
      </w:pPr>
      <w:bookmarkStart w:id="14" w:name="_Toc11318"/>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线圈设备项目的土建工程设计中，我们将精准设定设计年限，结合电子线圈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子线圈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6314"/>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电子线圈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子线圈设备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子线圈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7863"/>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本期工程电子线圈设备项目预计总建筑面积XXX平方米，其中：计容建筑面积XXX平方米，计划建筑工程投资XX万元，占电子线圈设备项目总投资的XX%。</w:t>
      </w:r>
    </w:p>
    <w:p>
      <w:pPr>
        <w:pStyle w:val="Heading1"/>
        <w:ind w:firstLine="560" w:firstLineChars="200"/>
        <w:rPr>
          <w:rFonts w:ascii="仿宋" w:eastAsia="仿宋" w:hAnsi="仿宋" w:cs="仿宋" w:hint="eastAsia"/>
          <w:sz w:val="28"/>
          <w:lang w:eastAsia="zh-CN"/>
        </w:rPr>
      </w:pPr>
      <w:bookmarkStart w:id="17" w:name="_Toc20927"/>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3454"/>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电子线圈设备项目的主要产品是XXXX，预计年产值为XXX万元。这一产品在市场中占据着重要的地位，其广泛的应用范围使得该电子线圈设备项目的市场前景非常广阔。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子线圈设备项目的xxx产品作为重要的原材料之一，将在多个领域发挥关键作用。其在建筑、交通、能源等方面的广泛应用将为整个产业链提供强大的支持，形成产业协同效应。电子线圈设备项目的年产值XXX万XXX万XXX万万元不仅反映了其在市场上的巨大潜力，更预示着它对国民经济的积极贡献。这种关联度高、涉及面广的产业关系，使得该电子线圈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13183"/>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线圈设备项目总征地面积为XXXX平方米，相当于约XX.XX亩，其中净用地面积为XXXX平方米，红线范围内相当于约XX.XX亩。这一用地规模充分考虑了电子线圈设备项目的建设需求，保障了电子线圈设备项目在合适的空间内得以充分发展。电子线圈设备项目规划的总建筑面积为XXXX平方米，其中主体工程建设占XXXX平方米，计容建筑面积达XXXX平方米。预计建筑工程的投资将达到XXXX万元，为电子线圈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线圈设备项目计划购置的设备共计XXXX台（套），设备购置费用为XXXX万元。这一设备购置计划充分考虑到电子线圈设备项目的生产需求和技术要求，确保了电子线圈设备项目在生产运营中具备先进的技术装备和高效的生产能力。设备的合理配置将为电子线圈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线圈设备项目计划总投资为XXXX万元，预计年实现营业收入为XXXX万元。这一产能规模的设定旨在确保电子线圈设备项目能够在投资与回报之间取得平衡，实现长期可持续的发展。电子线圈设备项目的总投资充分考虑到各个方面的需求，包括用地建设、设备购置等多个环节，以确保电子线圈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27844"/>
      <w:r>
        <w:rPr>
          <w:rFonts w:ascii="仿宋" w:eastAsia="仿宋" w:hAnsi="仿宋" w:cs="仿宋" w:hint="eastAsia"/>
          <w:sz w:val="28"/>
          <w:lang w:eastAsia="zh-CN"/>
        </w:rPr>
        <w:t>六、电子线圈设备项目绩效评估</w:t>
      </w:r>
      <w:bookmarkEnd w:id="20"/>
    </w:p>
    <w:p>
      <w:pPr>
        <w:pStyle w:val="Heading2"/>
        <w:rPr>
          <w:rFonts w:ascii="仿宋" w:eastAsia="仿宋" w:hAnsi="仿宋" w:cs="仿宋" w:hint="eastAsia"/>
          <w:lang w:eastAsia="zh-CN"/>
        </w:rPr>
      </w:pPr>
      <w:bookmarkStart w:id="21" w:name="_Toc23069"/>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线圈设备项目中，我们设计了一套全面的绩效评估指标，以确保电子线圈设备项目的可控和成功交付。这些指标跨足电子线圈设备项目目标、成本、进度和质量等多个维度，为我们提供了全面洞察电子线圈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线圈设备项目目标达成率是我们关注的首要指标。我们设定了明确的目标，并通过定期监测和评估，迅速发现并应对潜在的目标偏差。这为电子线圈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成本绩效是另一个核心关注点。通过实际成本与预算成本的对比分析，我们深入了解成本差异的原因，及时调整资源分配，保持电子线圈设备项目在经济效益方面的合理水平。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电子线圈设备项目进度作为关键的绩效指标之一，得到了精心的关注。我们制定了详细的电子线圈设备项目进度计划，并设立了进度符合度指标，确保实际进度与计划进度保持一致。这使我们能够快速发现和解决潜在的进度问题，保持电子线圈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子线圈设备项目绩效的不可或缺的一环。我们引入了一系列的质量标准和客户满意度指标，以确保电子线圈设备项目交付的成果在质量上达到或超越预期水平。通过持续监测这些指标，我们努力提升电子线圈设备项目整体质量水平，为电子线圈设备项目的成功交付提供有力保障。通过这些科学且全面的绩效评估，我们能够更好地引导电子线圈设备项目的持续改进，确保电子线圈设备项目目标的顺利达成。</w:t>
      </w:r>
    </w:p>
    <w:p>
      <w:pPr>
        <w:pStyle w:val="Heading2"/>
        <w:ind w:firstLine="560" w:firstLineChars="200"/>
        <w:rPr>
          <w:rFonts w:ascii="仿宋" w:eastAsia="仿宋" w:hAnsi="仿宋" w:cs="仿宋" w:hint="eastAsia"/>
          <w:sz w:val="28"/>
          <w:lang w:eastAsia="zh-CN"/>
        </w:rPr>
      </w:pPr>
      <w:bookmarkStart w:id="22" w:name="_Toc21579"/>
      <w:r>
        <w:rPr>
          <w:rFonts w:ascii="仿宋" w:eastAsia="仿宋" w:hAnsi="仿宋" w:cs="仿宋" w:hint="eastAsia"/>
          <w:sz w:val="28"/>
          <w:lang w:eastAsia="zh-CN"/>
        </w:rPr>
        <w:t>(二)、绩效评估方法</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绩效评估是电子线圈设备项目中的关键环节，为确保电子线圈设备项目达到预期目标，我们采用了多层次、多维度的绩效评估方法。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子线圈设备项目的战略目标对齐，确保每个决策和行动都与电子线圈设备项目整体目标保持一致。团队会定期召开战略对齐会议，审视当前工作与电子线圈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子线圈设备项目进度、质量、成本和风险等方面。这些指标通过数据收集和分析，为电子线圈设备项目管理团队提供了客观的评估依据。例如，我们通过电子线圈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https://d.book118.com/018115137006006046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电子线圈设备项目计划设计方案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F458C0"/>
    <w:rsid w:val="72F458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8115137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2024-03-02T16:46:00Z</dcterms:created>
  <dcterms:modified xsi:type="dcterms:W3CDTF">2024-03-02T16:46:23Z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CAA9B9B5DE414071B9C7B7F4CB298D4D_11</vt:lpwstr>
  </property>
  <property fmtid="{D5CDD505-2E9C-101B-9397-08002B2CF9AE}" pid="3" name="KSOProductBuildVer">
    <vt:lpwstr>2052-12.1.0.16388</vt:lpwstr>
  </property>
</Properties>
</file>