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液压破拆属具项目规划设计蓝图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90" w:history="1">
        <w:r>
          <w:rPr>
            <w:rFonts w:ascii="仿宋" w:eastAsia="仿宋" w:hAnsi="仿宋" w:cs="仿宋" w:hint="eastAsia"/>
            <w:lang w:eastAsia="zh-CN"/>
          </w:rPr>
          <w:t>序言</w:t>
        </w:r>
        <w:r>
          <w:tab/>
        </w:r>
        <w:r>
          <w:fldChar w:fldCharType="begin"/>
        </w:r>
        <w:r>
          <w:instrText xml:space="preserve"> PAGEREF _Toc17290 \h </w:instrText>
        </w:r>
        <w:r>
          <w:fldChar w:fldCharType="separate"/>
        </w:r>
        <w:r>
          <w:t>3</w:t>
        </w:r>
        <w:r>
          <w:fldChar w:fldCharType="end"/>
        </w:r>
      </w:hyperlink>
    </w:p>
    <w:p>
      <w:pPr>
        <w:pStyle w:val="TOC1"/>
        <w:tabs>
          <w:tab w:val="right" w:leader="dot" w:pos="8306"/>
        </w:tabs>
      </w:pPr>
      <w:hyperlink w:anchor="_Toc13147" w:history="1">
        <w:r>
          <w:rPr>
            <w:rFonts w:ascii="仿宋" w:eastAsia="仿宋" w:hAnsi="仿宋" w:cs="仿宋" w:hint="eastAsia"/>
            <w:lang w:eastAsia="zh-CN"/>
          </w:rPr>
          <w:t>一、液压破拆属具项目建设背景及必要性分析</w:t>
        </w:r>
        <w:r>
          <w:tab/>
        </w:r>
        <w:r>
          <w:fldChar w:fldCharType="begin"/>
        </w:r>
        <w:r>
          <w:instrText xml:space="preserve"> PAGEREF _Toc13147 \h </w:instrText>
        </w:r>
        <w:r>
          <w:fldChar w:fldCharType="separate"/>
        </w:r>
        <w:r>
          <w:t>3</w:t>
        </w:r>
        <w:r>
          <w:fldChar w:fldCharType="end"/>
        </w:r>
      </w:hyperlink>
    </w:p>
    <w:p>
      <w:pPr>
        <w:pStyle w:val="TOC2"/>
        <w:tabs>
          <w:tab w:val="right" w:leader="dot" w:pos="8306"/>
        </w:tabs>
      </w:pPr>
      <w:hyperlink w:anchor="_Toc32655" w:history="1">
        <w:r>
          <w:rPr>
            <w:rFonts w:ascii="仿宋" w:eastAsia="仿宋" w:hAnsi="仿宋" w:cs="仿宋" w:hint="eastAsia"/>
            <w:lang w:eastAsia="zh-CN"/>
          </w:rPr>
          <w:t>(一)、液压破拆属具项目背景分析</w:t>
        </w:r>
        <w:r>
          <w:tab/>
        </w:r>
        <w:r>
          <w:fldChar w:fldCharType="begin"/>
        </w:r>
        <w:r>
          <w:instrText xml:space="preserve"> PAGEREF _Toc32655 \h </w:instrText>
        </w:r>
        <w:r>
          <w:fldChar w:fldCharType="separate"/>
        </w:r>
        <w:r>
          <w:t>3</w:t>
        </w:r>
        <w:r>
          <w:fldChar w:fldCharType="end"/>
        </w:r>
      </w:hyperlink>
    </w:p>
    <w:p>
      <w:pPr>
        <w:pStyle w:val="TOC2"/>
        <w:tabs>
          <w:tab w:val="right" w:leader="dot" w:pos="8306"/>
        </w:tabs>
      </w:pPr>
      <w:hyperlink w:anchor="_Toc24617" w:history="1">
        <w:r>
          <w:rPr>
            <w:rFonts w:ascii="仿宋" w:eastAsia="仿宋" w:hAnsi="仿宋" w:cs="仿宋" w:hint="eastAsia"/>
            <w:lang w:eastAsia="zh-CN"/>
          </w:rPr>
          <w:t>(二)、液压破拆属具项目建设必要性分析</w:t>
        </w:r>
        <w:r>
          <w:tab/>
        </w:r>
        <w:r>
          <w:fldChar w:fldCharType="begin"/>
        </w:r>
        <w:r>
          <w:instrText xml:space="preserve"> PAGEREF _Toc24617 \h </w:instrText>
        </w:r>
        <w:r>
          <w:fldChar w:fldCharType="separate"/>
        </w:r>
        <w:r>
          <w:t>5</w:t>
        </w:r>
        <w:r>
          <w:fldChar w:fldCharType="end"/>
        </w:r>
      </w:hyperlink>
    </w:p>
    <w:p>
      <w:pPr>
        <w:pStyle w:val="TOC1"/>
        <w:tabs>
          <w:tab w:val="right" w:leader="dot" w:pos="8306"/>
        </w:tabs>
      </w:pPr>
      <w:hyperlink w:anchor="_Toc26149" w:history="1">
        <w:r>
          <w:rPr>
            <w:rFonts w:ascii="仿宋" w:eastAsia="仿宋" w:hAnsi="仿宋" w:cs="仿宋" w:hint="eastAsia"/>
            <w:lang w:eastAsia="zh-CN"/>
          </w:rPr>
          <w:t>二、液压破拆属具项目可持续发展</w:t>
        </w:r>
        <w:r>
          <w:tab/>
        </w:r>
        <w:r>
          <w:fldChar w:fldCharType="begin"/>
        </w:r>
        <w:r>
          <w:instrText xml:space="preserve"> PAGEREF _Toc26149 \h </w:instrText>
        </w:r>
        <w:r>
          <w:fldChar w:fldCharType="separate"/>
        </w:r>
        <w:r>
          <w:t>6</w:t>
        </w:r>
        <w:r>
          <w:fldChar w:fldCharType="end"/>
        </w:r>
      </w:hyperlink>
    </w:p>
    <w:p>
      <w:pPr>
        <w:pStyle w:val="TOC2"/>
        <w:tabs>
          <w:tab w:val="right" w:leader="dot" w:pos="8306"/>
        </w:tabs>
      </w:pPr>
      <w:hyperlink w:anchor="_Toc13953" w:history="1">
        <w:r>
          <w:rPr>
            <w:rFonts w:ascii="仿宋" w:eastAsia="仿宋" w:hAnsi="仿宋" w:cs="仿宋" w:hint="eastAsia"/>
            <w:lang w:eastAsia="zh-CN"/>
          </w:rPr>
          <w:t>(一)、可持续战略与实践</w:t>
        </w:r>
        <w:r>
          <w:tab/>
        </w:r>
        <w:r>
          <w:fldChar w:fldCharType="begin"/>
        </w:r>
        <w:r>
          <w:instrText xml:space="preserve"> PAGEREF _Toc13953 \h </w:instrText>
        </w:r>
        <w:r>
          <w:fldChar w:fldCharType="separate"/>
        </w:r>
        <w:r>
          <w:t>6</w:t>
        </w:r>
        <w:r>
          <w:fldChar w:fldCharType="end"/>
        </w:r>
      </w:hyperlink>
    </w:p>
    <w:p>
      <w:pPr>
        <w:pStyle w:val="TOC2"/>
        <w:tabs>
          <w:tab w:val="right" w:leader="dot" w:pos="8306"/>
        </w:tabs>
      </w:pPr>
      <w:hyperlink w:anchor="_Toc20845" w:history="1">
        <w:r>
          <w:rPr>
            <w:rFonts w:ascii="仿宋" w:eastAsia="仿宋" w:hAnsi="仿宋" w:cs="仿宋" w:hint="eastAsia"/>
            <w:lang w:eastAsia="zh-CN"/>
          </w:rPr>
          <w:t>(二)、环保与社会责任</w:t>
        </w:r>
        <w:r>
          <w:tab/>
        </w:r>
        <w:r>
          <w:fldChar w:fldCharType="begin"/>
        </w:r>
        <w:r>
          <w:instrText xml:space="preserve"> PAGEREF _Toc20845 \h </w:instrText>
        </w:r>
        <w:r>
          <w:fldChar w:fldCharType="separate"/>
        </w:r>
        <w:r>
          <w:t>7</w:t>
        </w:r>
        <w:r>
          <w:fldChar w:fldCharType="end"/>
        </w:r>
      </w:hyperlink>
    </w:p>
    <w:p>
      <w:pPr>
        <w:pStyle w:val="TOC1"/>
        <w:tabs>
          <w:tab w:val="right" w:leader="dot" w:pos="8306"/>
        </w:tabs>
      </w:pPr>
      <w:hyperlink w:anchor="_Toc985" w:history="1">
        <w:r>
          <w:rPr>
            <w:rFonts w:ascii="仿宋" w:eastAsia="仿宋" w:hAnsi="仿宋" w:cs="仿宋" w:hint="eastAsia"/>
            <w:lang w:eastAsia="zh-CN"/>
          </w:rPr>
          <w:t>三、液压破拆属具项目建设单位说明</w:t>
        </w:r>
        <w:r>
          <w:tab/>
        </w:r>
        <w:r>
          <w:fldChar w:fldCharType="begin"/>
        </w:r>
        <w:r>
          <w:instrText xml:space="preserve"> PAGEREF _Toc985 \h </w:instrText>
        </w:r>
        <w:r>
          <w:fldChar w:fldCharType="separate"/>
        </w:r>
        <w:r>
          <w:t>8</w:t>
        </w:r>
        <w:r>
          <w:fldChar w:fldCharType="end"/>
        </w:r>
      </w:hyperlink>
    </w:p>
    <w:p>
      <w:pPr>
        <w:pStyle w:val="TOC2"/>
        <w:tabs>
          <w:tab w:val="right" w:leader="dot" w:pos="8306"/>
        </w:tabs>
      </w:pPr>
      <w:hyperlink w:anchor="_Toc11638" w:history="1">
        <w:r>
          <w:rPr>
            <w:rFonts w:ascii="仿宋" w:eastAsia="仿宋" w:hAnsi="仿宋" w:cs="仿宋" w:hint="eastAsia"/>
            <w:lang w:eastAsia="zh-CN"/>
          </w:rPr>
          <w:t>(一)、液压破拆属具项目承办单位基本情况</w:t>
        </w:r>
        <w:r>
          <w:tab/>
        </w:r>
        <w:r>
          <w:fldChar w:fldCharType="begin"/>
        </w:r>
        <w:r>
          <w:instrText xml:space="preserve"> PAGEREF _Toc11638 \h </w:instrText>
        </w:r>
        <w:r>
          <w:fldChar w:fldCharType="separate"/>
        </w:r>
        <w:r>
          <w:t>8</w:t>
        </w:r>
        <w:r>
          <w:fldChar w:fldCharType="end"/>
        </w:r>
      </w:hyperlink>
    </w:p>
    <w:p>
      <w:pPr>
        <w:pStyle w:val="TOC2"/>
        <w:tabs>
          <w:tab w:val="right" w:leader="dot" w:pos="8306"/>
        </w:tabs>
      </w:pPr>
      <w:hyperlink w:anchor="_Toc20143" w:history="1">
        <w:r>
          <w:rPr>
            <w:rFonts w:ascii="仿宋" w:eastAsia="仿宋" w:hAnsi="仿宋" w:cs="仿宋" w:hint="eastAsia"/>
            <w:lang w:eastAsia="zh-CN"/>
          </w:rPr>
          <w:t>(二)、公司经济效益分析</w:t>
        </w:r>
        <w:r>
          <w:tab/>
        </w:r>
        <w:r>
          <w:fldChar w:fldCharType="begin"/>
        </w:r>
        <w:r>
          <w:instrText xml:space="preserve"> PAGEREF _Toc20143 \h </w:instrText>
        </w:r>
        <w:r>
          <w:fldChar w:fldCharType="separate"/>
        </w:r>
        <w:r>
          <w:t>8</w:t>
        </w:r>
        <w:r>
          <w:fldChar w:fldCharType="end"/>
        </w:r>
      </w:hyperlink>
    </w:p>
    <w:p>
      <w:pPr>
        <w:pStyle w:val="TOC1"/>
        <w:tabs>
          <w:tab w:val="right" w:leader="dot" w:pos="8306"/>
        </w:tabs>
      </w:pPr>
      <w:hyperlink w:anchor="_Toc11974" w:history="1">
        <w:r>
          <w:rPr>
            <w:rFonts w:ascii="仿宋" w:eastAsia="仿宋" w:hAnsi="仿宋" w:cs="仿宋" w:hint="eastAsia"/>
            <w:lang w:eastAsia="zh-CN"/>
          </w:rPr>
          <w:t>四、液压破拆属具项目土建工程</w:t>
        </w:r>
        <w:r>
          <w:tab/>
        </w:r>
        <w:r>
          <w:fldChar w:fldCharType="begin"/>
        </w:r>
        <w:r>
          <w:instrText xml:space="preserve"> PAGEREF _Toc11974 \h </w:instrText>
        </w:r>
        <w:r>
          <w:fldChar w:fldCharType="separate"/>
        </w:r>
        <w:r>
          <w:t>9</w:t>
        </w:r>
        <w:r>
          <w:fldChar w:fldCharType="end"/>
        </w:r>
      </w:hyperlink>
    </w:p>
    <w:p>
      <w:pPr>
        <w:pStyle w:val="TOC2"/>
        <w:tabs>
          <w:tab w:val="right" w:leader="dot" w:pos="8306"/>
        </w:tabs>
      </w:pPr>
      <w:hyperlink w:anchor="_Toc10598" w:history="1">
        <w:r>
          <w:rPr>
            <w:rFonts w:ascii="仿宋" w:eastAsia="仿宋" w:hAnsi="仿宋" w:cs="仿宋" w:hint="eastAsia"/>
            <w:lang w:eastAsia="zh-CN"/>
          </w:rPr>
          <w:t>(一)、建筑工程设计原则</w:t>
        </w:r>
        <w:r>
          <w:tab/>
        </w:r>
        <w:r>
          <w:fldChar w:fldCharType="begin"/>
        </w:r>
        <w:r>
          <w:instrText xml:space="preserve"> PAGEREF _Toc10598 \h </w:instrText>
        </w:r>
        <w:r>
          <w:fldChar w:fldCharType="separate"/>
        </w:r>
        <w:r>
          <w:t>9</w:t>
        </w:r>
        <w:r>
          <w:fldChar w:fldCharType="end"/>
        </w:r>
      </w:hyperlink>
    </w:p>
    <w:p>
      <w:pPr>
        <w:pStyle w:val="TOC2"/>
        <w:tabs>
          <w:tab w:val="right" w:leader="dot" w:pos="8306"/>
        </w:tabs>
      </w:pPr>
      <w:hyperlink w:anchor="_Toc30280" w:history="1">
        <w:r>
          <w:rPr>
            <w:rFonts w:ascii="仿宋" w:eastAsia="仿宋" w:hAnsi="仿宋" w:cs="仿宋" w:hint="eastAsia"/>
            <w:lang w:eastAsia="zh-CN"/>
          </w:rPr>
          <w:t>(二)、土建工程设计年限及安全等级</w:t>
        </w:r>
        <w:r>
          <w:tab/>
        </w:r>
        <w:r>
          <w:fldChar w:fldCharType="begin"/>
        </w:r>
        <w:r>
          <w:instrText xml:space="preserve"> PAGEREF _Toc30280 \h </w:instrText>
        </w:r>
        <w:r>
          <w:fldChar w:fldCharType="separate"/>
        </w:r>
        <w:r>
          <w:t>10</w:t>
        </w:r>
        <w:r>
          <w:fldChar w:fldCharType="end"/>
        </w:r>
      </w:hyperlink>
    </w:p>
    <w:p>
      <w:pPr>
        <w:pStyle w:val="TOC2"/>
        <w:tabs>
          <w:tab w:val="right" w:leader="dot" w:pos="8306"/>
        </w:tabs>
      </w:pPr>
      <w:hyperlink w:anchor="_Toc28940" w:history="1">
        <w:r>
          <w:rPr>
            <w:rFonts w:ascii="仿宋" w:eastAsia="仿宋" w:hAnsi="仿宋" w:cs="仿宋" w:hint="eastAsia"/>
            <w:lang w:eastAsia="zh-CN"/>
          </w:rPr>
          <w:t>(三)、建筑工程设计总体要求</w:t>
        </w:r>
        <w:r>
          <w:tab/>
        </w:r>
        <w:r>
          <w:fldChar w:fldCharType="begin"/>
        </w:r>
        <w:r>
          <w:instrText xml:space="preserve"> PAGEREF _Toc28940 \h </w:instrText>
        </w:r>
        <w:r>
          <w:fldChar w:fldCharType="separate"/>
        </w:r>
        <w:r>
          <w:t>12</w:t>
        </w:r>
        <w:r>
          <w:fldChar w:fldCharType="end"/>
        </w:r>
      </w:hyperlink>
    </w:p>
    <w:p>
      <w:pPr>
        <w:pStyle w:val="TOC2"/>
        <w:tabs>
          <w:tab w:val="right" w:leader="dot" w:pos="8306"/>
        </w:tabs>
      </w:pPr>
      <w:hyperlink w:anchor="_Toc21877" w:history="1">
        <w:r>
          <w:rPr>
            <w:rFonts w:ascii="仿宋" w:eastAsia="仿宋" w:hAnsi="仿宋" w:cs="仿宋" w:hint="eastAsia"/>
            <w:lang w:eastAsia="zh-CN"/>
          </w:rPr>
          <w:t>(四)、土建工程建设指标</w:t>
        </w:r>
        <w:r>
          <w:tab/>
        </w:r>
        <w:r>
          <w:fldChar w:fldCharType="begin"/>
        </w:r>
        <w:r>
          <w:instrText xml:space="preserve"> PAGEREF _Toc21877 \h </w:instrText>
        </w:r>
        <w:r>
          <w:fldChar w:fldCharType="separate"/>
        </w:r>
        <w:r>
          <w:t>12</w:t>
        </w:r>
        <w:r>
          <w:fldChar w:fldCharType="end"/>
        </w:r>
      </w:hyperlink>
    </w:p>
    <w:p>
      <w:pPr>
        <w:pStyle w:val="TOC1"/>
        <w:tabs>
          <w:tab w:val="right" w:leader="dot" w:pos="8306"/>
        </w:tabs>
      </w:pPr>
      <w:hyperlink w:anchor="_Toc32592" w:history="1">
        <w:r>
          <w:rPr>
            <w:rFonts w:ascii="仿宋" w:eastAsia="仿宋" w:hAnsi="仿宋" w:cs="仿宋" w:hint="eastAsia"/>
            <w:lang w:eastAsia="zh-CN"/>
          </w:rPr>
          <w:t>五、液压破拆属具项目选址可行性分析</w:t>
        </w:r>
        <w:r>
          <w:tab/>
        </w:r>
        <w:r>
          <w:fldChar w:fldCharType="begin"/>
        </w:r>
        <w:r>
          <w:instrText xml:space="preserve"> PAGEREF _Toc32592 \h </w:instrText>
        </w:r>
        <w:r>
          <w:fldChar w:fldCharType="separate"/>
        </w:r>
        <w:r>
          <w:t>13</w:t>
        </w:r>
        <w:r>
          <w:fldChar w:fldCharType="end"/>
        </w:r>
      </w:hyperlink>
    </w:p>
    <w:p>
      <w:pPr>
        <w:pStyle w:val="TOC2"/>
        <w:tabs>
          <w:tab w:val="right" w:leader="dot" w:pos="8306"/>
        </w:tabs>
      </w:pPr>
      <w:hyperlink w:anchor="_Toc15598" w:history="1">
        <w:r>
          <w:rPr>
            <w:rFonts w:ascii="仿宋" w:eastAsia="仿宋" w:hAnsi="仿宋" w:cs="仿宋" w:hint="eastAsia"/>
            <w:lang w:eastAsia="zh-CN"/>
          </w:rPr>
          <w:t>(一)、液压破拆属具项目选址</w:t>
        </w:r>
        <w:r>
          <w:tab/>
        </w:r>
        <w:r>
          <w:fldChar w:fldCharType="begin"/>
        </w:r>
        <w:r>
          <w:instrText xml:space="preserve"> PAGEREF _Toc15598 \h </w:instrText>
        </w:r>
        <w:r>
          <w:fldChar w:fldCharType="separate"/>
        </w:r>
        <w:r>
          <w:t>13</w:t>
        </w:r>
        <w:r>
          <w:fldChar w:fldCharType="end"/>
        </w:r>
      </w:hyperlink>
    </w:p>
    <w:p>
      <w:pPr>
        <w:pStyle w:val="TOC2"/>
        <w:tabs>
          <w:tab w:val="right" w:leader="dot" w:pos="8306"/>
        </w:tabs>
      </w:pPr>
      <w:hyperlink w:anchor="_Toc20788" w:history="1">
        <w:r>
          <w:rPr>
            <w:rFonts w:ascii="仿宋" w:eastAsia="仿宋" w:hAnsi="仿宋" w:cs="仿宋" w:hint="eastAsia"/>
            <w:lang w:eastAsia="zh-CN"/>
          </w:rPr>
          <w:t>(二)、用地控制指标</w:t>
        </w:r>
        <w:r>
          <w:tab/>
        </w:r>
        <w:r>
          <w:fldChar w:fldCharType="begin"/>
        </w:r>
        <w:r>
          <w:instrText xml:space="preserve"> PAGEREF _Toc20788 \h </w:instrText>
        </w:r>
        <w:r>
          <w:fldChar w:fldCharType="separate"/>
        </w:r>
        <w:r>
          <w:t>13</w:t>
        </w:r>
        <w:r>
          <w:fldChar w:fldCharType="end"/>
        </w:r>
      </w:hyperlink>
    </w:p>
    <w:p>
      <w:pPr>
        <w:pStyle w:val="TOC2"/>
        <w:tabs>
          <w:tab w:val="right" w:leader="dot" w:pos="8306"/>
        </w:tabs>
      </w:pPr>
      <w:hyperlink w:anchor="_Toc28912" w:history="1">
        <w:r>
          <w:rPr>
            <w:rFonts w:ascii="仿宋" w:eastAsia="仿宋" w:hAnsi="仿宋" w:cs="仿宋" w:hint="eastAsia"/>
            <w:lang w:eastAsia="zh-CN"/>
          </w:rPr>
          <w:t>(三)、节约用地措施</w:t>
        </w:r>
        <w:r>
          <w:tab/>
        </w:r>
        <w:r>
          <w:fldChar w:fldCharType="begin"/>
        </w:r>
        <w:r>
          <w:instrText xml:space="preserve"> PAGEREF _Toc28912 \h </w:instrText>
        </w:r>
        <w:r>
          <w:fldChar w:fldCharType="separate"/>
        </w:r>
        <w:r>
          <w:t>15</w:t>
        </w:r>
        <w:r>
          <w:fldChar w:fldCharType="end"/>
        </w:r>
      </w:hyperlink>
    </w:p>
    <w:p>
      <w:pPr>
        <w:pStyle w:val="TOC2"/>
        <w:tabs>
          <w:tab w:val="right" w:leader="dot" w:pos="8306"/>
        </w:tabs>
      </w:pPr>
      <w:hyperlink w:anchor="_Toc28734" w:history="1">
        <w:r>
          <w:rPr>
            <w:rFonts w:ascii="仿宋" w:eastAsia="仿宋" w:hAnsi="仿宋" w:cs="仿宋" w:hint="eastAsia"/>
            <w:lang w:eastAsia="zh-CN"/>
          </w:rPr>
          <w:t>(四)、总图布置方案</w:t>
        </w:r>
        <w:r>
          <w:tab/>
        </w:r>
        <w:r>
          <w:fldChar w:fldCharType="begin"/>
        </w:r>
        <w:r>
          <w:instrText xml:space="preserve"> PAGEREF _Toc28734 \h </w:instrText>
        </w:r>
        <w:r>
          <w:fldChar w:fldCharType="separate"/>
        </w:r>
        <w:r>
          <w:t>16</w:t>
        </w:r>
        <w:r>
          <w:fldChar w:fldCharType="end"/>
        </w:r>
      </w:hyperlink>
    </w:p>
    <w:p>
      <w:pPr>
        <w:pStyle w:val="TOC2"/>
        <w:tabs>
          <w:tab w:val="right" w:leader="dot" w:pos="8306"/>
        </w:tabs>
      </w:pPr>
      <w:hyperlink w:anchor="_Toc14911" w:history="1">
        <w:r>
          <w:rPr>
            <w:rFonts w:ascii="仿宋" w:eastAsia="仿宋" w:hAnsi="仿宋" w:cs="仿宋" w:hint="eastAsia"/>
            <w:lang w:eastAsia="zh-CN"/>
          </w:rPr>
          <w:t>(五)、选址综合评价</w:t>
        </w:r>
        <w:r>
          <w:tab/>
        </w:r>
        <w:r>
          <w:fldChar w:fldCharType="begin"/>
        </w:r>
        <w:r>
          <w:instrText xml:space="preserve"> PAGEREF _Toc14911 \h </w:instrText>
        </w:r>
        <w:r>
          <w:fldChar w:fldCharType="separate"/>
        </w:r>
        <w:r>
          <w:t>17</w:t>
        </w:r>
        <w:r>
          <w:fldChar w:fldCharType="end"/>
        </w:r>
      </w:hyperlink>
    </w:p>
    <w:p>
      <w:pPr>
        <w:pStyle w:val="TOC1"/>
        <w:tabs>
          <w:tab w:val="right" w:leader="dot" w:pos="8306"/>
        </w:tabs>
      </w:pPr>
      <w:hyperlink w:anchor="_Toc6704" w:history="1">
        <w:r>
          <w:rPr>
            <w:rFonts w:ascii="仿宋" w:eastAsia="仿宋" w:hAnsi="仿宋" w:cs="仿宋" w:hint="eastAsia"/>
            <w:lang w:eastAsia="zh-CN"/>
          </w:rPr>
          <w:t>六、液压破拆属具项目危机管理</w:t>
        </w:r>
        <w:r>
          <w:tab/>
        </w:r>
        <w:r>
          <w:fldChar w:fldCharType="begin"/>
        </w:r>
        <w:r>
          <w:instrText xml:space="preserve"> PAGEREF _Toc6704 \h </w:instrText>
        </w:r>
        <w:r>
          <w:fldChar w:fldCharType="separate"/>
        </w:r>
        <w:r>
          <w:t>18</w:t>
        </w:r>
        <w:r>
          <w:fldChar w:fldCharType="end"/>
        </w:r>
      </w:hyperlink>
    </w:p>
    <w:p>
      <w:pPr>
        <w:pStyle w:val="TOC2"/>
        <w:tabs>
          <w:tab w:val="right" w:leader="dot" w:pos="8306"/>
        </w:tabs>
      </w:pPr>
      <w:hyperlink w:anchor="_Toc16243" w:history="1">
        <w:r>
          <w:rPr>
            <w:rFonts w:ascii="仿宋" w:eastAsia="仿宋" w:hAnsi="仿宋" w:cs="仿宋" w:hint="eastAsia"/>
            <w:lang w:eastAsia="zh-CN"/>
          </w:rPr>
          <w:t>(一)、危机预警与识别</w:t>
        </w:r>
        <w:r>
          <w:tab/>
        </w:r>
        <w:r>
          <w:fldChar w:fldCharType="begin"/>
        </w:r>
        <w:r>
          <w:instrText xml:space="preserve"> PAGEREF _Toc16243 \h </w:instrText>
        </w:r>
        <w:r>
          <w:fldChar w:fldCharType="separate"/>
        </w:r>
        <w:r>
          <w:t>18</w:t>
        </w:r>
        <w:r>
          <w:fldChar w:fldCharType="end"/>
        </w:r>
      </w:hyperlink>
    </w:p>
    <w:p>
      <w:pPr>
        <w:pStyle w:val="TOC2"/>
        <w:tabs>
          <w:tab w:val="right" w:leader="dot" w:pos="8306"/>
        </w:tabs>
      </w:pPr>
      <w:hyperlink w:anchor="_Toc17301" w:history="1">
        <w:r>
          <w:rPr>
            <w:rFonts w:ascii="仿宋" w:eastAsia="仿宋" w:hAnsi="仿宋" w:cs="仿宋" w:hint="eastAsia"/>
            <w:lang w:eastAsia="zh-CN"/>
          </w:rPr>
          <w:t>(二)、危机应对与恢复</w:t>
        </w:r>
        <w:r>
          <w:tab/>
        </w:r>
        <w:r>
          <w:fldChar w:fldCharType="begin"/>
        </w:r>
        <w:r>
          <w:instrText xml:space="preserve"> PAGEREF _Toc17301 \h </w:instrText>
        </w:r>
        <w:r>
          <w:fldChar w:fldCharType="separate"/>
        </w:r>
        <w:r>
          <w:t>19</w:t>
        </w:r>
        <w:r>
          <w:fldChar w:fldCharType="end"/>
        </w:r>
      </w:hyperlink>
    </w:p>
    <w:p>
      <w:pPr>
        <w:pStyle w:val="TOC1"/>
        <w:tabs>
          <w:tab w:val="right" w:leader="dot" w:pos="8306"/>
        </w:tabs>
      </w:pPr>
      <w:hyperlink w:anchor="_Toc20958" w:history="1">
        <w:r>
          <w:rPr>
            <w:rFonts w:ascii="仿宋" w:eastAsia="仿宋" w:hAnsi="仿宋" w:cs="仿宋" w:hint="eastAsia"/>
            <w:lang w:eastAsia="zh-CN"/>
          </w:rPr>
          <w:t>七、生产安全保护</w:t>
        </w:r>
        <w:r>
          <w:tab/>
        </w:r>
        <w:r>
          <w:fldChar w:fldCharType="begin"/>
        </w:r>
        <w:r>
          <w:instrText xml:space="preserve"> PAGEREF _Toc20958 \h </w:instrText>
        </w:r>
        <w:r>
          <w:fldChar w:fldCharType="separate"/>
        </w:r>
        <w:r>
          <w:t>21</w:t>
        </w:r>
        <w:r>
          <w:fldChar w:fldCharType="end"/>
        </w:r>
      </w:hyperlink>
    </w:p>
    <w:p>
      <w:pPr>
        <w:pStyle w:val="TOC2"/>
        <w:tabs>
          <w:tab w:val="right" w:leader="dot" w:pos="8306"/>
        </w:tabs>
      </w:pPr>
      <w:hyperlink w:anchor="_Toc13221" w:history="1">
        <w:r>
          <w:rPr>
            <w:rFonts w:ascii="仿宋" w:eastAsia="仿宋" w:hAnsi="仿宋" w:cs="仿宋" w:hint="eastAsia"/>
            <w:lang w:eastAsia="zh-CN"/>
          </w:rPr>
          <w:t>(一)、消防安全</w:t>
        </w:r>
        <w:r>
          <w:tab/>
        </w:r>
        <w:r>
          <w:fldChar w:fldCharType="begin"/>
        </w:r>
        <w:r>
          <w:instrText xml:space="preserve"> PAGEREF _Toc13221 \h </w:instrText>
        </w:r>
        <w:r>
          <w:fldChar w:fldCharType="separate"/>
        </w:r>
        <w:r>
          <w:t>21</w:t>
        </w:r>
        <w:r>
          <w:fldChar w:fldCharType="end"/>
        </w:r>
      </w:hyperlink>
    </w:p>
    <w:p>
      <w:pPr>
        <w:pStyle w:val="TOC2"/>
        <w:tabs>
          <w:tab w:val="right" w:leader="dot" w:pos="8306"/>
        </w:tabs>
      </w:pPr>
      <w:hyperlink w:anchor="_Toc4699" w:history="1">
        <w:r>
          <w:rPr>
            <w:rFonts w:ascii="仿宋" w:eastAsia="仿宋" w:hAnsi="仿宋" w:cs="仿宋" w:hint="eastAsia"/>
            <w:lang w:eastAsia="zh-CN"/>
          </w:rPr>
          <w:t>(二)、防火防爆总图布置措施</w:t>
        </w:r>
        <w:r>
          <w:tab/>
        </w:r>
        <w:r>
          <w:fldChar w:fldCharType="begin"/>
        </w:r>
        <w:r>
          <w:instrText xml:space="preserve"> PAGEREF _Toc4699 \h </w:instrText>
        </w:r>
        <w:r>
          <w:fldChar w:fldCharType="separate"/>
        </w:r>
        <w:r>
          <w:t>22</w:t>
        </w:r>
        <w:r>
          <w:fldChar w:fldCharType="end"/>
        </w:r>
      </w:hyperlink>
    </w:p>
    <w:p>
      <w:pPr>
        <w:pStyle w:val="TOC2"/>
        <w:tabs>
          <w:tab w:val="right" w:leader="dot" w:pos="8306"/>
        </w:tabs>
      </w:pPr>
      <w:hyperlink w:anchor="_Toc11337" w:history="1">
        <w:r>
          <w:rPr>
            <w:rFonts w:ascii="仿宋" w:eastAsia="仿宋" w:hAnsi="仿宋" w:cs="仿宋" w:hint="eastAsia"/>
            <w:lang w:eastAsia="zh-CN"/>
          </w:rPr>
          <w:t>(三)、自然灾害防范措施</w:t>
        </w:r>
        <w:r>
          <w:tab/>
        </w:r>
        <w:r>
          <w:fldChar w:fldCharType="begin"/>
        </w:r>
        <w:r>
          <w:instrText xml:space="preserve"> PAGEREF _Toc11337 \h </w:instrText>
        </w:r>
        <w:r>
          <w:fldChar w:fldCharType="separate"/>
        </w:r>
        <w:r>
          <w:t>23</w:t>
        </w:r>
        <w:r>
          <w:fldChar w:fldCharType="end"/>
        </w:r>
      </w:hyperlink>
    </w:p>
    <w:p>
      <w:pPr>
        <w:pStyle w:val="TOC2"/>
        <w:tabs>
          <w:tab w:val="right" w:leader="dot" w:pos="8306"/>
        </w:tabs>
      </w:pPr>
      <w:hyperlink w:anchor="_Toc13759" w:history="1">
        <w:r>
          <w:rPr>
            <w:rFonts w:ascii="仿宋" w:eastAsia="仿宋" w:hAnsi="仿宋" w:cs="仿宋" w:hint="eastAsia"/>
            <w:lang w:eastAsia="zh-CN"/>
          </w:rPr>
          <w:t>(四)、安全色及安全标志使用要求</w:t>
        </w:r>
        <w:r>
          <w:tab/>
        </w:r>
        <w:r>
          <w:fldChar w:fldCharType="begin"/>
        </w:r>
        <w:r>
          <w:instrText xml:space="preserve"> PAGEREF _Toc13759 \h </w:instrText>
        </w:r>
        <w:r>
          <w:fldChar w:fldCharType="separate"/>
        </w:r>
        <w:r>
          <w:t>24</w:t>
        </w:r>
        <w:r>
          <w:fldChar w:fldCharType="end"/>
        </w:r>
      </w:hyperlink>
    </w:p>
    <w:p>
      <w:pPr>
        <w:pStyle w:val="TOC2"/>
        <w:tabs>
          <w:tab w:val="right" w:leader="dot" w:pos="8306"/>
        </w:tabs>
      </w:pPr>
      <w:hyperlink w:anchor="_Toc26443" w:history="1">
        <w:r>
          <w:rPr>
            <w:rFonts w:ascii="仿宋" w:eastAsia="仿宋" w:hAnsi="仿宋" w:cs="仿宋" w:hint="eastAsia"/>
            <w:lang w:eastAsia="zh-CN"/>
          </w:rPr>
          <w:t>(五)、防尘防毒措施</w:t>
        </w:r>
        <w:r>
          <w:tab/>
        </w:r>
        <w:r>
          <w:fldChar w:fldCharType="begin"/>
        </w:r>
        <w:r>
          <w:instrText xml:space="preserve"> PAGEREF _Toc26443 \h </w:instrText>
        </w:r>
        <w:r>
          <w:fldChar w:fldCharType="separate"/>
        </w:r>
        <w:r>
          <w:t>25</w:t>
        </w:r>
        <w:r>
          <w:fldChar w:fldCharType="end"/>
        </w:r>
      </w:hyperlink>
    </w:p>
    <w:p>
      <w:pPr>
        <w:pStyle w:val="TOC2"/>
        <w:tabs>
          <w:tab w:val="right" w:leader="dot" w:pos="8306"/>
        </w:tabs>
      </w:pPr>
      <w:hyperlink w:anchor="_Toc11728" w:history="1">
        <w:r>
          <w:rPr>
            <w:rFonts w:ascii="仿宋" w:eastAsia="仿宋" w:hAnsi="仿宋" w:cs="仿宋" w:hint="eastAsia"/>
            <w:lang w:eastAsia="zh-CN"/>
          </w:rPr>
          <w:t>(六)、防静电、触电防护及防雷措施</w:t>
        </w:r>
        <w:r>
          <w:tab/>
        </w:r>
        <w:r>
          <w:fldChar w:fldCharType="begin"/>
        </w:r>
        <w:r>
          <w:instrText xml:space="preserve"> PAGEREF _Toc11728 \h </w:instrText>
        </w:r>
        <w:r>
          <w:fldChar w:fldCharType="separate"/>
        </w:r>
        <w:r>
          <w:t>26</w:t>
        </w:r>
        <w:r>
          <w:fldChar w:fldCharType="end"/>
        </w:r>
      </w:hyperlink>
    </w:p>
    <w:p>
      <w:pPr>
        <w:pStyle w:val="TOC2"/>
        <w:tabs>
          <w:tab w:val="right" w:leader="dot" w:pos="8306"/>
        </w:tabs>
      </w:pPr>
      <w:hyperlink w:anchor="_Toc14836" w:history="1">
        <w:r>
          <w:rPr>
            <w:rFonts w:ascii="仿宋" w:eastAsia="仿宋" w:hAnsi="仿宋" w:cs="仿宋" w:hint="eastAsia"/>
            <w:lang w:eastAsia="zh-CN"/>
          </w:rPr>
          <w:t>(七)、机械设备安全保障措施</w:t>
        </w:r>
        <w:r>
          <w:tab/>
        </w:r>
        <w:r>
          <w:fldChar w:fldCharType="begin"/>
        </w:r>
        <w:r>
          <w:instrText xml:space="preserve"> PAGEREF _Toc14836 \h </w:instrText>
        </w:r>
        <w:r>
          <w:fldChar w:fldCharType="separate"/>
        </w:r>
        <w:r>
          <w:t>27</w:t>
        </w:r>
        <w:r>
          <w:fldChar w:fldCharType="end"/>
        </w:r>
      </w:hyperlink>
    </w:p>
    <w:p>
      <w:pPr>
        <w:pStyle w:val="TOC1"/>
        <w:tabs>
          <w:tab w:val="right" w:leader="dot" w:pos="8306"/>
        </w:tabs>
      </w:pPr>
      <w:hyperlink w:anchor="_Toc25318" w:history="1">
        <w:r>
          <w:rPr>
            <w:rFonts w:ascii="仿宋" w:eastAsia="仿宋" w:hAnsi="仿宋" w:cs="仿宋" w:hint="eastAsia"/>
            <w:lang w:eastAsia="zh-CN"/>
          </w:rPr>
          <w:t>八、液压破拆属具项目创新与研发</w:t>
        </w:r>
        <w:r>
          <w:tab/>
        </w:r>
        <w:r>
          <w:fldChar w:fldCharType="begin"/>
        </w:r>
        <w:r>
          <w:instrText xml:space="preserve"> PAGEREF _Toc25318 \h </w:instrText>
        </w:r>
        <w:r>
          <w:fldChar w:fldCharType="separate"/>
        </w:r>
        <w:r>
          <w:t>29</w:t>
        </w:r>
        <w:r>
          <w:fldChar w:fldCharType="end"/>
        </w:r>
      </w:hyperlink>
    </w:p>
    <w:p>
      <w:pPr>
        <w:pStyle w:val="TOC2"/>
        <w:tabs>
          <w:tab w:val="right" w:leader="dot" w:pos="8306"/>
        </w:tabs>
      </w:pPr>
      <w:hyperlink w:anchor="_Toc31393" w:history="1">
        <w:r>
          <w:rPr>
            <w:rFonts w:ascii="仿宋" w:eastAsia="仿宋" w:hAnsi="仿宋" w:cs="仿宋" w:hint="eastAsia"/>
            <w:lang w:eastAsia="zh-CN"/>
          </w:rPr>
          <w:t>(一)、创新策略与方向</w:t>
        </w:r>
        <w:r>
          <w:tab/>
        </w:r>
        <w:r>
          <w:fldChar w:fldCharType="begin"/>
        </w:r>
        <w:r>
          <w:instrText xml:space="preserve"> PAGEREF _Toc31393 \h </w:instrText>
        </w:r>
        <w:r>
          <w:fldChar w:fldCharType="separate"/>
        </w:r>
        <w:r>
          <w:t>29</w:t>
        </w:r>
        <w:r>
          <w:fldChar w:fldCharType="end"/>
        </w:r>
      </w:hyperlink>
    </w:p>
    <w:p>
      <w:pPr>
        <w:pStyle w:val="TOC2"/>
        <w:tabs>
          <w:tab w:val="right" w:leader="dot" w:pos="8306"/>
        </w:tabs>
      </w:pPr>
      <w:hyperlink w:anchor="_Toc19366" w:history="1">
        <w:r>
          <w:rPr>
            <w:rFonts w:ascii="仿宋" w:eastAsia="仿宋" w:hAnsi="仿宋" w:cs="仿宋" w:hint="eastAsia"/>
            <w:lang w:eastAsia="zh-CN"/>
          </w:rPr>
          <w:t>(二)、研发规划与投入</w:t>
        </w:r>
        <w:r>
          <w:tab/>
        </w:r>
        <w:r>
          <w:fldChar w:fldCharType="begin"/>
        </w:r>
        <w:r>
          <w:instrText xml:space="preserve"> PAGEREF _Toc19366 \h </w:instrText>
        </w:r>
        <w:r>
          <w:fldChar w:fldCharType="separate"/>
        </w:r>
        <w:r>
          <w:t>30</w:t>
        </w:r>
        <w:r>
          <w:fldChar w:fldCharType="end"/>
        </w:r>
      </w:hyperlink>
    </w:p>
    <w:p>
      <w:pPr>
        <w:pStyle w:val="TOC1"/>
        <w:tabs>
          <w:tab w:val="right" w:leader="dot" w:pos="8306"/>
        </w:tabs>
      </w:pPr>
      <w:hyperlink w:anchor="_Toc24613" w:history="1">
        <w:r>
          <w:rPr>
            <w:rFonts w:ascii="仿宋" w:eastAsia="仿宋" w:hAnsi="仿宋" w:cs="仿宋" w:hint="eastAsia"/>
            <w:lang w:eastAsia="zh-CN"/>
          </w:rPr>
          <w:t>九、液压破拆属具项目经营效益</w:t>
        </w:r>
        <w:r>
          <w:tab/>
        </w:r>
        <w:r>
          <w:fldChar w:fldCharType="begin"/>
        </w:r>
        <w:r>
          <w:instrText xml:space="preserve"> PAGEREF _Toc24613 \h </w:instrText>
        </w:r>
        <w:r>
          <w:fldChar w:fldCharType="separate"/>
        </w:r>
        <w:r>
          <w:t>32</w:t>
        </w:r>
        <w:r>
          <w:fldChar w:fldCharType="end"/>
        </w:r>
      </w:hyperlink>
    </w:p>
    <w:p>
      <w:pPr>
        <w:pStyle w:val="TOC2"/>
        <w:tabs>
          <w:tab w:val="right" w:leader="dot" w:pos="8306"/>
        </w:tabs>
      </w:pPr>
      <w:hyperlink w:anchor="_Toc23410" w:history="1">
        <w:r>
          <w:rPr>
            <w:rFonts w:ascii="仿宋" w:eastAsia="仿宋" w:hAnsi="仿宋" w:cs="仿宋" w:hint="eastAsia"/>
            <w:lang w:eastAsia="zh-CN"/>
          </w:rPr>
          <w:t>(一)、经济评价财务测算</w:t>
        </w:r>
        <w:r>
          <w:tab/>
        </w:r>
        <w:r>
          <w:fldChar w:fldCharType="begin"/>
        </w:r>
        <w:r>
          <w:instrText xml:space="preserve"> PAGEREF _Toc23410 \h </w:instrText>
        </w:r>
        <w:r>
          <w:fldChar w:fldCharType="separate"/>
        </w:r>
        <w:r>
          <w:t>32</w:t>
        </w:r>
        <w:r>
          <w:fldChar w:fldCharType="end"/>
        </w:r>
      </w:hyperlink>
    </w:p>
    <w:p>
      <w:pPr>
        <w:pStyle w:val="TOC2"/>
        <w:tabs>
          <w:tab w:val="right" w:leader="dot" w:pos="8306"/>
        </w:tabs>
      </w:pPr>
      <w:hyperlink w:anchor="_Toc4320" w:history="1">
        <w:r>
          <w:rPr>
            <w:rFonts w:ascii="仿宋" w:eastAsia="仿宋" w:hAnsi="仿宋" w:cs="仿宋" w:hint="eastAsia"/>
            <w:lang w:eastAsia="zh-CN"/>
          </w:rPr>
          <w:t>(二)、液压破拆属具项目盈利能力分析</w:t>
        </w:r>
        <w:r>
          <w:tab/>
        </w:r>
        <w:r>
          <w:fldChar w:fldCharType="begin"/>
        </w:r>
        <w:r>
          <w:instrText xml:space="preserve"> PAGEREF _Toc4320 \h </w:instrText>
        </w:r>
        <w:r>
          <w:fldChar w:fldCharType="separate"/>
        </w:r>
        <w:r>
          <w:t>33</w:t>
        </w:r>
        <w:r>
          <w:fldChar w:fldCharType="end"/>
        </w:r>
      </w:hyperlink>
    </w:p>
    <w:p>
      <w:pPr>
        <w:pStyle w:val="TOC1"/>
        <w:tabs>
          <w:tab w:val="right" w:leader="dot" w:pos="8306"/>
        </w:tabs>
      </w:pPr>
      <w:hyperlink w:anchor="_Toc17797" w:history="1">
        <w:r>
          <w:rPr>
            <w:rFonts w:ascii="仿宋" w:eastAsia="仿宋" w:hAnsi="仿宋" w:cs="仿宋" w:hint="eastAsia"/>
            <w:lang w:eastAsia="zh-CN"/>
          </w:rPr>
          <w:t>十、液压破拆属具项目人力资源管理</w:t>
        </w:r>
        <w:r>
          <w:tab/>
        </w:r>
        <w:r>
          <w:fldChar w:fldCharType="begin"/>
        </w:r>
        <w:r>
          <w:instrText xml:space="preserve"> PAGEREF _Toc17797 \h </w:instrText>
        </w:r>
        <w:r>
          <w:fldChar w:fldCharType="separate"/>
        </w:r>
        <w:r>
          <w:t>34</w:t>
        </w:r>
        <w:r>
          <w:fldChar w:fldCharType="end"/>
        </w:r>
      </w:hyperlink>
    </w:p>
    <w:p>
      <w:pPr>
        <w:pStyle w:val="TOC2"/>
        <w:tabs>
          <w:tab w:val="right" w:leader="dot" w:pos="8306"/>
        </w:tabs>
      </w:pPr>
      <w:hyperlink w:anchor="_Toc2042" w:history="1">
        <w:r>
          <w:rPr>
            <w:rFonts w:ascii="仿宋" w:eastAsia="仿宋" w:hAnsi="仿宋" w:cs="仿宋" w:hint="eastAsia"/>
            <w:lang w:eastAsia="zh-CN"/>
          </w:rPr>
          <w:t>(一)、建立健全的预算管理制度</w:t>
        </w:r>
        <w:r>
          <w:tab/>
        </w:r>
        <w:r>
          <w:fldChar w:fldCharType="begin"/>
        </w:r>
        <w:r>
          <w:instrText xml:space="preserve"> PAGEREF _Toc2042 \h </w:instrText>
        </w:r>
        <w:r>
          <w:fldChar w:fldCharType="separate"/>
        </w:r>
        <w:r>
          <w:t>34</w:t>
        </w:r>
        <w:r>
          <w:fldChar w:fldCharType="end"/>
        </w:r>
      </w:hyperlink>
    </w:p>
    <w:p>
      <w:pPr>
        <w:pStyle w:val="TOC2"/>
        <w:tabs>
          <w:tab w:val="right" w:leader="dot" w:pos="8306"/>
        </w:tabs>
      </w:pPr>
      <w:hyperlink w:anchor="_Toc16859" w:history="1">
        <w:r>
          <w:rPr>
            <w:rFonts w:ascii="仿宋" w:eastAsia="仿宋" w:hAnsi="仿宋" w:cs="仿宋" w:hint="eastAsia"/>
            <w:lang w:eastAsia="zh-CN"/>
          </w:rPr>
          <w:t>(二)、加强资金流动监控</w:t>
        </w:r>
        <w:r>
          <w:tab/>
        </w:r>
        <w:r>
          <w:fldChar w:fldCharType="begin"/>
        </w:r>
        <w:r>
          <w:instrText xml:space="preserve"> PAGEREF _Toc16859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25" w:history="1">
        <w:r>
          <w:rPr>
            <w:rFonts w:ascii="仿宋" w:eastAsia="仿宋" w:hAnsi="仿宋" w:cs="仿宋" w:hint="eastAsia"/>
            <w:lang w:eastAsia="zh-CN"/>
          </w:rPr>
          <w:t>(三)、制定完善的风险控制机制</w:t>
        </w:r>
        <w:r>
          <w:tab/>
        </w:r>
        <w:r>
          <w:fldChar w:fldCharType="begin"/>
        </w:r>
        <w:r>
          <w:instrText xml:space="preserve"> PAGEREF _Toc26925 \h </w:instrText>
        </w:r>
        <w:r>
          <w:fldChar w:fldCharType="separate"/>
        </w:r>
        <w:r>
          <w:t>37</w:t>
        </w:r>
        <w:r>
          <w:fldChar w:fldCharType="end"/>
        </w:r>
      </w:hyperlink>
    </w:p>
    <w:p>
      <w:pPr>
        <w:pStyle w:val="TOC2"/>
        <w:tabs>
          <w:tab w:val="right" w:leader="dot" w:pos="8306"/>
        </w:tabs>
      </w:pPr>
      <w:hyperlink w:anchor="_Toc10824" w:history="1">
        <w:r>
          <w:rPr>
            <w:rFonts w:ascii="仿宋" w:eastAsia="仿宋" w:hAnsi="仿宋" w:cs="仿宋" w:hint="eastAsia"/>
            <w:lang w:eastAsia="zh-CN"/>
          </w:rPr>
          <w:t>(四)、优化成本管理</w:t>
        </w:r>
        <w:r>
          <w:tab/>
        </w:r>
        <w:r>
          <w:fldChar w:fldCharType="begin"/>
        </w:r>
        <w:r>
          <w:instrText xml:space="preserve"> PAGEREF _Toc10824 \h </w:instrText>
        </w:r>
        <w:r>
          <w:fldChar w:fldCharType="separate"/>
        </w:r>
        <w:r>
          <w:t>38</w:t>
        </w:r>
        <w:r>
          <w:fldChar w:fldCharType="end"/>
        </w:r>
      </w:hyperlink>
    </w:p>
    <w:p>
      <w:pPr>
        <w:pStyle w:val="TOC1"/>
        <w:tabs>
          <w:tab w:val="right" w:leader="dot" w:pos="8306"/>
        </w:tabs>
      </w:pPr>
      <w:hyperlink w:anchor="_Toc24561" w:history="1">
        <w:r>
          <w:rPr>
            <w:rFonts w:ascii="仿宋" w:eastAsia="仿宋" w:hAnsi="仿宋" w:cs="仿宋" w:hint="eastAsia"/>
            <w:lang w:eastAsia="zh-CN"/>
          </w:rPr>
          <w:t>十一、液压破拆属具项目人力资源培养与发展</w:t>
        </w:r>
        <w:r>
          <w:tab/>
        </w:r>
        <w:r>
          <w:fldChar w:fldCharType="begin"/>
        </w:r>
        <w:r>
          <w:instrText xml:space="preserve"> PAGEREF _Toc24561 \h </w:instrText>
        </w:r>
        <w:r>
          <w:fldChar w:fldCharType="separate"/>
        </w:r>
        <w:r>
          <w:t>40</w:t>
        </w:r>
        <w:r>
          <w:fldChar w:fldCharType="end"/>
        </w:r>
      </w:hyperlink>
    </w:p>
    <w:p>
      <w:pPr>
        <w:pStyle w:val="TOC2"/>
        <w:tabs>
          <w:tab w:val="right" w:leader="dot" w:pos="8306"/>
        </w:tabs>
      </w:pPr>
      <w:hyperlink w:anchor="_Toc14712" w:history="1">
        <w:r>
          <w:rPr>
            <w:rFonts w:ascii="仿宋" w:eastAsia="仿宋" w:hAnsi="仿宋" w:cs="仿宋" w:hint="eastAsia"/>
            <w:lang w:eastAsia="zh-CN"/>
          </w:rPr>
          <w:t>(一)、人才需求与规划</w:t>
        </w:r>
        <w:r>
          <w:tab/>
        </w:r>
        <w:r>
          <w:fldChar w:fldCharType="begin"/>
        </w:r>
        <w:r>
          <w:instrText xml:space="preserve"> PAGEREF _Toc14712 \h </w:instrText>
        </w:r>
        <w:r>
          <w:fldChar w:fldCharType="separate"/>
        </w:r>
        <w:r>
          <w:t>40</w:t>
        </w:r>
        <w:r>
          <w:fldChar w:fldCharType="end"/>
        </w:r>
      </w:hyperlink>
    </w:p>
    <w:p>
      <w:pPr>
        <w:pStyle w:val="TOC2"/>
        <w:tabs>
          <w:tab w:val="right" w:leader="dot" w:pos="8306"/>
        </w:tabs>
      </w:pPr>
      <w:hyperlink w:anchor="_Toc19730" w:history="1">
        <w:r>
          <w:rPr>
            <w:rFonts w:ascii="仿宋" w:eastAsia="仿宋" w:hAnsi="仿宋" w:cs="仿宋" w:hint="eastAsia"/>
            <w:lang w:eastAsia="zh-CN"/>
          </w:rPr>
          <w:t>(二)、培训与发展计划</w:t>
        </w:r>
        <w:r>
          <w:tab/>
        </w:r>
        <w:r>
          <w:fldChar w:fldCharType="begin"/>
        </w:r>
        <w:r>
          <w:instrText xml:space="preserve"> PAGEREF _Toc19730 \h </w:instrText>
        </w:r>
        <w:r>
          <w:fldChar w:fldCharType="separate"/>
        </w:r>
        <w:r>
          <w:t>40</w:t>
        </w:r>
        <w:r>
          <w:fldChar w:fldCharType="end"/>
        </w:r>
      </w:hyperlink>
    </w:p>
    <w:p>
      <w:pPr>
        <w:pStyle w:val="TOC1"/>
        <w:tabs>
          <w:tab w:val="right" w:leader="dot" w:pos="8306"/>
        </w:tabs>
      </w:pPr>
      <w:hyperlink w:anchor="_Toc17060" w:history="1">
        <w:r>
          <w:rPr>
            <w:rFonts w:ascii="仿宋" w:eastAsia="仿宋" w:hAnsi="仿宋" w:cs="仿宋" w:hint="eastAsia"/>
            <w:lang w:eastAsia="zh-CN"/>
          </w:rPr>
          <w:t>十二、液压破拆属具项目风险管理</w:t>
        </w:r>
        <w:r>
          <w:tab/>
        </w:r>
        <w:r>
          <w:fldChar w:fldCharType="begin"/>
        </w:r>
        <w:r>
          <w:instrText xml:space="preserve"> PAGEREF _Toc17060 \h </w:instrText>
        </w:r>
        <w:r>
          <w:fldChar w:fldCharType="separate"/>
        </w:r>
        <w:r>
          <w:t>41</w:t>
        </w:r>
        <w:r>
          <w:fldChar w:fldCharType="end"/>
        </w:r>
      </w:hyperlink>
    </w:p>
    <w:p>
      <w:pPr>
        <w:pStyle w:val="TOC2"/>
        <w:tabs>
          <w:tab w:val="right" w:leader="dot" w:pos="8306"/>
        </w:tabs>
      </w:pPr>
      <w:hyperlink w:anchor="_Toc24059" w:history="1">
        <w:r>
          <w:rPr>
            <w:rFonts w:ascii="仿宋" w:eastAsia="仿宋" w:hAnsi="仿宋" w:cs="仿宋" w:hint="eastAsia"/>
            <w:lang w:eastAsia="zh-CN"/>
          </w:rPr>
          <w:t>(一)、风险识别与评估</w:t>
        </w:r>
        <w:r>
          <w:tab/>
        </w:r>
        <w:r>
          <w:fldChar w:fldCharType="begin"/>
        </w:r>
        <w:r>
          <w:instrText xml:space="preserve"> PAGEREF _Toc24059 \h </w:instrText>
        </w:r>
        <w:r>
          <w:fldChar w:fldCharType="separate"/>
        </w:r>
        <w:r>
          <w:t>41</w:t>
        </w:r>
        <w:r>
          <w:fldChar w:fldCharType="end"/>
        </w:r>
      </w:hyperlink>
    </w:p>
    <w:p>
      <w:pPr>
        <w:pStyle w:val="TOC2"/>
        <w:tabs>
          <w:tab w:val="right" w:leader="dot" w:pos="8306"/>
        </w:tabs>
      </w:pPr>
      <w:hyperlink w:anchor="_Toc12356" w:history="1">
        <w:r>
          <w:rPr>
            <w:rFonts w:ascii="仿宋" w:eastAsia="仿宋" w:hAnsi="仿宋" w:cs="仿宋" w:hint="eastAsia"/>
            <w:lang w:eastAsia="zh-CN"/>
          </w:rPr>
          <w:t>(二)、风险应对策略</w:t>
        </w:r>
        <w:r>
          <w:tab/>
        </w:r>
        <w:r>
          <w:fldChar w:fldCharType="begin"/>
        </w:r>
        <w:r>
          <w:instrText xml:space="preserve"> PAGEREF _Toc12356 \h </w:instrText>
        </w:r>
        <w:r>
          <w:fldChar w:fldCharType="separate"/>
        </w:r>
        <w:r>
          <w:t>42</w:t>
        </w:r>
        <w:r>
          <w:fldChar w:fldCharType="end"/>
        </w:r>
      </w:hyperlink>
    </w:p>
    <w:p>
      <w:pPr>
        <w:pStyle w:val="TOC2"/>
        <w:tabs>
          <w:tab w:val="right" w:leader="dot" w:pos="8306"/>
        </w:tabs>
      </w:pPr>
      <w:hyperlink w:anchor="_Toc17199" w:history="1">
        <w:r>
          <w:rPr>
            <w:rFonts w:ascii="仿宋" w:eastAsia="仿宋" w:hAnsi="仿宋" w:cs="仿宋" w:hint="eastAsia"/>
            <w:lang w:eastAsia="zh-CN"/>
          </w:rPr>
          <w:t>(三)、风险监控与控制</w:t>
        </w:r>
        <w:r>
          <w:tab/>
        </w:r>
        <w:r>
          <w:fldChar w:fldCharType="begin"/>
        </w:r>
        <w:r>
          <w:instrText xml:space="preserve"> PAGEREF _Toc17199 \h </w:instrText>
        </w:r>
        <w:r>
          <w:fldChar w:fldCharType="separate"/>
        </w:r>
        <w:r>
          <w:t>44</w:t>
        </w:r>
        <w:r>
          <w:fldChar w:fldCharType="end"/>
        </w:r>
      </w:hyperlink>
    </w:p>
    <w:p>
      <w:pPr>
        <w:pStyle w:val="TOC1"/>
        <w:tabs>
          <w:tab w:val="right" w:leader="dot" w:pos="8306"/>
        </w:tabs>
      </w:pPr>
      <w:hyperlink w:anchor="_Toc18698" w:history="1">
        <w:r>
          <w:rPr>
            <w:rFonts w:ascii="仿宋" w:eastAsia="仿宋" w:hAnsi="仿宋" w:cs="仿宋" w:hint="eastAsia"/>
            <w:lang w:eastAsia="zh-CN"/>
          </w:rPr>
          <w:t>十三、液压破拆属具项目治理与监督</w:t>
        </w:r>
        <w:r>
          <w:tab/>
        </w:r>
        <w:r>
          <w:fldChar w:fldCharType="begin"/>
        </w:r>
        <w:r>
          <w:instrText xml:space="preserve"> PAGEREF _Toc18698 \h </w:instrText>
        </w:r>
        <w:r>
          <w:fldChar w:fldCharType="separate"/>
        </w:r>
        <w:r>
          <w:t>45</w:t>
        </w:r>
        <w:r>
          <w:fldChar w:fldCharType="end"/>
        </w:r>
      </w:hyperlink>
    </w:p>
    <w:p>
      <w:pPr>
        <w:pStyle w:val="TOC2"/>
        <w:tabs>
          <w:tab w:val="right" w:leader="dot" w:pos="8306"/>
        </w:tabs>
      </w:pPr>
      <w:hyperlink w:anchor="_Toc10194" w:history="1">
        <w:r>
          <w:rPr>
            <w:rFonts w:ascii="仿宋" w:eastAsia="仿宋" w:hAnsi="仿宋" w:cs="仿宋" w:hint="eastAsia"/>
            <w:lang w:eastAsia="zh-CN"/>
          </w:rPr>
          <w:t>(一)、液压破拆属具项目治理结构</w:t>
        </w:r>
        <w:r>
          <w:tab/>
        </w:r>
        <w:r>
          <w:fldChar w:fldCharType="begin"/>
        </w:r>
        <w:r>
          <w:instrText xml:space="preserve"> PAGEREF _Toc10194 \h </w:instrText>
        </w:r>
        <w:r>
          <w:fldChar w:fldCharType="separate"/>
        </w:r>
        <w:r>
          <w:t>45</w:t>
        </w:r>
        <w:r>
          <w:fldChar w:fldCharType="end"/>
        </w:r>
      </w:hyperlink>
    </w:p>
    <w:p>
      <w:pPr>
        <w:pStyle w:val="TOC2"/>
        <w:tabs>
          <w:tab w:val="right" w:leader="dot" w:pos="8306"/>
        </w:tabs>
      </w:pPr>
      <w:hyperlink w:anchor="_Toc30177" w:history="1">
        <w:r>
          <w:rPr>
            <w:rFonts w:ascii="仿宋" w:eastAsia="仿宋" w:hAnsi="仿宋" w:cs="仿宋" w:hint="eastAsia"/>
            <w:lang w:eastAsia="zh-CN"/>
          </w:rPr>
          <w:t>(二)、监督与审计</w:t>
        </w:r>
        <w:r>
          <w:tab/>
        </w:r>
        <w:r>
          <w:fldChar w:fldCharType="begin"/>
        </w:r>
        <w:r>
          <w:instrText xml:space="preserve"> PAGEREF _Toc30177 \h </w:instrText>
        </w:r>
        <w:r>
          <w:fldChar w:fldCharType="separate"/>
        </w:r>
        <w:r>
          <w:t>46</w:t>
        </w:r>
        <w:r>
          <w:fldChar w:fldCharType="end"/>
        </w:r>
      </w:hyperlink>
    </w:p>
    <w:p>
      <w:pPr>
        <w:pStyle w:val="TOC1"/>
        <w:tabs>
          <w:tab w:val="right" w:leader="dot" w:pos="8306"/>
        </w:tabs>
      </w:pPr>
      <w:hyperlink w:anchor="_Toc23085" w:history="1">
        <w:r>
          <w:rPr>
            <w:rFonts w:ascii="仿宋" w:eastAsia="仿宋" w:hAnsi="仿宋" w:cs="仿宋" w:hint="eastAsia"/>
            <w:lang w:eastAsia="zh-CN"/>
          </w:rPr>
          <w:t>十四、质量管理体系</w:t>
        </w:r>
        <w:r>
          <w:tab/>
        </w:r>
        <w:r>
          <w:fldChar w:fldCharType="begin"/>
        </w:r>
        <w:r>
          <w:instrText xml:space="preserve"> PAGEREF _Toc23085 \h </w:instrText>
        </w:r>
        <w:r>
          <w:fldChar w:fldCharType="separate"/>
        </w:r>
        <w:r>
          <w:t>48</w:t>
        </w:r>
        <w:r>
          <w:fldChar w:fldCharType="end"/>
        </w:r>
      </w:hyperlink>
    </w:p>
    <w:p>
      <w:pPr>
        <w:pStyle w:val="TOC2"/>
        <w:tabs>
          <w:tab w:val="right" w:leader="dot" w:pos="8306"/>
        </w:tabs>
      </w:pPr>
      <w:hyperlink w:anchor="_Toc22734" w:history="1">
        <w:r>
          <w:rPr>
            <w:rFonts w:ascii="仿宋" w:eastAsia="仿宋" w:hAnsi="仿宋" w:cs="仿宋" w:hint="eastAsia"/>
            <w:lang w:eastAsia="zh-CN"/>
          </w:rPr>
          <w:t>(一)、质量目标与方针</w:t>
        </w:r>
        <w:r>
          <w:tab/>
        </w:r>
        <w:r>
          <w:fldChar w:fldCharType="begin"/>
        </w:r>
        <w:r>
          <w:instrText xml:space="preserve"> PAGEREF _Toc22734 \h </w:instrText>
        </w:r>
        <w:r>
          <w:fldChar w:fldCharType="separate"/>
        </w:r>
        <w:r>
          <w:t>48</w:t>
        </w:r>
        <w:r>
          <w:fldChar w:fldCharType="end"/>
        </w:r>
      </w:hyperlink>
    </w:p>
    <w:p>
      <w:pPr>
        <w:pStyle w:val="TOC2"/>
        <w:tabs>
          <w:tab w:val="right" w:leader="dot" w:pos="8306"/>
        </w:tabs>
      </w:pPr>
      <w:hyperlink w:anchor="_Toc21901" w:history="1">
        <w:r>
          <w:rPr>
            <w:rFonts w:ascii="仿宋" w:eastAsia="仿宋" w:hAnsi="仿宋" w:cs="仿宋" w:hint="eastAsia"/>
            <w:lang w:eastAsia="zh-CN"/>
          </w:rPr>
          <w:t>(二)、质量管理责任</w:t>
        </w:r>
        <w:r>
          <w:tab/>
        </w:r>
        <w:r>
          <w:fldChar w:fldCharType="begin"/>
        </w:r>
        <w:r>
          <w:instrText xml:space="preserve"> PAGEREF _Toc21901 \h </w:instrText>
        </w:r>
        <w:r>
          <w:fldChar w:fldCharType="separate"/>
        </w:r>
        <w:r>
          <w:t>49</w:t>
        </w:r>
        <w:r>
          <w:fldChar w:fldCharType="end"/>
        </w:r>
      </w:hyperlink>
    </w:p>
    <w:p>
      <w:pPr>
        <w:pStyle w:val="TOC2"/>
        <w:tabs>
          <w:tab w:val="right" w:leader="dot" w:pos="8306"/>
        </w:tabs>
      </w:pPr>
      <w:hyperlink w:anchor="_Toc17373" w:history="1">
        <w:r>
          <w:rPr>
            <w:rFonts w:ascii="仿宋" w:eastAsia="仿宋" w:hAnsi="仿宋" w:cs="仿宋" w:hint="eastAsia"/>
            <w:lang w:eastAsia="zh-CN"/>
          </w:rPr>
          <w:t>(三)、质量管理体系文件</w:t>
        </w:r>
        <w:r>
          <w:tab/>
        </w:r>
        <w:r>
          <w:fldChar w:fldCharType="begin"/>
        </w:r>
        <w:r>
          <w:instrText xml:space="preserve"> PAGEREF _Toc17373 \h </w:instrText>
        </w:r>
        <w:r>
          <w:fldChar w:fldCharType="separate"/>
        </w:r>
        <w:r>
          <w:t>50</w:t>
        </w:r>
        <w:r>
          <w:fldChar w:fldCharType="end"/>
        </w:r>
      </w:hyperlink>
    </w:p>
    <w:p>
      <w:pPr>
        <w:pStyle w:val="TOC2"/>
        <w:tabs>
          <w:tab w:val="right" w:leader="dot" w:pos="8306"/>
        </w:tabs>
      </w:pPr>
      <w:hyperlink w:anchor="_Toc8180" w:history="1">
        <w:r>
          <w:rPr>
            <w:rFonts w:ascii="仿宋" w:eastAsia="仿宋" w:hAnsi="仿宋" w:cs="仿宋" w:hint="eastAsia"/>
            <w:lang w:eastAsia="zh-CN"/>
          </w:rPr>
          <w:t>(四)、质量培训与教育</w:t>
        </w:r>
        <w:r>
          <w:tab/>
        </w:r>
        <w:r>
          <w:fldChar w:fldCharType="begin"/>
        </w:r>
        <w:r>
          <w:instrText xml:space="preserve"> PAGEREF _Toc8180 \h </w:instrText>
        </w:r>
        <w:r>
          <w:fldChar w:fldCharType="separate"/>
        </w:r>
        <w:r>
          <w:t>52</w:t>
        </w:r>
        <w:r>
          <w:fldChar w:fldCharType="end"/>
        </w:r>
      </w:hyperlink>
    </w:p>
    <w:p>
      <w:pPr>
        <w:pStyle w:val="TOC2"/>
        <w:tabs>
          <w:tab w:val="right" w:leader="dot" w:pos="8306"/>
        </w:tabs>
      </w:pPr>
      <w:hyperlink w:anchor="_Toc22664" w:history="1">
        <w:r>
          <w:rPr>
            <w:rFonts w:ascii="仿宋" w:eastAsia="仿宋" w:hAnsi="仿宋" w:cs="仿宋" w:hint="eastAsia"/>
            <w:lang w:eastAsia="zh-CN"/>
          </w:rPr>
          <w:t>(五)、质量审核与评价</w:t>
        </w:r>
        <w:r>
          <w:tab/>
        </w:r>
        <w:r>
          <w:fldChar w:fldCharType="begin"/>
        </w:r>
        <w:r>
          <w:instrText xml:space="preserve"> PAGEREF _Toc22664 \h </w:instrText>
        </w:r>
        <w:r>
          <w:fldChar w:fldCharType="separate"/>
        </w:r>
        <w:r>
          <w:t>53</w:t>
        </w:r>
        <w:r>
          <w:fldChar w:fldCharType="end"/>
        </w:r>
      </w:hyperlink>
    </w:p>
    <w:p>
      <w:pPr>
        <w:pStyle w:val="TOC2"/>
        <w:tabs>
          <w:tab w:val="right" w:leader="dot" w:pos="8306"/>
        </w:tabs>
      </w:pPr>
      <w:hyperlink w:anchor="_Toc17010" w:history="1">
        <w:r>
          <w:rPr>
            <w:rFonts w:ascii="仿宋" w:eastAsia="仿宋" w:hAnsi="仿宋" w:cs="仿宋" w:hint="eastAsia"/>
            <w:lang w:eastAsia="zh-CN"/>
          </w:rPr>
          <w:t>(六)、不符合与纠正措施</w:t>
        </w:r>
        <w:r>
          <w:tab/>
        </w:r>
        <w:r>
          <w:fldChar w:fldCharType="begin"/>
        </w:r>
        <w:r>
          <w:instrText xml:space="preserve"> PAGEREF _Toc17010 \h </w:instrText>
        </w:r>
        <w:r>
          <w:fldChar w:fldCharType="separate"/>
        </w:r>
        <w:r>
          <w:t>54</w:t>
        </w:r>
        <w:r>
          <w:fldChar w:fldCharType="end"/>
        </w:r>
      </w:hyperlink>
    </w:p>
    <w:p>
      <w:pPr>
        <w:pStyle w:val="TOC1"/>
        <w:tabs>
          <w:tab w:val="right" w:leader="dot" w:pos="8306"/>
        </w:tabs>
      </w:pPr>
      <w:hyperlink w:anchor="_Toc6965" w:history="1">
        <w:r>
          <w:rPr>
            <w:rFonts w:ascii="仿宋" w:eastAsia="仿宋" w:hAnsi="仿宋" w:cs="仿宋" w:hint="eastAsia"/>
            <w:lang w:eastAsia="zh-CN"/>
          </w:rPr>
          <w:t>十五、液压破拆属具项目变更管理</w:t>
        </w:r>
        <w:r>
          <w:tab/>
        </w:r>
        <w:r>
          <w:fldChar w:fldCharType="begin"/>
        </w:r>
        <w:r>
          <w:instrText xml:space="preserve"> PAGEREF _Toc6965 \h </w:instrText>
        </w:r>
        <w:r>
          <w:fldChar w:fldCharType="separate"/>
        </w:r>
        <w:r>
          <w:t>56</w:t>
        </w:r>
        <w:r>
          <w:fldChar w:fldCharType="end"/>
        </w:r>
      </w:hyperlink>
    </w:p>
    <w:p>
      <w:pPr>
        <w:pStyle w:val="TOC2"/>
        <w:tabs>
          <w:tab w:val="right" w:leader="dot" w:pos="8306"/>
        </w:tabs>
      </w:pPr>
      <w:hyperlink w:anchor="_Toc6430" w:history="1">
        <w:r>
          <w:rPr>
            <w:rFonts w:ascii="仿宋" w:eastAsia="仿宋" w:hAnsi="仿宋" w:cs="仿宋" w:hint="eastAsia"/>
            <w:lang w:eastAsia="zh-CN"/>
          </w:rPr>
          <w:t>(一)、变更申请与评估</w:t>
        </w:r>
        <w:r>
          <w:tab/>
        </w:r>
        <w:r>
          <w:fldChar w:fldCharType="begin"/>
        </w:r>
        <w:r>
          <w:instrText xml:space="preserve"> PAGEREF _Toc6430 \h </w:instrText>
        </w:r>
        <w:r>
          <w:fldChar w:fldCharType="separate"/>
        </w:r>
        <w:r>
          <w:t>56</w:t>
        </w:r>
        <w:r>
          <w:fldChar w:fldCharType="end"/>
        </w:r>
      </w:hyperlink>
    </w:p>
    <w:p>
      <w:pPr>
        <w:pStyle w:val="TOC2"/>
        <w:tabs>
          <w:tab w:val="right" w:leader="dot" w:pos="8306"/>
        </w:tabs>
      </w:pPr>
      <w:hyperlink w:anchor="_Toc25531" w:history="1">
        <w:r>
          <w:rPr>
            <w:rFonts w:ascii="仿宋" w:eastAsia="仿宋" w:hAnsi="仿宋" w:cs="仿宋" w:hint="eastAsia"/>
            <w:lang w:eastAsia="zh-CN"/>
          </w:rPr>
          <w:t>(二)、变更实施与控制</w:t>
        </w:r>
        <w:r>
          <w:tab/>
        </w:r>
        <w:r>
          <w:fldChar w:fldCharType="begin"/>
        </w:r>
        <w:r>
          <w:instrText xml:space="preserve"> PAGEREF _Toc25531 \h </w:instrText>
        </w:r>
        <w:r>
          <w:fldChar w:fldCharType="separate"/>
        </w:r>
        <w:r>
          <w:t>56</w:t>
        </w:r>
        <w:r>
          <w:fldChar w:fldCharType="end"/>
        </w:r>
      </w:hyperlink>
    </w:p>
    <w:p>
      <w:pPr>
        <w:pStyle w:val="TOC1"/>
        <w:tabs>
          <w:tab w:val="right" w:leader="dot" w:pos="8306"/>
        </w:tabs>
      </w:pPr>
      <w:hyperlink w:anchor="_Toc24587" w:history="1">
        <w:r>
          <w:rPr>
            <w:rFonts w:ascii="仿宋" w:eastAsia="仿宋" w:hAnsi="仿宋" w:cs="仿宋" w:hint="eastAsia"/>
            <w:lang w:eastAsia="zh-CN"/>
          </w:rPr>
          <w:t>十六、供应链管理</w:t>
        </w:r>
        <w:r>
          <w:tab/>
        </w:r>
        <w:r>
          <w:fldChar w:fldCharType="begin"/>
        </w:r>
        <w:r>
          <w:instrText xml:space="preserve"> PAGEREF _Toc24587 \h </w:instrText>
        </w:r>
        <w:r>
          <w:fldChar w:fldCharType="separate"/>
        </w:r>
        <w:r>
          <w:t>57</w:t>
        </w:r>
        <w:r>
          <w:fldChar w:fldCharType="end"/>
        </w:r>
      </w:hyperlink>
    </w:p>
    <w:p>
      <w:pPr>
        <w:pStyle w:val="TOC2"/>
        <w:tabs>
          <w:tab w:val="right" w:leader="dot" w:pos="8306"/>
        </w:tabs>
      </w:pPr>
      <w:hyperlink w:anchor="_Toc6935" w:history="1">
        <w:r>
          <w:rPr>
            <w:rFonts w:ascii="仿宋" w:eastAsia="仿宋" w:hAnsi="仿宋" w:cs="仿宋" w:hint="eastAsia"/>
            <w:lang w:eastAsia="zh-CN"/>
          </w:rPr>
          <w:t>(一)、供应链战略规划</w:t>
        </w:r>
        <w:r>
          <w:tab/>
        </w:r>
        <w:r>
          <w:fldChar w:fldCharType="begin"/>
        </w:r>
        <w:r>
          <w:instrText xml:space="preserve"> PAGEREF _Toc6935 \h </w:instrText>
        </w:r>
        <w:r>
          <w:fldChar w:fldCharType="separate"/>
        </w:r>
        <w:r>
          <w:t>57</w:t>
        </w:r>
        <w:r>
          <w:fldChar w:fldCharType="end"/>
        </w:r>
      </w:hyperlink>
    </w:p>
    <w:p>
      <w:pPr>
        <w:pStyle w:val="TOC2"/>
        <w:tabs>
          <w:tab w:val="right" w:leader="dot" w:pos="8306"/>
        </w:tabs>
      </w:pPr>
      <w:hyperlink w:anchor="_Toc19627" w:history="1">
        <w:r>
          <w:rPr>
            <w:rFonts w:ascii="仿宋" w:eastAsia="仿宋" w:hAnsi="仿宋" w:cs="仿宋" w:hint="eastAsia"/>
            <w:lang w:eastAsia="zh-CN"/>
          </w:rPr>
          <w:t>(二)、供应商选择与合作</w:t>
        </w:r>
        <w:r>
          <w:tab/>
        </w:r>
        <w:r>
          <w:fldChar w:fldCharType="begin"/>
        </w:r>
        <w:r>
          <w:instrText xml:space="preserve"> PAGEREF _Toc19627 \h </w:instrText>
        </w:r>
        <w:r>
          <w:fldChar w:fldCharType="separate"/>
        </w:r>
        <w:r>
          <w:t>58</w:t>
        </w:r>
        <w:r>
          <w:fldChar w:fldCharType="end"/>
        </w:r>
      </w:hyperlink>
    </w:p>
    <w:p>
      <w:pPr>
        <w:pStyle w:val="TOC2"/>
        <w:tabs>
          <w:tab w:val="right" w:leader="dot" w:pos="8306"/>
        </w:tabs>
      </w:pPr>
      <w:hyperlink w:anchor="_Toc30644" w:history="1">
        <w:r>
          <w:rPr>
            <w:rFonts w:ascii="仿宋" w:eastAsia="仿宋" w:hAnsi="仿宋" w:cs="仿宋" w:hint="eastAsia"/>
            <w:lang w:eastAsia="zh-CN"/>
          </w:rPr>
          <w:t>(三)、物流与库存管理</w:t>
        </w:r>
        <w:r>
          <w:tab/>
        </w:r>
        <w:r>
          <w:fldChar w:fldCharType="begin"/>
        </w:r>
        <w:r>
          <w:instrText xml:space="preserve"> PAGEREF _Toc30644 \h </w:instrText>
        </w:r>
        <w:r>
          <w:fldChar w:fldCharType="separate"/>
        </w:r>
        <w:r>
          <w:t>60</w:t>
        </w:r>
        <w:r>
          <w:fldChar w:fldCharType="end"/>
        </w:r>
      </w:hyperlink>
    </w:p>
    <w:p>
      <w:pPr>
        <w:pStyle w:val="TOC1"/>
        <w:tabs>
          <w:tab w:val="right" w:leader="dot" w:pos="8306"/>
        </w:tabs>
      </w:pPr>
      <w:hyperlink w:anchor="_Toc16252" w:history="1">
        <w:r>
          <w:rPr>
            <w:rFonts w:ascii="仿宋" w:eastAsia="仿宋" w:hAnsi="仿宋" w:cs="仿宋" w:hint="eastAsia"/>
            <w:lang w:eastAsia="zh-CN"/>
          </w:rPr>
          <w:t>十七、营销与推广策略</w:t>
        </w:r>
        <w:r>
          <w:tab/>
        </w:r>
        <w:r>
          <w:fldChar w:fldCharType="begin"/>
        </w:r>
        <w:r>
          <w:instrText xml:space="preserve"> PAGEREF _Toc16252 \h </w:instrText>
        </w:r>
        <w:r>
          <w:fldChar w:fldCharType="separate"/>
        </w:r>
        <w:r>
          <w:t>61</w:t>
        </w:r>
        <w:r>
          <w:fldChar w:fldCharType="end"/>
        </w:r>
      </w:hyperlink>
    </w:p>
    <w:p>
      <w:pPr>
        <w:pStyle w:val="TOC2"/>
        <w:tabs>
          <w:tab w:val="right" w:leader="dot" w:pos="8306"/>
        </w:tabs>
      </w:pPr>
      <w:hyperlink w:anchor="_Toc13548" w:history="1">
        <w:r>
          <w:rPr>
            <w:rFonts w:ascii="仿宋" w:eastAsia="仿宋" w:hAnsi="仿宋" w:cs="仿宋" w:hint="eastAsia"/>
            <w:lang w:eastAsia="zh-CN"/>
          </w:rPr>
          <w:t>(一)、产品/服务定位与特点</w:t>
        </w:r>
        <w:r>
          <w:tab/>
        </w:r>
        <w:r>
          <w:fldChar w:fldCharType="begin"/>
        </w:r>
        <w:r>
          <w:instrText xml:space="preserve"> PAGEREF _Toc13548 \h </w:instrText>
        </w:r>
        <w:r>
          <w:fldChar w:fldCharType="separate"/>
        </w:r>
        <w:r>
          <w:t>61</w:t>
        </w:r>
        <w:r>
          <w:fldChar w:fldCharType="end"/>
        </w:r>
      </w:hyperlink>
    </w:p>
    <w:p>
      <w:pPr>
        <w:pStyle w:val="TOC2"/>
        <w:tabs>
          <w:tab w:val="right" w:leader="dot" w:pos="8306"/>
        </w:tabs>
      </w:pPr>
      <w:hyperlink w:anchor="_Toc14326" w:history="1">
        <w:r>
          <w:rPr>
            <w:rFonts w:ascii="仿宋" w:eastAsia="仿宋" w:hAnsi="仿宋" w:cs="仿宋" w:hint="eastAsia"/>
            <w:lang w:eastAsia="zh-CN"/>
          </w:rPr>
          <w:t>(二)、市场定位与竞争分析</w:t>
        </w:r>
        <w:r>
          <w:tab/>
        </w:r>
        <w:r>
          <w:fldChar w:fldCharType="begin"/>
        </w:r>
        <w:r>
          <w:instrText xml:space="preserve"> PAGEREF _Toc14326 \h </w:instrText>
        </w:r>
        <w:r>
          <w:fldChar w:fldCharType="separate"/>
        </w:r>
        <w:r>
          <w:t>62</w:t>
        </w:r>
        <w:r>
          <w:fldChar w:fldCharType="end"/>
        </w:r>
      </w:hyperlink>
    </w:p>
    <w:p>
      <w:pPr>
        <w:pStyle w:val="TOC2"/>
        <w:tabs>
          <w:tab w:val="right" w:leader="dot" w:pos="8306"/>
        </w:tabs>
      </w:pPr>
      <w:hyperlink w:anchor="_Toc26549" w:history="1">
        <w:r>
          <w:rPr>
            <w:rFonts w:ascii="仿宋" w:eastAsia="仿宋" w:hAnsi="仿宋" w:cs="仿宋" w:hint="eastAsia"/>
            <w:lang w:eastAsia="zh-CN"/>
          </w:rPr>
          <w:t>(三)、营销渠道与策略</w:t>
        </w:r>
        <w:r>
          <w:tab/>
        </w:r>
        <w:r>
          <w:fldChar w:fldCharType="begin"/>
        </w:r>
        <w:r>
          <w:instrText xml:space="preserve"> PAGEREF _Toc26549 \h </w:instrText>
        </w:r>
        <w:r>
          <w:fldChar w:fldCharType="separate"/>
        </w:r>
        <w:r>
          <w:t>64</w:t>
        </w:r>
        <w:r>
          <w:fldChar w:fldCharType="end"/>
        </w:r>
      </w:hyperlink>
    </w:p>
    <w:p>
      <w:pPr>
        <w:pStyle w:val="TOC2"/>
        <w:tabs>
          <w:tab w:val="right" w:leader="dot" w:pos="8306"/>
        </w:tabs>
      </w:pPr>
      <w:hyperlink w:anchor="_Toc17683" w:history="1">
        <w:r>
          <w:rPr>
            <w:rFonts w:ascii="仿宋" w:eastAsia="仿宋" w:hAnsi="仿宋" w:cs="仿宋" w:hint="eastAsia"/>
            <w:lang w:eastAsia="zh-CN"/>
          </w:rPr>
          <w:t>(四)、推广与宣传活动</w:t>
        </w:r>
        <w:r>
          <w:tab/>
        </w:r>
        <w:r>
          <w:fldChar w:fldCharType="begin"/>
        </w:r>
        <w:r>
          <w:instrText xml:space="preserve"> PAGEREF _Toc17683 \h </w:instrText>
        </w:r>
        <w:r>
          <w:fldChar w:fldCharType="separate"/>
        </w:r>
        <w:r>
          <w:t>65</w:t>
        </w:r>
        <w:r>
          <w:fldChar w:fldCharType="end"/>
        </w:r>
      </w:hyperlink>
    </w:p>
    <w:p>
      <w:pPr>
        <w:pStyle w:val="TOC1"/>
        <w:tabs>
          <w:tab w:val="right" w:leader="dot" w:pos="8306"/>
        </w:tabs>
      </w:pPr>
      <w:hyperlink w:anchor="_Toc24982" w:history="1">
        <w:r>
          <w:rPr>
            <w:rFonts w:ascii="仿宋" w:eastAsia="仿宋" w:hAnsi="仿宋" w:cs="仿宋" w:hint="eastAsia"/>
            <w:lang w:eastAsia="zh-CN"/>
          </w:rPr>
          <w:t>十八、液压破拆属具项目工程方案分析</w:t>
        </w:r>
        <w:r>
          <w:tab/>
        </w:r>
        <w:r>
          <w:fldChar w:fldCharType="begin"/>
        </w:r>
        <w:r>
          <w:instrText xml:space="preserve"> PAGEREF _Toc24982 \h </w:instrText>
        </w:r>
        <w:r>
          <w:fldChar w:fldCharType="separate"/>
        </w:r>
        <w:r>
          <w:t>70</w:t>
        </w:r>
        <w:r>
          <w:fldChar w:fldCharType="end"/>
        </w:r>
      </w:hyperlink>
    </w:p>
    <w:p>
      <w:pPr>
        <w:pStyle w:val="TOC2"/>
        <w:tabs>
          <w:tab w:val="right" w:leader="dot" w:pos="8306"/>
        </w:tabs>
      </w:pPr>
      <w:hyperlink w:anchor="_Toc16103" w:history="1">
        <w:r>
          <w:rPr>
            <w:rFonts w:ascii="仿宋" w:eastAsia="仿宋" w:hAnsi="仿宋" w:cs="仿宋" w:hint="eastAsia"/>
            <w:lang w:eastAsia="zh-CN"/>
          </w:rPr>
          <w:t>(一)、建筑工程设计原则</w:t>
        </w:r>
        <w:r>
          <w:tab/>
        </w:r>
        <w:r>
          <w:fldChar w:fldCharType="begin"/>
        </w:r>
        <w:r>
          <w:instrText xml:space="preserve"> PAGEREF _Toc16103 \h </w:instrText>
        </w:r>
        <w:r>
          <w:fldChar w:fldCharType="separate"/>
        </w:r>
        <w:r>
          <w:t>70</w:t>
        </w:r>
        <w:r>
          <w:fldChar w:fldCharType="end"/>
        </w:r>
      </w:hyperlink>
    </w:p>
    <w:p>
      <w:pPr>
        <w:pStyle w:val="TOC2"/>
        <w:tabs>
          <w:tab w:val="right" w:leader="dot" w:pos="8306"/>
        </w:tabs>
      </w:pPr>
      <w:hyperlink w:anchor="_Toc23635" w:history="1">
        <w:r>
          <w:rPr>
            <w:rFonts w:ascii="仿宋" w:eastAsia="仿宋" w:hAnsi="仿宋" w:cs="仿宋" w:hint="eastAsia"/>
            <w:lang w:eastAsia="zh-CN"/>
          </w:rPr>
          <w:t>(二)、土建工程建设指标</w:t>
        </w:r>
        <w:r>
          <w:tab/>
        </w:r>
        <w:r>
          <w:fldChar w:fldCharType="begin"/>
        </w:r>
        <w:r>
          <w:instrText xml:space="preserve"> PAGEREF _Toc23635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47"/>
      <w:r>
        <w:rPr>
          <w:rFonts w:ascii="仿宋" w:eastAsia="仿宋" w:hAnsi="仿宋" w:cs="仿宋" w:hint="eastAsia"/>
          <w:sz w:val="28"/>
          <w:lang w:eastAsia="zh-CN"/>
        </w:rPr>
        <w:t>一、液压破拆属具项目建设背景及必要性分析</w:t>
      </w:r>
      <w:bookmarkEnd w:id="2"/>
    </w:p>
    <w:p>
      <w:pPr>
        <w:pStyle w:val="Heading2"/>
        <w:rPr>
          <w:rFonts w:ascii="仿宋" w:eastAsia="仿宋" w:hAnsi="仿宋" w:cs="仿宋" w:hint="eastAsia"/>
          <w:lang w:eastAsia="zh-CN"/>
        </w:rPr>
      </w:pPr>
      <w:bookmarkStart w:id="3" w:name="_Toc32655"/>
      <w:r>
        <w:rPr>
          <w:rFonts w:ascii="仿宋" w:eastAsia="仿宋" w:hAnsi="仿宋" w:cs="仿宋" w:hint="eastAsia"/>
          <w:lang w:eastAsia="zh-CN"/>
        </w:rPr>
        <w:t>(一)、液压破拆属具项目背景分析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破拆属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破拆属具项目在这个潮流中的定位。同时，我们将关注行业内涌现的新兴机遇，以便液压破拆属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破拆属具项目提供了强大的发展动力。我们将聚焦于行业内最新的技术发展趋势，包括但不限于人工智能、大数据分析、物联网等领域。通过深度的技术研究，我们将确保液压破拆属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破拆属具项目发展的源泉。我们将投入更多的精力对市场需求进行深入剖析，超越表面的需求，深入挖掘潜在的市场痛点和机遇。通过对市场需求的细致了解，液压破拆属具项目将更有针对性地设计解决方案，满足市场的多样化需求，从而更好地促进液压破拆属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破拆属具项目战略至关重要。我们将对竞争态势进行更为深入的分析，包括但不限于市场份额、产品特点、客户满意度等多个维度。通过深度的竞争分析，液压破拆属具项目将能够更准确地把握市场脉搏，制定具有竞争力的液压破拆属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压破拆属具项目的发展具有直接的影响。我们将进行更为全面的法规和政策分析，了解行业发展中的潜在法律风险和合规挑战。通过充分了解和遵守相关法规，液压破拆属具项目将确保在法律框架内合法合规运营，为液压破拆属具项目的稳健发展提供有力支持。</w:t>
      </w:r>
    </w:p>
    <w:p>
      <w:pPr>
        <w:pStyle w:val="Heading2"/>
        <w:ind w:firstLine="560" w:firstLineChars="200"/>
        <w:rPr>
          <w:rFonts w:ascii="仿宋" w:eastAsia="仿宋" w:hAnsi="仿宋" w:cs="仿宋" w:hint="eastAsia"/>
          <w:sz w:val="28"/>
          <w:lang w:eastAsia="zh-CN"/>
        </w:rPr>
      </w:pPr>
      <w:bookmarkStart w:id="4" w:name="_Toc24617"/>
      <w:r>
        <w:rPr>
          <w:rFonts w:ascii="仿宋" w:eastAsia="仿宋" w:hAnsi="仿宋" w:cs="仿宋" w:hint="eastAsia"/>
          <w:sz w:val="28"/>
          <w:lang w:eastAsia="zh-CN"/>
        </w:rPr>
        <w:t>(二)、液压破拆属具项目建设必要性分析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建设的迫切性源于对行业发展趋势的深刻洞察。我们正处于一个行业变革的时代，科技创新、数字化转型成为企业发展的关键动力。液压破拆属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建设不仅仅是为了跟上潮流，更是为了通过技术创新推动企业的持续发展。通过引入先进的技术和解决方案，液压破拆属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破拆属具项目的建设成为必然选择，通过提高产品质量、拓展服务领域，从而在竞争中获得更多的机会。液压破拆属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破拆属具项目建设的必要性体现在对客户需求更精准的满足。通过液压破拆属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建设的背后是对企业持续创新的追求。只有通过不断创新，企业才能在竞争中立于不败之地。液压破拆属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49"/>
      <w:r>
        <w:rPr>
          <w:rFonts w:ascii="仿宋" w:eastAsia="仿宋" w:hAnsi="仿宋" w:cs="仿宋" w:hint="eastAsia"/>
          <w:sz w:val="28"/>
          <w:lang w:eastAsia="zh-CN"/>
        </w:rPr>
        <w:t>二、液压破拆属具项目可持续发展</w:t>
      </w:r>
      <w:bookmarkEnd w:id="5"/>
    </w:p>
    <w:p>
      <w:pPr>
        <w:pStyle w:val="Heading2"/>
        <w:rPr>
          <w:rFonts w:ascii="仿宋" w:eastAsia="仿宋" w:hAnsi="仿宋" w:cs="仿宋" w:hint="eastAsia"/>
          <w:lang w:eastAsia="zh-CN"/>
        </w:rPr>
      </w:pPr>
      <w:bookmarkStart w:id="6" w:name="_Toc1395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拆属具项目中，液压破拆属具项目团队着眼于未来，明确了可持续发展的战略方向。制定的具体可持续发展目标包括降低资源使用、采用环保技术、最大化社会效益等。这一步骤不仅有助于液压破拆属具项目在环保和社会责任方面达到最高标准，也为未来提供了明确的指引，确保液压破拆属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可持续实践的融入液压破拆属具项目管理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破拆属具项目管理周期。从液压破拆属具项目规划开始，液压破拆属具项目团队就考虑了环境和社会的因素。在执行阶段，液压破拆属具项目团队积极推动绿色技术的应用，优化资源利用。此外，关注员工的社会责任，通过培训和沟通活动提高员工对可持续发展的认知，使他们能够在日常工作中践行可持续实践。这些举措不仅为液压破拆属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84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扎根于液压破拆属具项目的可持续发展理念，我们深信环保与社会责任是液压破拆属具项目成功的关键支柱。在液压破拆属具项目的每一步，我们都致力于通过创新和实践，履行对环境和社会的坚定责任。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团队通过引入先进的环保技术、建立高效的废物处理系统以及推动能源节约措施，积极履行环保责任。定期的环保监测和评估确保液压破拆属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不仅致力于自身可持续发展，还注重对社会的回馈。通过支持社区液压破拆属具项目、参与慈善事业、提供培训机会等方式，液压破拆属具项目积极履行社会责任。与当地社区建立积极互动，关注员工的工作与生活平衡，以及员工的身心健康，是液压破拆属具项目在社会责任层面的关键举措。这样的实践不仅增强了液压破拆属具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985"/>
      <w:r>
        <w:rPr>
          <w:rFonts w:ascii="仿宋" w:eastAsia="仿宋" w:hAnsi="仿宋" w:cs="仿宋" w:hint="eastAsia"/>
          <w:sz w:val="28"/>
          <w:lang w:eastAsia="zh-CN"/>
        </w:rPr>
        <w:t>三、液压破拆属具项目建设单位说明</w:t>
      </w:r>
      <w:bookmarkEnd w:id="8"/>
    </w:p>
    <w:p>
      <w:pPr>
        <w:pStyle w:val="Heading2"/>
        <w:rPr>
          <w:rFonts w:ascii="仿宋" w:eastAsia="仿宋" w:hAnsi="仿宋" w:cs="仿宋" w:hint="eastAsia"/>
          <w:lang w:eastAsia="zh-CN"/>
        </w:rPr>
      </w:pPr>
      <w:bookmarkStart w:id="9" w:name="_Toc11638"/>
      <w:r>
        <w:rPr>
          <w:rFonts w:ascii="仿宋" w:eastAsia="仿宋" w:hAnsi="仿宋" w:cs="仿宋" w:hint="eastAsia"/>
          <w:lang w:eastAsia="zh-CN"/>
        </w:rPr>
        <w:t>(一)、液压破拆属具项目承办单位基本情况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14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破拆属具项目承办单位的XXXX，我们着眼于实现可持续的经济效益。通过技术创新和解决方案的提供，公司预计在液压破拆属具项目执行期间将获得可观的收入增长。这一收入来源主要包括液压破拆属具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同时，我们注重成本控制和效率提升，以确保液压破拆属具项目的可持续盈利。透过精细的管理和资源优化，公司期望实现液压破拆属具项目利润最大化。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破拆属具项目实施进行全面的投资评估，包括液压破拆属具项目启动阶段的资金投入和后续运营成本。通过对液压破拆属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破拆属具项目实施过程中具备足够的资金流动性，公司将进行详尽的现金流分析。这包括资金需求的合理预测、液压破拆属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974"/>
      <w:r>
        <w:rPr>
          <w:rFonts w:ascii="仿宋" w:eastAsia="仿宋" w:hAnsi="仿宋" w:cs="仿宋" w:hint="eastAsia"/>
          <w:sz w:val="28"/>
          <w:lang w:eastAsia="zh-CN"/>
        </w:rPr>
        <w:t>四、液压破拆属具项目土建工程</w:t>
      </w:r>
      <w:bookmarkEnd w:id="11"/>
    </w:p>
    <w:p>
      <w:pPr>
        <w:pStyle w:val="Heading2"/>
        <w:rPr>
          <w:rFonts w:ascii="仿宋" w:eastAsia="仿宋" w:hAnsi="仿宋" w:cs="仿宋" w:hint="eastAsia"/>
          <w:lang w:eastAsia="zh-CN"/>
        </w:rPr>
      </w:pPr>
      <w:bookmarkStart w:id="12" w:name="_Toc1059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在液压破拆属具项目的建筑工程设计中，我们将秉承一系列重要的设计原则，以确保液压破拆属具项目建筑在功能、美观、可持续性等方面达到最佳效果。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首要原则是确保建筑的功能性得到最大化的发挥。我们将充分理解液压破拆属具项目的实际需求，合理布局各个功能区域，保证建筑在满足业务需求的同时，提供高效的工作环境。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在建筑设计中，我们将综合考虑建设和运营成本。通过精细的经济效益分析，确保设计方案在高效利用资源的同时，对液压破拆属具项目的长期盈利能力有积极的贡献。</w:t>
      </w:r>
    </w:p>
    <w:p>
      <w:pPr>
        <w:pStyle w:val="Heading2"/>
        <w:ind w:firstLine="560" w:firstLineChars="200"/>
        <w:rPr>
          <w:rFonts w:ascii="仿宋" w:eastAsia="仿宋" w:hAnsi="仿宋" w:cs="仿宋" w:hint="eastAsia"/>
          <w:sz w:val="28"/>
          <w:lang w:eastAsia="zh-CN"/>
        </w:rPr>
      </w:pPr>
      <w:bookmarkStart w:id="13" w:name="_Toc3028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拆属具项目的土建工程设计中，我们将精准设定设计年限，结合液压破拆属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破拆属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94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拆属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破拆属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破拆属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8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本期工程液压破拆属具项目预计总建筑面积XXX平方米，其中：计容建筑面积XXX平方米，计划建筑工程投资XX万元，占液压破拆属具项目总投资的XX%。</w:t>
      </w:r>
    </w:p>
    <w:p>
      <w:pPr>
        <w:pStyle w:val="Heading1"/>
        <w:ind w:firstLine="560" w:firstLineChars="200"/>
        <w:rPr>
          <w:rFonts w:ascii="仿宋" w:eastAsia="仿宋" w:hAnsi="仿宋" w:cs="仿宋" w:hint="eastAsia"/>
          <w:sz w:val="28"/>
          <w:lang w:eastAsia="zh-CN"/>
        </w:rPr>
      </w:pPr>
      <w:bookmarkStart w:id="16" w:name="_Toc32592"/>
      <w:r>
        <w:rPr>
          <w:rFonts w:ascii="仿宋" w:eastAsia="仿宋" w:hAnsi="仿宋" w:cs="仿宋" w:hint="eastAsia"/>
          <w:sz w:val="28"/>
          <w:lang w:eastAsia="zh-CN"/>
        </w:rPr>
        <w:t>五、液压破拆属具项目选址可行性分析</w:t>
      </w:r>
      <w:bookmarkEnd w:id="16"/>
    </w:p>
    <w:p>
      <w:pPr>
        <w:pStyle w:val="Heading2"/>
        <w:rPr>
          <w:rFonts w:ascii="仿宋" w:eastAsia="仿宋" w:hAnsi="仿宋" w:cs="仿宋" w:hint="eastAsia"/>
          <w:lang w:eastAsia="zh-CN"/>
        </w:rPr>
      </w:pPr>
      <w:bookmarkStart w:id="17" w:name="_Toc15598"/>
      <w:r>
        <w:rPr>
          <w:rFonts w:ascii="仿宋" w:eastAsia="仿宋" w:hAnsi="仿宋" w:cs="仿宋" w:hint="eastAsia"/>
          <w:lang w:eastAsia="zh-CN"/>
        </w:rPr>
        <w:t>(一)、液压破拆属具项目选址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该液压破拆属具项目选址位于XX省XX市XX区XXX街道</w:t>
      </w:r>
    </w:p>
    <w:p>
      <w:pPr>
        <w:pStyle w:val="Heading2"/>
        <w:ind w:firstLine="560" w:firstLineChars="200"/>
        <w:rPr>
          <w:rFonts w:ascii="仿宋" w:eastAsia="仿宋" w:hAnsi="仿宋" w:cs="仿宋" w:hint="eastAsia"/>
          <w:sz w:val="28"/>
          <w:lang w:eastAsia="zh-CN"/>
        </w:rPr>
      </w:pPr>
      <w:bookmarkStart w:id="18" w:name="_Toc2078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液压破拆属具项目的征地面积将根据液压破拆属具项目的实际规模和需求进行精确规划。具体面积XXX平方米，旨在确保液压破拆属具项目不仅能够满足当前的发展需求，还能够预留空间以适应未来的扩展。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净用地面积是在征地面积基础上去除不可利用面积后的实际可开发用地。具体面积XXX平方米，考虑到环保、交通、安全等多方面因素，以确保液压破拆属具项目在整体利用效率上达到最优。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液压破拆属具项目计划建设的建筑总规模具体面积XXX平方米。这一规模的确定综合考虑了液压破拆属具项目的性质、规模，以及城市规划的相关要求，确保建筑布局与周边环境协调一致。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绿地率是液压破拆属具项目用地中被规划为绿地的比例。具体面积XXX平方米，旨在通过合理规划绿地，改善液压破拆属具项目周边环境，提升居民生活质量，并符合城市整体绿化规划。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容积率是用地上可以建设的建筑总体积与用地面积之比。具体面积XXX，通过合理的容积率规划，确保液压破拆属具项目建筑规模与周边环境和谐共生。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破拆属具项目选址与当地城市规划相一致，具体面积XXX平方米。通过与城市规划部门深入沟通，确保液压破拆属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破拆属具项目选址符合当地产业政策，具体面积XXX平方米。这包括液压破拆属具项目对当地经济的促进作用，以及对相关产业的带动效应，确保液压破拆属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用地总体要求必须符合环保和可持续发展的原则，具体面积XXX平方米。通过采用绿色建筑设计、节能减排等措施，确保液压破拆属具项目在建设和运营过程中对环境的影响最小化，达到可持续发展的要求。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确保液压破拆属具项目选址具备必要的公共设施配套，具体面积XXX平方米。这包括交通便利性、教育、医疗等基础设施，以提高居民生活品质，使得液压破拆属具项目选址更具吸引力。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考虑用地总体要求对当地社会稳定性的影响，具体面积XXX平方米。通过深入了解当地社区反馈，确保液压破拆属具项目的选址和建设过程对当地社会和谐稳定产生积极作用。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破拆属具项目选址不仅符合法规和规划，还在实际操作中具有可行性。这一全面规划将为液压破拆属具项目的成功实施提供坚实的基础，确保液压破拆属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91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拆属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破拆属具项目的设备规划和空间设计中，我们将采取灵活设备布局的措施。设备布局将根据实际需求进行灵活设计，避免不必要的浪费。通过合理规划设备摆放位置，我们将提高设备的利用率，减少设备间距，以确保液压破拆属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破拆属具项目内部引入共享设施的概念，例如共享会议室、办公区等。通过这种方式，我们可以减少对资源的重复建设，提高资源共享效率，从而减小液压破拆属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873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破拆属具项目的总图布置中，我们将不同功能区域进行明确的规划，以最大程度满足液压破拆属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https://d.book118.com/018136115032006030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6430A"/>
    <w:rsid w:val="0F1643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361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2024-01-20T07:37:00Z</dcterms:created>
  <dcterms:modified xsi:type="dcterms:W3CDTF">2024-01-20T07:37:28Z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DEF5BBC1E0D241DABF0E515FAB75983B_11</vt:lpwstr>
  </property>
  <property fmtid="{D5CDD505-2E9C-101B-9397-08002B2CF9AE}" pid="3" name="KSOProductBuildVer">
    <vt:lpwstr>2052-12.1.0.16120</vt:lpwstr>
  </property>
</Properties>
</file>