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电光源行业员工职业发展规划与管理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045" w:history="1">
        <w:r>
          <w:rPr>
            <w:rFonts w:ascii="仿宋" w:eastAsia="仿宋" w:hAnsi="仿宋" w:cs="仿宋" w:hint="eastAsia"/>
            <w:lang w:eastAsia="zh-CN"/>
          </w:rPr>
          <w:t>前言</w:t>
        </w:r>
        <w:r>
          <w:tab/>
        </w:r>
        <w:r>
          <w:fldChar w:fldCharType="begin"/>
        </w:r>
        <w:r>
          <w:instrText xml:space="preserve"> PAGEREF _Toc28045 \h </w:instrText>
        </w:r>
        <w:r>
          <w:fldChar w:fldCharType="separate"/>
        </w:r>
        <w:r>
          <w:t>3</w:t>
        </w:r>
        <w:r>
          <w:fldChar w:fldCharType="end"/>
        </w:r>
      </w:hyperlink>
    </w:p>
    <w:p>
      <w:pPr>
        <w:pStyle w:val="TOC1"/>
        <w:tabs>
          <w:tab w:val="right" w:leader="dot" w:pos="8306"/>
        </w:tabs>
      </w:pPr>
      <w:hyperlink w:anchor="_Toc17176" w:history="1">
        <w:r>
          <w:rPr>
            <w:rFonts w:ascii="仿宋" w:eastAsia="仿宋" w:hAnsi="仿宋" w:cs="仿宋" w:hint="eastAsia"/>
            <w:lang w:eastAsia="zh-CN"/>
          </w:rPr>
          <w:t>一、薪酬制度管理</w:t>
        </w:r>
        <w:r>
          <w:tab/>
        </w:r>
        <w:r>
          <w:fldChar w:fldCharType="begin"/>
        </w:r>
        <w:r>
          <w:instrText xml:space="preserve"> PAGEREF _Toc17176 \h </w:instrText>
        </w:r>
        <w:r>
          <w:fldChar w:fldCharType="separate"/>
        </w:r>
        <w:r>
          <w:t>3</w:t>
        </w:r>
        <w:r>
          <w:fldChar w:fldCharType="end"/>
        </w:r>
      </w:hyperlink>
    </w:p>
    <w:p>
      <w:pPr>
        <w:pStyle w:val="TOC2"/>
        <w:tabs>
          <w:tab w:val="right" w:leader="dot" w:pos="8306"/>
        </w:tabs>
      </w:pPr>
      <w:hyperlink w:anchor="_Toc18833" w:history="1">
        <w:r>
          <w:rPr>
            <w:rFonts w:ascii="仿宋" w:eastAsia="仿宋" w:hAnsi="仿宋" w:cs="仿宋" w:hint="eastAsia"/>
            <w:lang w:eastAsia="zh-CN"/>
          </w:rPr>
          <w:t>(一)、薪酬管理制度</w:t>
        </w:r>
        <w:r>
          <w:tab/>
        </w:r>
        <w:r>
          <w:fldChar w:fldCharType="begin"/>
        </w:r>
        <w:r>
          <w:instrText xml:space="preserve"> PAGEREF _Toc18833 \h </w:instrText>
        </w:r>
        <w:r>
          <w:fldChar w:fldCharType="separate"/>
        </w:r>
        <w:r>
          <w:t>3</w:t>
        </w:r>
        <w:r>
          <w:fldChar w:fldCharType="end"/>
        </w:r>
      </w:hyperlink>
    </w:p>
    <w:p>
      <w:pPr>
        <w:pStyle w:val="TOC2"/>
        <w:tabs>
          <w:tab w:val="right" w:leader="dot" w:pos="8306"/>
        </w:tabs>
      </w:pPr>
      <w:hyperlink w:anchor="_Toc28358" w:history="1">
        <w:r>
          <w:rPr>
            <w:rFonts w:ascii="仿宋" w:eastAsia="仿宋" w:hAnsi="仿宋" w:cs="仿宋" w:hint="eastAsia"/>
            <w:lang w:eastAsia="zh-CN"/>
          </w:rPr>
          <w:t>(二)、奖金制度的制定</w:t>
        </w:r>
        <w:r>
          <w:tab/>
        </w:r>
        <w:r>
          <w:fldChar w:fldCharType="begin"/>
        </w:r>
        <w:r>
          <w:instrText xml:space="preserve"> PAGEREF _Toc28358 \h </w:instrText>
        </w:r>
        <w:r>
          <w:fldChar w:fldCharType="separate"/>
        </w:r>
        <w:r>
          <w:t>6</w:t>
        </w:r>
        <w:r>
          <w:fldChar w:fldCharType="end"/>
        </w:r>
      </w:hyperlink>
    </w:p>
    <w:p>
      <w:pPr>
        <w:pStyle w:val="TOC2"/>
        <w:tabs>
          <w:tab w:val="right" w:leader="dot" w:pos="8306"/>
        </w:tabs>
      </w:pPr>
      <w:hyperlink w:anchor="_Toc11129" w:history="1">
        <w:r>
          <w:rPr>
            <w:rFonts w:ascii="仿宋" w:eastAsia="仿宋" w:hAnsi="仿宋" w:cs="仿宋" w:hint="eastAsia"/>
            <w:lang w:eastAsia="zh-CN"/>
          </w:rPr>
          <w:t>(三)、岗位薪酬体系设计</w:t>
        </w:r>
        <w:r>
          <w:tab/>
        </w:r>
        <w:r>
          <w:fldChar w:fldCharType="begin"/>
        </w:r>
        <w:r>
          <w:instrText xml:space="preserve"> PAGEREF _Toc11129 \h </w:instrText>
        </w:r>
        <w:r>
          <w:fldChar w:fldCharType="separate"/>
        </w:r>
        <w:r>
          <w:t>9</w:t>
        </w:r>
        <w:r>
          <w:fldChar w:fldCharType="end"/>
        </w:r>
      </w:hyperlink>
    </w:p>
    <w:p>
      <w:pPr>
        <w:pStyle w:val="TOC2"/>
        <w:tabs>
          <w:tab w:val="right" w:leader="dot" w:pos="8306"/>
        </w:tabs>
      </w:pPr>
      <w:hyperlink w:anchor="_Toc11740" w:history="1">
        <w:r>
          <w:rPr>
            <w:rFonts w:ascii="仿宋" w:eastAsia="仿宋" w:hAnsi="仿宋" w:cs="仿宋" w:hint="eastAsia"/>
            <w:lang w:eastAsia="zh-CN"/>
          </w:rPr>
          <w:t>(四)、绩效薪酬体系设计</w:t>
        </w:r>
        <w:r>
          <w:tab/>
        </w:r>
        <w:r>
          <w:fldChar w:fldCharType="begin"/>
        </w:r>
        <w:r>
          <w:instrText xml:space="preserve"> PAGEREF _Toc11740 \h </w:instrText>
        </w:r>
        <w:r>
          <w:fldChar w:fldCharType="separate"/>
        </w:r>
        <w:r>
          <w:t>11</w:t>
        </w:r>
        <w:r>
          <w:fldChar w:fldCharType="end"/>
        </w:r>
      </w:hyperlink>
    </w:p>
    <w:p>
      <w:pPr>
        <w:pStyle w:val="TOC1"/>
        <w:tabs>
          <w:tab w:val="right" w:leader="dot" w:pos="8306"/>
        </w:tabs>
      </w:pPr>
      <w:hyperlink w:anchor="_Toc1257" w:history="1">
        <w:r>
          <w:rPr>
            <w:rFonts w:ascii="仿宋" w:eastAsia="仿宋" w:hAnsi="仿宋" w:cs="仿宋" w:hint="eastAsia"/>
            <w:lang w:eastAsia="zh-CN"/>
          </w:rPr>
          <w:t>二、员工沟通技巧培训与人际关系管理</w:t>
        </w:r>
        <w:r>
          <w:tab/>
        </w:r>
        <w:r>
          <w:fldChar w:fldCharType="begin"/>
        </w:r>
        <w:r>
          <w:instrText xml:space="preserve"> PAGEREF _Toc1257 \h </w:instrText>
        </w:r>
        <w:r>
          <w:fldChar w:fldCharType="separate"/>
        </w:r>
        <w:r>
          <w:t>12</w:t>
        </w:r>
        <w:r>
          <w:fldChar w:fldCharType="end"/>
        </w:r>
      </w:hyperlink>
    </w:p>
    <w:p>
      <w:pPr>
        <w:pStyle w:val="TOC2"/>
        <w:tabs>
          <w:tab w:val="right" w:leader="dot" w:pos="8306"/>
        </w:tabs>
      </w:pPr>
      <w:hyperlink w:anchor="_Toc3601" w:history="1">
        <w:r>
          <w:rPr>
            <w:rFonts w:ascii="仿宋" w:eastAsia="仿宋" w:hAnsi="仿宋" w:cs="仿宋" w:hint="eastAsia"/>
            <w:lang w:eastAsia="zh-CN"/>
          </w:rPr>
          <w:t>(一)、沟通技巧的重要性及培训计划</w:t>
        </w:r>
        <w:r>
          <w:tab/>
        </w:r>
        <w:r>
          <w:fldChar w:fldCharType="begin"/>
        </w:r>
        <w:r>
          <w:instrText xml:space="preserve"> PAGEREF _Toc3601 \h </w:instrText>
        </w:r>
        <w:r>
          <w:fldChar w:fldCharType="separate"/>
        </w:r>
        <w:r>
          <w:t>12</w:t>
        </w:r>
        <w:r>
          <w:fldChar w:fldCharType="end"/>
        </w:r>
      </w:hyperlink>
    </w:p>
    <w:p>
      <w:pPr>
        <w:pStyle w:val="TOC2"/>
        <w:tabs>
          <w:tab w:val="right" w:leader="dot" w:pos="8306"/>
        </w:tabs>
      </w:pPr>
      <w:hyperlink w:anchor="_Toc3292" w:history="1">
        <w:r>
          <w:rPr>
            <w:rFonts w:ascii="仿宋" w:eastAsia="仿宋" w:hAnsi="仿宋" w:cs="仿宋" w:hint="eastAsia"/>
            <w:lang w:eastAsia="zh-CN"/>
          </w:rPr>
          <w:t>(二)、人际关系管理的原则与方法</w:t>
        </w:r>
        <w:r>
          <w:tab/>
        </w:r>
        <w:r>
          <w:fldChar w:fldCharType="begin"/>
        </w:r>
        <w:r>
          <w:instrText xml:space="preserve"> PAGEREF _Toc3292 \h </w:instrText>
        </w:r>
        <w:r>
          <w:fldChar w:fldCharType="separate"/>
        </w:r>
        <w:r>
          <w:t>13</w:t>
        </w:r>
        <w:r>
          <w:fldChar w:fldCharType="end"/>
        </w:r>
      </w:hyperlink>
    </w:p>
    <w:p>
      <w:pPr>
        <w:pStyle w:val="TOC2"/>
        <w:tabs>
          <w:tab w:val="right" w:leader="dot" w:pos="8306"/>
        </w:tabs>
      </w:pPr>
      <w:hyperlink w:anchor="_Toc12839" w:history="1">
        <w:r>
          <w:rPr>
            <w:rFonts w:ascii="仿宋" w:eastAsia="仿宋" w:hAnsi="仿宋" w:cs="仿宋" w:hint="eastAsia"/>
            <w:lang w:eastAsia="zh-CN"/>
          </w:rPr>
          <w:t>(三)、良好人际关系的建立与维护</w:t>
        </w:r>
        <w:r>
          <w:tab/>
        </w:r>
        <w:r>
          <w:fldChar w:fldCharType="begin"/>
        </w:r>
        <w:r>
          <w:instrText xml:space="preserve"> PAGEREF _Toc12839 \h </w:instrText>
        </w:r>
        <w:r>
          <w:fldChar w:fldCharType="separate"/>
        </w:r>
        <w:r>
          <w:t>14</w:t>
        </w:r>
        <w:r>
          <w:fldChar w:fldCharType="end"/>
        </w:r>
      </w:hyperlink>
    </w:p>
    <w:p>
      <w:pPr>
        <w:pStyle w:val="TOC1"/>
        <w:tabs>
          <w:tab w:val="right" w:leader="dot" w:pos="8306"/>
        </w:tabs>
      </w:pPr>
      <w:hyperlink w:anchor="_Toc19441" w:history="1">
        <w:r>
          <w:rPr>
            <w:rFonts w:ascii="仿宋" w:eastAsia="仿宋" w:hAnsi="仿宋" w:cs="仿宋" w:hint="eastAsia"/>
            <w:lang w:eastAsia="zh-CN"/>
          </w:rPr>
          <w:t>三、宏观环境分析</w:t>
        </w:r>
        <w:r>
          <w:tab/>
        </w:r>
        <w:r>
          <w:fldChar w:fldCharType="begin"/>
        </w:r>
        <w:r>
          <w:instrText xml:space="preserve"> PAGEREF _Toc19441 \h </w:instrText>
        </w:r>
        <w:r>
          <w:fldChar w:fldCharType="separate"/>
        </w:r>
        <w:r>
          <w:t>14</w:t>
        </w:r>
        <w:r>
          <w:fldChar w:fldCharType="end"/>
        </w:r>
      </w:hyperlink>
    </w:p>
    <w:p>
      <w:pPr>
        <w:pStyle w:val="TOC2"/>
        <w:tabs>
          <w:tab w:val="right" w:leader="dot" w:pos="8306"/>
        </w:tabs>
      </w:pPr>
      <w:hyperlink w:anchor="_Toc21888" w:history="1">
        <w:r>
          <w:rPr>
            <w:rFonts w:ascii="仿宋" w:eastAsia="仿宋" w:hAnsi="仿宋" w:cs="仿宋" w:hint="eastAsia"/>
            <w:lang w:eastAsia="zh-CN"/>
          </w:rPr>
          <w:t>(一)、宏观环境分析</w:t>
        </w:r>
        <w:r>
          <w:tab/>
        </w:r>
        <w:r>
          <w:fldChar w:fldCharType="begin"/>
        </w:r>
        <w:r>
          <w:instrText xml:space="preserve"> PAGEREF _Toc21888 \h </w:instrText>
        </w:r>
        <w:r>
          <w:fldChar w:fldCharType="separate"/>
        </w:r>
        <w:r>
          <w:t>14</w:t>
        </w:r>
        <w:r>
          <w:fldChar w:fldCharType="end"/>
        </w:r>
      </w:hyperlink>
    </w:p>
    <w:p>
      <w:pPr>
        <w:pStyle w:val="TOC1"/>
        <w:tabs>
          <w:tab w:val="right" w:leader="dot" w:pos="8306"/>
        </w:tabs>
      </w:pPr>
      <w:hyperlink w:anchor="_Toc6208" w:history="1">
        <w:r>
          <w:rPr>
            <w:rFonts w:ascii="仿宋" w:eastAsia="仿宋" w:hAnsi="仿宋" w:cs="仿宋" w:hint="eastAsia"/>
            <w:lang w:eastAsia="zh-CN"/>
          </w:rPr>
          <w:t>四、项目基本情况</w:t>
        </w:r>
        <w:r>
          <w:tab/>
        </w:r>
        <w:r>
          <w:fldChar w:fldCharType="begin"/>
        </w:r>
        <w:r>
          <w:instrText xml:space="preserve"> PAGEREF _Toc6208 \h </w:instrText>
        </w:r>
        <w:r>
          <w:fldChar w:fldCharType="separate"/>
        </w:r>
        <w:r>
          <w:t>16</w:t>
        </w:r>
        <w:r>
          <w:fldChar w:fldCharType="end"/>
        </w:r>
      </w:hyperlink>
    </w:p>
    <w:p>
      <w:pPr>
        <w:pStyle w:val="TOC2"/>
        <w:tabs>
          <w:tab w:val="right" w:leader="dot" w:pos="8306"/>
        </w:tabs>
      </w:pPr>
      <w:hyperlink w:anchor="_Toc17702" w:history="1">
        <w:r>
          <w:rPr>
            <w:rFonts w:ascii="仿宋" w:eastAsia="仿宋" w:hAnsi="仿宋" w:cs="仿宋" w:hint="eastAsia"/>
            <w:lang w:eastAsia="zh-CN"/>
          </w:rPr>
          <w:t>(一)、项目名称及建设性质</w:t>
        </w:r>
        <w:r>
          <w:tab/>
        </w:r>
        <w:r>
          <w:fldChar w:fldCharType="begin"/>
        </w:r>
        <w:r>
          <w:instrText xml:space="preserve"> PAGEREF _Toc17702 \h </w:instrText>
        </w:r>
        <w:r>
          <w:fldChar w:fldCharType="separate"/>
        </w:r>
        <w:r>
          <w:t>16</w:t>
        </w:r>
        <w:r>
          <w:fldChar w:fldCharType="end"/>
        </w:r>
      </w:hyperlink>
    </w:p>
    <w:p>
      <w:pPr>
        <w:pStyle w:val="TOC2"/>
        <w:tabs>
          <w:tab w:val="right" w:leader="dot" w:pos="8306"/>
        </w:tabs>
      </w:pPr>
      <w:hyperlink w:anchor="_Toc25779" w:history="1">
        <w:r>
          <w:rPr>
            <w:rFonts w:ascii="仿宋" w:eastAsia="仿宋" w:hAnsi="仿宋" w:cs="仿宋" w:hint="eastAsia"/>
            <w:lang w:eastAsia="zh-CN"/>
          </w:rPr>
          <w:t>(二)、项目承办单位</w:t>
        </w:r>
        <w:r>
          <w:tab/>
        </w:r>
        <w:r>
          <w:fldChar w:fldCharType="begin"/>
        </w:r>
        <w:r>
          <w:instrText xml:space="preserve"> PAGEREF _Toc25779 \h </w:instrText>
        </w:r>
        <w:r>
          <w:fldChar w:fldCharType="separate"/>
        </w:r>
        <w:r>
          <w:t>17</w:t>
        </w:r>
        <w:r>
          <w:fldChar w:fldCharType="end"/>
        </w:r>
      </w:hyperlink>
    </w:p>
    <w:p>
      <w:pPr>
        <w:pStyle w:val="TOC2"/>
        <w:tabs>
          <w:tab w:val="right" w:leader="dot" w:pos="8306"/>
        </w:tabs>
      </w:pPr>
      <w:hyperlink w:anchor="_Toc16960" w:history="1">
        <w:r>
          <w:rPr>
            <w:rFonts w:ascii="仿宋" w:eastAsia="仿宋" w:hAnsi="仿宋" w:cs="仿宋" w:hint="eastAsia"/>
            <w:lang w:eastAsia="zh-CN"/>
          </w:rPr>
          <w:t>(三)、项目实施的可行性</w:t>
        </w:r>
        <w:r>
          <w:tab/>
        </w:r>
        <w:r>
          <w:fldChar w:fldCharType="begin"/>
        </w:r>
        <w:r>
          <w:instrText xml:space="preserve"> PAGEREF _Toc16960 \h </w:instrText>
        </w:r>
        <w:r>
          <w:fldChar w:fldCharType="separate"/>
        </w:r>
        <w:r>
          <w:t>18</w:t>
        </w:r>
        <w:r>
          <w:fldChar w:fldCharType="end"/>
        </w:r>
      </w:hyperlink>
    </w:p>
    <w:p>
      <w:pPr>
        <w:pStyle w:val="TOC2"/>
        <w:tabs>
          <w:tab w:val="right" w:leader="dot" w:pos="8306"/>
        </w:tabs>
      </w:pPr>
      <w:hyperlink w:anchor="_Toc10286" w:history="1">
        <w:r>
          <w:rPr>
            <w:rFonts w:ascii="仿宋" w:eastAsia="仿宋" w:hAnsi="仿宋" w:cs="仿宋" w:hint="eastAsia"/>
            <w:lang w:eastAsia="zh-CN"/>
          </w:rPr>
          <w:t>(四)、项目建设选址</w:t>
        </w:r>
        <w:r>
          <w:tab/>
        </w:r>
        <w:r>
          <w:fldChar w:fldCharType="begin"/>
        </w:r>
        <w:r>
          <w:instrText xml:space="preserve"> PAGEREF _Toc10286 \h </w:instrText>
        </w:r>
        <w:r>
          <w:fldChar w:fldCharType="separate"/>
        </w:r>
        <w:r>
          <w:t>19</w:t>
        </w:r>
        <w:r>
          <w:fldChar w:fldCharType="end"/>
        </w:r>
      </w:hyperlink>
    </w:p>
    <w:p>
      <w:pPr>
        <w:pStyle w:val="TOC2"/>
        <w:tabs>
          <w:tab w:val="right" w:leader="dot" w:pos="8306"/>
        </w:tabs>
      </w:pPr>
      <w:hyperlink w:anchor="_Toc8464" w:history="1">
        <w:r>
          <w:rPr>
            <w:rFonts w:ascii="仿宋" w:eastAsia="仿宋" w:hAnsi="仿宋" w:cs="仿宋" w:hint="eastAsia"/>
            <w:lang w:eastAsia="zh-CN"/>
          </w:rPr>
          <w:t>(五)、建筑物建设规模</w:t>
        </w:r>
        <w:r>
          <w:tab/>
        </w:r>
        <w:r>
          <w:fldChar w:fldCharType="begin"/>
        </w:r>
        <w:r>
          <w:instrText xml:space="preserve"> PAGEREF _Toc8464 \h </w:instrText>
        </w:r>
        <w:r>
          <w:fldChar w:fldCharType="separate"/>
        </w:r>
        <w:r>
          <w:t>20</w:t>
        </w:r>
        <w:r>
          <w:fldChar w:fldCharType="end"/>
        </w:r>
      </w:hyperlink>
    </w:p>
    <w:p>
      <w:pPr>
        <w:pStyle w:val="TOC2"/>
        <w:tabs>
          <w:tab w:val="right" w:leader="dot" w:pos="8306"/>
        </w:tabs>
      </w:pPr>
      <w:hyperlink w:anchor="_Toc793" w:history="1">
        <w:r>
          <w:rPr>
            <w:rFonts w:ascii="仿宋" w:eastAsia="仿宋" w:hAnsi="仿宋" w:cs="仿宋" w:hint="eastAsia"/>
            <w:lang w:eastAsia="zh-CN"/>
          </w:rPr>
          <w:t>(六)、项目总投资及资金构成</w:t>
        </w:r>
        <w:r>
          <w:tab/>
        </w:r>
        <w:r>
          <w:fldChar w:fldCharType="begin"/>
        </w:r>
        <w:r>
          <w:instrText xml:space="preserve"> PAGEREF _Toc793 \h </w:instrText>
        </w:r>
        <w:r>
          <w:fldChar w:fldCharType="separate"/>
        </w:r>
        <w:r>
          <w:t>21</w:t>
        </w:r>
        <w:r>
          <w:fldChar w:fldCharType="end"/>
        </w:r>
      </w:hyperlink>
    </w:p>
    <w:p>
      <w:pPr>
        <w:pStyle w:val="TOC2"/>
        <w:tabs>
          <w:tab w:val="right" w:leader="dot" w:pos="8306"/>
        </w:tabs>
      </w:pPr>
      <w:hyperlink w:anchor="_Toc20708" w:history="1">
        <w:r>
          <w:rPr>
            <w:rFonts w:ascii="仿宋" w:eastAsia="仿宋" w:hAnsi="仿宋" w:cs="仿宋" w:hint="eastAsia"/>
            <w:lang w:eastAsia="zh-CN"/>
          </w:rPr>
          <w:t>(七)、资金筹措方案</w:t>
        </w:r>
        <w:r>
          <w:tab/>
        </w:r>
        <w:r>
          <w:fldChar w:fldCharType="begin"/>
        </w:r>
        <w:r>
          <w:instrText xml:space="preserve"> PAGEREF _Toc20708 \h </w:instrText>
        </w:r>
        <w:r>
          <w:fldChar w:fldCharType="separate"/>
        </w:r>
        <w:r>
          <w:t>22</w:t>
        </w:r>
        <w:r>
          <w:fldChar w:fldCharType="end"/>
        </w:r>
      </w:hyperlink>
    </w:p>
    <w:p>
      <w:pPr>
        <w:pStyle w:val="TOC2"/>
        <w:tabs>
          <w:tab w:val="right" w:leader="dot" w:pos="8306"/>
        </w:tabs>
      </w:pPr>
      <w:hyperlink w:anchor="_Toc15871" w:history="1">
        <w:r>
          <w:rPr>
            <w:rFonts w:ascii="仿宋" w:eastAsia="仿宋" w:hAnsi="仿宋" w:cs="仿宋" w:hint="eastAsia"/>
            <w:lang w:eastAsia="zh-CN"/>
          </w:rPr>
          <w:t>(八)、项目预期经济效益规划目标</w:t>
        </w:r>
        <w:r>
          <w:tab/>
        </w:r>
        <w:r>
          <w:fldChar w:fldCharType="begin"/>
        </w:r>
        <w:r>
          <w:instrText xml:space="preserve"> PAGEREF _Toc15871 \h </w:instrText>
        </w:r>
        <w:r>
          <w:fldChar w:fldCharType="separate"/>
        </w:r>
        <w:r>
          <w:t>24</w:t>
        </w:r>
        <w:r>
          <w:fldChar w:fldCharType="end"/>
        </w:r>
      </w:hyperlink>
    </w:p>
    <w:p>
      <w:pPr>
        <w:pStyle w:val="TOC2"/>
        <w:tabs>
          <w:tab w:val="right" w:leader="dot" w:pos="8306"/>
        </w:tabs>
      </w:pPr>
      <w:hyperlink w:anchor="_Toc7339" w:history="1">
        <w:r>
          <w:rPr>
            <w:rFonts w:ascii="仿宋" w:eastAsia="仿宋" w:hAnsi="仿宋" w:cs="仿宋" w:hint="eastAsia"/>
            <w:lang w:eastAsia="zh-CN"/>
          </w:rPr>
          <w:t>(九)、项目建设进度规划</w:t>
        </w:r>
        <w:r>
          <w:tab/>
        </w:r>
        <w:r>
          <w:fldChar w:fldCharType="begin"/>
        </w:r>
        <w:r>
          <w:instrText xml:space="preserve"> PAGEREF _Toc7339 \h </w:instrText>
        </w:r>
        <w:r>
          <w:fldChar w:fldCharType="separate"/>
        </w:r>
        <w:r>
          <w:t>25</w:t>
        </w:r>
        <w:r>
          <w:fldChar w:fldCharType="end"/>
        </w:r>
      </w:hyperlink>
    </w:p>
    <w:p>
      <w:pPr>
        <w:pStyle w:val="TOC1"/>
        <w:tabs>
          <w:tab w:val="right" w:leader="dot" w:pos="8306"/>
        </w:tabs>
      </w:pPr>
      <w:hyperlink w:anchor="_Toc21088" w:history="1">
        <w:r>
          <w:rPr>
            <w:rFonts w:ascii="仿宋" w:eastAsia="仿宋" w:hAnsi="仿宋" w:cs="仿宋" w:hint="eastAsia"/>
            <w:lang w:eastAsia="zh-CN"/>
          </w:rPr>
          <w:t>五、公司简介</w:t>
        </w:r>
        <w:r>
          <w:tab/>
        </w:r>
        <w:r>
          <w:fldChar w:fldCharType="begin"/>
        </w:r>
        <w:r>
          <w:instrText xml:space="preserve"> PAGEREF _Toc21088 \h </w:instrText>
        </w:r>
        <w:r>
          <w:fldChar w:fldCharType="separate"/>
        </w:r>
        <w:r>
          <w:t>27</w:t>
        </w:r>
        <w:r>
          <w:fldChar w:fldCharType="end"/>
        </w:r>
      </w:hyperlink>
    </w:p>
    <w:p>
      <w:pPr>
        <w:pStyle w:val="TOC2"/>
        <w:tabs>
          <w:tab w:val="right" w:leader="dot" w:pos="8306"/>
        </w:tabs>
      </w:pPr>
      <w:hyperlink w:anchor="_Toc12551" w:history="1">
        <w:r>
          <w:rPr>
            <w:rFonts w:ascii="仿宋" w:eastAsia="仿宋" w:hAnsi="仿宋" w:cs="仿宋" w:hint="eastAsia"/>
            <w:lang w:eastAsia="zh-CN"/>
          </w:rPr>
          <w:t>(一)、公司基本信息</w:t>
        </w:r>
        <w:r>
          <w:tab/>
        </w:r>
        <w:r>
          <w:fldChar w:fldCharType="begin"/>
        </w:r>
        <w:r>
          <w:instrText xml:space="preserve"> PAGEREF _Toc12551 \h </w:instrText>
        </w:r>
        <w:r>
          <w:fldChar w:fldCharType="separate"/>
        </w:r>
        <w:r>
          <w:t>27</w:t>
        </w:r>
        <w:r>
          <w:fldChar w:fldCharType="end"/>
        </w:r>
      </w:hyperlink>
    </w:p>
    <w:p>
      <w:pPr>
        <w:pStyle w:val="TOC2"/>
        <w:tabs>
          <w:tab w:val="right" w:leader="dot" w:pos="8306"/>
        </w:tabs>
      </w:pPr>
      <w:hyperlink w:anchor="_Toc30447" w:history="1">
        <w:r>
          <w:rPr>
            <w:rFonts w:ascii="仿宋" w:eastAsia="仿宋" w:hAnsi="仿宋" w:cs="仿宋" w:hint="eastAsia"/>
            <w:lang w:eastAsia="zh-CN"/>
          </w:rPr>
          <w:t>(二)、公司简介</w:t>
        </w:r>
        <w:r>
          <w:tab/>
        </w:r>
        <w:r>
          <w:fldChar w:fldCharType="begin"/>
        </w:r>
        <w:r>
          <w:instrText xml:space="preserve"> PAGEREF _Toc30447 \h </w:instrText>
        </w:r>
        <w:r>
          <w:fldChar w:fldCharType="separate"/>
        </w:r>
        <w:r>
          <w:t>28</w:t>
        </w:r>
        <w:r>
          <w:fldChar w:fldCharType="end"/>
        </w:r>
      </w:hyperlink>
    </w:p>
    <w:p>
      <w:pPr>
        <w:pStyle w:val="TOC2"/>
        <w:tabs>
          <w:tab w:val="right" w:leader="dot" w:pos="8306"/>
        </w:tabs>
      </w:pPr>
      <w:hyperlink w:anchor="_Toc7185" w:history="1">
        <w:r>
          <w:rPr>
            <w:rFonts w:ascii="仿宋" w:eastAsia="仿宋" w:hAnsi="仿宋" w:cs="仿宋" w:hint="eastAsia"/>
            <w:lang w:eastAsia="zh-CN"/>
          </w:rPr>
          <w:t>(三)、核心人员介绍</w:t>
        </w:r>
        <w:r>
          <w:tab/>
        </w:r>
        <w:r>
          <w:fldChar w:fldCharType="begin"/>
        </w:r>
        <w:r>
          <w:instrText xml:space="preserve"> PAGEREF _Toc7185 \h </w:instrText>
        </w:r>
        <w:r>
          <w:fldChar w:fldCharType="separate"/>
        </w:r>
        <w:r>
          <w:t>29</w:t>
        </w:r>
        <w:r>
          <w:fldChar w:fldCharType="end"/>
        </w:r>
      </w:hyperlink>
    </w:p>
    <w:p>
      <w:pPr>
        <w:pStyle w:val="TOC1"/>
        <w:tabs>
          <w:tab w:val="right" w:leader="dot" w:pos="8306"/>
        </w:tabs>
      </w:pPr>
      <w:hyperlink w:anchor="_Toc13002" w:history="1">
        <w:r>
          <w:rPr>
            <w:rFonts w:ascii="仿宋" w:eastAsia="仿宋" w:hAnsi="仿宋" w:cs="仿宋" w:hint="eastAsia"/>
            <w:lang w:eastAsia="zh-CN"/>
          </w:rPr>
          <w:t>六、第二十八章公司与员工法律关系</w:t>
        </w:r>
        <w:r>
          <w:tab/>
        </w:r>
        <w:r>
          <w:fldChar w:fldCharType="begin"/>
        </w:r>
        <w:r>
          <w:instrText xml:space="preserve"> PAGEREF _Toc13002 \h </w:instrText>
        </w:r>
        <w:r>
          <w:fldChar w:fldCharType="separate"/>
        </w:r>
        <w:r>
          <w:t>32</w:t>
        </w:r>
        <w:r>
          <w:fldChar w:fldCharType="end"/>
        </w:r>
      </w:hyperlink>
    </w:p>
    <w:p>
      <w:pPr>
        <w:pStyle w:val="TOC2"/>
        <w:tabs>
          <w:tab w:val="right" w:leader="dot" w:pos="8306"/>
        </w:tabs>
      </w:pPr>
      <w:hyperlink w:anchor="_Toc23602" w:history="1">
        <w:r>
          <w:rPr>
            <w:rFonts w:ascii="仿宋" w:eastAsia="仿宋" w:hAnsi="仿宋" w:cs="仿宋" w:hint="eastAsia"/>
            <w:lang w:eastAsia="zh-CN"/>
          </w:rPr>
          <w:t>(一)、劳动合同管理</w:t>
        </w:r>
        <w:r>
          <w:tab/>
        </w:r>
        <w:r>
          <w:fldChar w:fldCharType="begin"/>
        </w:r>
        <w:r>
          <w:instrText xml:space="preserve"> PAGEREF _Toc23602 \h </w:instrText>
        </w:r>
        <w:r>
          <w:fldChar w:fldCharType="separate"/>
        </w:r>
        <w:r>
          <w:t>32</w:t>
        </w:r>
        <w:r>
          <w:fldChar w:fldCharType="end"/>
        </w:r>
      </w:hyperlink>
    </w:p>
    <w:p>
      <w:pPr>
        <w:pStyle w:val="TOC2"/>
        <w:tabs>
          <w:tab w:val="right" w:leader="dot" w:pos="8306"/>
        </w:tabs>
      </w:pPr>
      <w:hyperlink w:anchor="_Toc22387" w:history="1">
        <w:r>
          <w:rPr>
            <w:rFonts w:ascii="仿宋" w:eastAsia="仿宋" w:hAnsi="仿宋" w:cs="仿宋" w:hint="eastAsia"/>
            <w:lang w:eastAsia="zh-CN"/>
          </w:rPr>
          <w:t>(二)、法定假期与劳动保障</w:t>
        </w:r>
        <w:r>
          <w:tab/>
        </w:r>
        <w:r>
          <w:fldChar w:fldCharType="begin"/>
        </w:r>
        <w:r>
          <w:instrText xml:space="preserve"> PAGEREF _Toc22387 \h </w:instrText>
        </w:r>
        <w:r>
          <w:fldChar w:fldCharType="separate"/>
        </w:r>
        <w:r>
          <w:t>33</w:t>
        </w:r>
        <w:r>
          <w:fldChar w:fldCharType="end"/>
        </w:r>
      </w:hyperlink>
    </w:p>
    <w:p>
      <w:pPr>
        <w:pStyle w:val="TOC2"/>
        <w:tabs>
          <w:tab w:val="right" w:leader="dot" w:pos="8306"/>
        </w:tabs>
      </w:pPr>
      <w:hyperlink w:anchor="_Toc32436" w:history="1">
        <w:r>
          <w:rPr>
            <w:rFonts w:ascii="仿宋" w:eastAsia="仿宋" w:hAnsi="仿宋" w:cs="仿宋" w:hint="eastAsia"/>
            <w:lang w:eastAsia="zh-CN"/>
          </w:rPr>
          <w:t>(三)、合规经营与风险防范</w:t>
        </w:r>
        <w:r>
          <w:tab/>
        </w:r>
        <w:r>
          <w:fldChar w:fldCharType="begin"/>
        </w:r>
        <w:r>
          <w:instrText xml:space="preserve"> PAGEREF _Toc32436 \h </w:instrText>
        </w:r>
        <w:r>
          <w:fldChar w:fldCharType="separate"/>
        </w:r>
        <w:r>
          <w:t>33</w:t>
        </w:r>
        <w:r>
          <w:fldChar w:fldCharType="end"/>
        </w:r>
      </w:hyperlink>
    </w:p>
    <w:p>
      <w:pPr>
        <w:pStyle w:val="TOC1"/>
        <w:tabs>
          <w:tab w:val="right" w:leader="dot" w:pos="8306"/>
        </w:tabs>
      </w:pPr>
      <w:hyperlink w:anchor="_Toc32659" w:history="1">
        <w:r>
          <w:rPr>
            <w:rFonts w:ascii="仿宋" w:eastAsia="仿宋" w:hAnsi="仿宋" w:cs="仿宋" w:hint="eastAsia"/>
            <w:lang w:eastAsia="zh-CN"/>
          </w:rPr>
          <w:t>七、员工社会责任履行及参与公益活动</w:t>
        </w:r>
        <w:r>
          <w:tab/>
        </w:r>
        <w:r>
          <w:fldChar w:fldCharType="begin"/>
        </w:r>
        <w:r>
          <w:instrText xml:space="preserve"> PAGEREF _Toc32659 \h </w:instrText>
        </w:r>
        <w:r>
          <w:fldChar w:fldCharType="separate"/>
        </w:r>
        <w:r>
          <w:t>34</w:t>
        </w:r>
        <w:r>
          <w:fldChar w:fldCharType="end"/>
        </w:r>
      </w:hyperlink>
    </w:p>
    <w:p>
      <w:pPr>
        <w:pStyle w:val="TOC2"/>
        <w:tabs>
          <w:tab w:val="right" w:leader="dot" w:pos="8306"/>
        </w:tabs>
      </w:pPr>
      <w:hyperlink w:anchor="_Toc5120" w:history="1">
        <w:r>
          <w:rPr>
            <w:rFonts w:ascii="仿宋" w:eastAsia="仿宋" w:hAnsi="仿宋" w:cs="仿宋" w:hint="eastAsia"/>
            <w:lang w:eastAsia="zh-CN"/>
          </w:rPr>
          <w:t>(一)、员工社会责任的内涵及履行方式</w:t>
        </w:r>
        <w:r>
          <w:tab/>
        </w:r>
        <w:r>
          <w:fldChar w:fldCharType="begin"/>
        </w:r>
        <w:r>
          <w:instrText xml:space="preserve"> PAGEREF _Toc5120 \h </w:instrText>
        </w:r>
        <w:r>
          <w:fldChar w:fldCharType="separate"/>
        </w:r>
        <w:r>
          <w:t>34</w:t>
        </w:r>
        <w:r>
          <w:fldChar w:fldCharType="end"/>
        </w:r>
      </w:hyperlink>
    </w:p>
    <w:p>
      <w:pPr>
        <w:pStyle w:val="TOC2"/>
        <w:tabs>
          <w:tab w:val="right" w:leader="dot" w:pos="8306"/>
        </w:tabs>
      </w:pPr>
      <w:hyperlink w:anchor="_Toc24781" w:history="1">
        <w:r>
          <w:rPr>
            <w:rFonts w:ascii="仿宋" w:eastAsia="仿宋" w:hAnsi="仿宋" w:cs="仿宋" w:hint="eastAsia"/>
            <w:lang w:eastAsia="zh-CN"/>
          </w:rPr>
          <w:t>(二)、参与公益活动的意义及实施策略</w:t>
        </w:r>
        <w:r>
          <w:tab/>
        </w:r>
        <w:r>
          <w:fldChar w:fldCharType="begin"/>
        </w:r>
        <w:r>
          <w:instrText xml:space="preserve"> PAGEREF _Toc24781 \h </w:instrText>
        </w:r>
        <w:r>
          <w:fldChar w:fldCharType="separate"/>
        </w:r>
        <w:r>
          <w:t>35</w:t>
        </w:r>
        <w:r>
          <w:fldChar w:fldCharType="end"/>
        </w:r>
      </w:hyperlink>
    </w:p>
    <w:p>
      <w:pPr>
        <w:pStyle w:val="TOC2"/>
        <w:tabs>
          <w:tab w:val="right" w:leader="dot" w:pos="8306"/>
        </w:tabs>
      </w:pPr>
      <w:hyperlink w:anchor="_Toc11936" w:history="1">
        <w:r>
          <w:rPr>
            <w:rFonts w:ascii="仿宋" w:eastAsia="仿宋" w:hAnsi="仿宋" w:cs="仿宋" w:hint="eastAsia"/>
            <w:lang w:eastAsia="zh-CN"/>
          </w:rPr>
          <w:t>(三)、社会责任履行及公益活动参与的持续推进</w:t>
        </w:r>
        <w:r>
          <w:tab/>
        </w:r>
        <w:r>
          <w:fldChar w:fldCharType="begin"/>
        </w:r>
        <w:r>
          <w:instrText xml:space="preserve"> PAGEREF _Toc11936 \h </w:instrText>
        </w:r>
        <w:r>
          <w:fldChar w:fldCharType="separate"/>
        </w:r>
        <w:r>
          <w:t>35</w:t>
        </w:r>
        <w:r>
          <w:fldChar w:fldCharType="end"/>
        </w:r>
      </w:hyperlink>
    </w:p>
    <w:p>
      <w:pPr>
        <w:pStyle w:val="TOC1"/>
        <w:tabs>
          <w:tab w:val="right" w:leader="dot" w:pos="8306"/>
        </w:tabs>
      </w:pPr>
      <w:hyperlink w:anchor="_Toc28967" w:history="1">
        <w:r>
          <w:rPr>
            <w:rFonts w:ascii="仿宋" w:eastAsia="仿宋" w:hAnsi="仿宋" w:cs="仿宋" w:hint="eastAsia"/>
            <w:lang w:eastAsia="zh-CN"/>
          </w:rPr>
          <w:t>八、第四十章员工身心健康管理</w:t>
        </w:r>
        <w:r>
          <w:tab/>
        </w:r>
        <w:r>
          <w:fldChar w:fldCharType="begin"/>
        </w:r>
        <w:r>
          <w:instrText xml:space="preserve"> PAGEREF _Toc28967 \h </w:instrText>
        </w:r>
        <w:r>
          <w:fldChar w:fldCharType="separate"/>
        </w:r>
        <w:r>
          <w:t>36</w:t>
        </w:r>
        <w:r>
          <w:fldChar w:fldCharType="end"/>
        </w:r>
      </w:hyperlink>
    </w:p>
    <w:p>
      <w:pPr>
        <w:pStyle w:val="TOC2"/>
        <w:tabs>
          <w:tab w:val="right" w:leader="dot" w:pos="8306"/>
        </w:tabs>
      </w:pPr>
      <w:hyperlink w:anchor="_Toc2943" w:history="1">
        <w:r>
          <w:rPr>
            <w:rFonts w:ascii="仿宋" w:eastAsia="仿宋" w:hAnsi="仿宋" w:cs="仿宋" w:hint="eastAsia"/>
            <w:lang w:eastAsia="zh-CN"/>
          </w:rPr>
          <w:t>(一)、健康促进计划</w:t>
        </w:r>
        <w:r>
          <w:tab/>
        </w:r>
        <w:r>
          <w:fldChar w:fldCharType="begin"/>
        </w:r>
        <w:r>
          <w:instrText xml:space="preserve"> PAGEREF _Toc2943 \h </w:instrText>
        </w:r>
        <w:r>
          <w:fldChar w:fldCharType="separate"/>
        </w:r>
        <w:r>
          <w:t>36</w:t>
        </w:r>
        <w:r>
          <w:fldChar w:fldCharType="end"/>
        </w:r>
      </w:hyperlink>
    </w:p>
    <w:p>
      <w:pPr>
        <w:pStyle w:val="TOC2"/>
        <w:tabs>
          <w:tab w:val="right" w:leader="dot" w:pos="8306"/>
        </w:tabs>
      </w:pPr>
      <w:hyperlink w:anchor="_Toc9437" w:history="1">
        <w:r>
          <w:rPr>
            <w:rFonts w:ascii="仿宋" w:eastAsia="仿宋" w:hAnsi="仿宋" w:cs="仿宋" w:hint="eastAsia"/>
            <w:lang w:eastAsia="zh-CN"/>
          </w:rPr>
          <w:t>(二)、健康饮食与运动计划</w:t>
        </w:r>
        <w:r>
          <w:tab/>
        </w:r>
        <w:r>
          <w:fldChar w:fldCharType="begin"/>
        </w:r>
        <w:r>
          <w:instrText xml:space="preserve"> PAGEREF _Toc9437 \h </w:instrText>
        </w:r>
        <w:r>
          <w:fldChar w:fldCharType="separate"/>
        </w:r>
        <w:r>
          <w:t>36</w:t>
        </w:r>
        <w:r>
          <w:fldChar w:fldCharType="end"/>
        </w:r>
      </w:hyperlink>
    </w:p>
    <w:p>
      <w:pPr>
        <w:pStyle w:val="TOC2"/>
        <w:tabs>
          <w:tab w:val="right" w:leader="dot" w:pos="8306"/>
        </w:tabs>
      </w:pPr>
      <w:hyperlink w:anchor="_Toc13568" w:history="1">
        <w:r>
          <w:rPr>
            <w:rFonts w:ascii="仿宋" w:eastAsia="仿宋" w:hAnsi="仿宋" w:cs="仿宋" w:hint="eastAsia"/>
            <w:lang w:eastAsia="zh-CN"/>
          </w:rPr>
          <w:t>(三)、心理健康服务与支持</w:t>
        </w:r>
        <w:r>
          <w:tab/>
        </w:r>
        <w:r>
          <w:fldChar w:fldCharType="begin"/>
        </w:r>
        <w:r>
          <w:instrText xml:space="preserve"> PAGEREF _Toc13568 \h </w:instrText>
        </w:r>
        <w:r>
          <w:fldChar w:fldCharType="separate"/>
        </w:r>
        <w:r>
          <w:t>37</w:t>
        </w:r>
        <w:r>
          <w:fldChar w:fldCharType="end"/>
        </w:r>
      </w:hyperlink>
    </w:p>
    <w:p>
      <w:pPr>
        <w:pStyle w:val="TOC2"/>
        <w:tabs>
          <w:tab w:val="right" w:leader="dot" w:pos="8306"/>
        </w:tabs>
      </w:pPr>
      <w:hyperlink w:anchor="_Toc28562" w:history="1">
        <w:r>
          <w:rPr>
            <w:rFonts w:ascii="仿宋" w:eastAsia="仿宋" w:hAnsi="仿宋" w:cs="仿宋" w:hint="eastAsia"/>
            <w:lang w:eastAsia="zh-CN"/>
          </w:rPr>
          <w:t>(四)、工作压力管理</w:t>
        </w:r>
        <w:r>
          <w:tab/>
        </w:r>
        <w:r>
          <w:fldChar w:fldCharType="begin"/>
        </w:r>
        <w:r>
          <w:instrText xml:space="preserve"> PAGEREF _Toc28562 \h </w:instrText>
        </w:r>
        <w:r>
          <w:fldChar w:fldCharType="separate"/>
        </w:r>
        <w:r>
          <w:t>38</w:t>
        </w:r>
        <w:r>
          <w:fldChar w:fldCharType="end"/>
        </w:r>
      </w:hyperlink>
    </w:p>
    <w:p>
      <w:pPr>
        <w:pStyle w:val="TOC2"/>
        <w:tabs>
          <w:tab w:val="right" w:leader="dot" w:pos="8306"/>
        </w:tabs>
      </w:pPr>
      <w:hyperlink w:anchor="_Toc16346" w:history="1">
        <w:r>
          <w:rPr>
            <w:rFonts w:ascii="仿宋" w:eastAsia="仿宋" w:hAnsi="仿宋" w:cs="仿宋" w:hint="eastAsia"/>
            <w:lang w:eastAsia="zh-CN"/>
          </w:rPr>
          <w:t>(五)、工作负荷评估与调整</w:t>
        </w:r>
        <w:r>
          <w:tab/>
        </w:r>
        <w:r>
          <w:fldChar w:fldCharType="begin"/>
        </w:r>
        <w:r>
          <w:instrText xml:space="preserve"> PAGEREF _Toc16346 \h </w:instrText>
        </w:r>
        <w:r>
          <w:fldChar w:fldCharType="separate"/>
        </w:r>
        <w:r>
          <w:t>38</w:t>
        </w:r>
        <w:r>
          <w:fldChar w:fldCharType="end"/>
        </w:r>
      </w:hyperlink>
    </w:p>
    <w:p>
      <w:pPr>
        <w:pStyle w:val="TOC2"/>
        <w:tabs>
          <w:tab w:val="right" w:leader="dot" w:pos="8306"/>
        </w:tabs>
      </w:pPr>
      <w:hyperlink w:anchor="_Toc19514" w:history="1">
        <w:r>
          <w:rPr>
            <w:rFonts w:ascii="仿宋" w:eastAsia="仿宋" w:hAnsi="仿宋" w:cs="仿宋" w:hint="eastAsia"/>
            <w:lang w:eastAsia="zh-CN"/>
          </w:rPr>
          <w:t>(六)、员工心理咨询与支持</w:t>
        </w:r>
        <w:r>
          <w:tab/>
        </w:r>
        <w:r>
          <w:fldChar w:fldCharType="begin"/>
        </w:r>
        <w:r>
          <w:instrText xml:space="preserve"> PAGEREF _Toc19514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92" w:history="1">
        <w:r>
          <w:rPr>
            <w:rFonts w:ascii="仿宋" w:eastAsia="仿宋" w:hAnsi="仿宋" w:cs="仿宋" w:hint="eastAsia"/>
            <w:lang w:eastAsia="zh-CN"/>
          </w:rPr>
          <w:t>九、第十二章职业伦理与社会责任</w:t>
        </w:r>
        <w:r>
          <w:tab/>
        </w:r>
        <w:r>
          <w:fldChar w:fldCharType="begin"/>
        </w:r>
        <w:r>
          <w:instrText xml:space="preserve"> PAGEREF _Toc30692 \h </w:instrText>
        </w:r>
        <w:r>
          <w:fldChar w:fldCharType="separate"/>
        </w:r>
        <w:r>
          <w:t>40</w:t>
        </w:r>
        <w:r>
          <w:fldChar w:fldCharType="end"/>
        </w:r>
      </w:hyperlink>
    </w:p>
    <w:p>
      <w:pPr>
        <w:pStyle w:val="TOC2"/>
        <w:tabs>
          <w:tab w:val="right" w:leader="dot" w:pos="8306"/>
        </w:tabs>
      </w:pPr>
      <w:hyperlink w:anchor="_Toc26936" w:history="1">
        <w:r>
          <w:rPr>
            <w:rFonts w:ascii="仿宋" w:eastAsia="仿宋" w:hAnsi="仿宋" w:cs="仿宋" w:hint="eastAsia"/>
            <w:lang w:eastAsia="zh-CN"/>
          </w:rPr>
          <w:t>(一)、职业道德规范</w:t>
        </w:r>
        <w:r>
          <w:tab/>
        </w:r>
        <w:r>
          <w:fldChar w:fldCharType="begin"/>
        </w:r>
        <w:r>
          <w:instrText xml:space="preserve"> PAGEREF _Toc26936 \h </w:instrText>
        </w:r>
        <w:r>
          <w:fldChar w:fldCharType="separate"/>
        </w:r>
        <w:r>
          <w:t>40</w:t>
        </w:r>
        <w:r>
          <w:fldChar w:fldCharType="end"/>
        </w:r>
      </w:hyperlink>
    </w:p>
    <w:p>
      <w:pPr>
        <w:pStyle w:val="TOC2"/>
        <w:tabs>
          <w:tab w:val="right" w:leader="dot" w:pos="8306"/>
        </w:tabs>
      </w:pPr>
      <w:hyperlink w:anchor="_Toc17461" w:history="1">
        <w:r>
          <w:rPr>
            <w:rFonts w:ascii="仿宋" w:eastAsia="仿宋" w:hAnsi="仿宋" w:cs="仿宋" w:hint="eastAsia"/>
            <w:lang w:eastAsia="zh-CN"/>
          </w:rPr>
          <w:t>(二)、社会责任履行</w:t>
        </w:r>
        <w:r>
          <w:tab/>
        </w:r>
        <w:r>
          <w:fldChar w:fldCharType="begin"/>
        </w:r>
        <w:r>
          <w:instrText xml:space="preserve"> PAGEREF _Toc17461 \h </w:instrText>
        </w:r>
        <w:r>
          <w:fldChar w:fldCharType="separate"/>
        </w:r>
        <w:r>
          <w:t>41</w:t>
        </w:r>
        <w:r>
          <w:fldChar w:fldCharType="end"/>
        </w:r>
      </w:hyperlink>
    </w:p>
    <w:p>
      <w:pPr>
        <w:pStyle w:val="TOC1"/>
        <w:tabs>
          <w:tab w:val="right" w:leader="dot" w:pos="8306"/>
        </w:tabs>
      </w:pPr>
      <w:hyperlink w:anchor="_Toc17025" w:history="1">
        <w:r>
          <w:rPr>
            <w:rFonts w:ascii="仿宋" w:eastAsia="仿宋" w:hAnsi="仿宋" w:cs="仿宋" w:hint="eastAsia"/>
            <w:lang w:eastAsia="zh-CN"/>
          </w:rPr>
          <w:t>十、员工家庭与工作平衡支持计划</w:t>
        </w:r>
        <w:r>
          <w:tab/>
        </w:r>
        <w:r>
          <w:fldChar w:fldCharType="begin"/>
        </w:r>
        <w:r>
          <w:instrText xml:space="preserve"> PAGEREF _Toc17025 \h </w:instrText>
        </w:r>
        <w:r>
          <w:fldChar w:fldCharType="separate"/>
        </w:r>
        <w:r>
          <w:t>42</w:t>
        </w:r>
        <w:r>
          <w:fldChar w:fldCharType="end"/>
        </w:r>
      </w:hyperlink>
    </w:p>
    <w:p>
      <w:pPr>
        <w:pStyle w:val="TOC2"/>
        <w:tabs>
          <w:tab w:val="right" w:leader="dot" w:pos="8306"/>
        </w:tabs>
      </w:pPr>
      <w:hyperlink w:anchor="_Toc1345" w:history="1">
        <w:r>
          <w:rPr>
            <w:rFonts w:ascii="仿宋" w:eastAsia="仿宋" w:hAnsi="仿宋" w:cs="仿宋" w:hint="eastAsia"/>
            <w:lang w:eastAsia="zh-CN"/>
          </w:rPr>
          <w:t>(一)、家庭与工作平衡的重要性分析</w:t>
        </w:r>
        <w:r>
          <w:tab/>
        </w:r>
        <w:r>
          <w:fldChar w:fldCharType="begin"/>
        </w:r>
        <w:r>
          <w:instrText xml:space="preserve"> PAGEREF _Toc1345 \h </w:instrText>
        </w:r>
        <w:r>
          <w:fldChar w:fldCharType="separate"/>
        </w:r>
        <w:r>
          <w:t>42</w:t>
        </w:r>
        <w:r>
          <w:fldChar w:fldCharType="end"/>
        </w:r>
      </w:hyperlink>
    </w:p>
    <w:p>
      <w:pPr>
        <w:pStyle w:val="TOC2"/>
        <w:tabs>
          <w:tab w:val="right" w:leader="dot" w:pos="8306"/>
        </w:tabs>
      </w:pPr>
      <w:hyperlink w:anchor="_Toc454" w:history="1">
        <w:r>
          <w:rPr>
            <w:rFonts w:ascii="仿宋" w:eastAsia="仿宋" w:hAnsi="仿宋" w:cs="仿宋" w:hint="eastAsia"/>
            <w:lang w:eastAsia="zh-CN"/>
          </w:rPr>
          <w:t>(二)、支持计划的制定与实施步骤</w:t>
        </w:r>
        <w:r>
          <w:tab/>
        </w:r>
        <w:r>
          <w:fldChar w:fldCharType="begin"/>
        </w:r>
        <w:r>
          <w:instrText xml:space="preserve"> PAGEREF _Toc454 \h </w:instrText>
        </w:r>
        <w:r>
          <w:fldChar w:fldCharType="separate"/>
        </w:r>
        <w:r>
          <w:t>42</w:t>
        </w:r>
        <w:r>
          <w:fldChar w:fldCharType="end"/>
        </w:r>
      </w:hyperlink>
    </w:p>
    <w:p>
      <w:pPr>
        <w:pStyle w:val="TOC2"/>
        <w:tabs>
          <w:tab w:val="right" w:leader="dot" w:pos="8306"/>
        </w:tabs>
      </w:pPr>
      <w:hyperlink w:anchor="_Toc1241" w:history="1">
        <w:r>
          <w:rPr>
            <w:rFonts w:ascii="仿宋" w:eastAsia="仿宋" w:hAnsi="仿宋" w:cs="仿宋" w:hint="eastAsia"/>
            <w:lang w:eastAsia="zh-CN"/>
          </w:rPr>
          <w:t>(三)、平衡效果的评估及调整优化</w:t>
        </w:r>
        <w:r>
          <w:tab/>
        </w:r>
        <w:r>
          <w:fldChar w:fldCharType="begin"/>
        </w:r>
        <w:r>
          <w:instrText xml:space="preserve"> PAGEREF _Toc1241 \h </w:instrText>
        </w:r>
        <w:r>
          <w:fldChar w:fldCharType="separate"/>
        </w:r>
        <w:r>
          <w:t>43</w:t>
        </w:r>
        <w:r>
          <w:fldChar w:fldCharType="end"/>
        </w:r>
      </w:hyperlink>
    </w:p>
    <w:p>
      <w:pPr>
        <w:pStyle w:val="TOC1"/>
        <w:tabs>
          <w:tab w:val="right" w:leader="dot" w:pos="8306"/>
        </w:tabs>
      </w:pPr>
      <w:hyperlink w:anchor="_Toc31981" w:history="1">
        <w:r>
          <w:rPr>
            <w:rFonts w:ascii="仿宋" w:eastAsia="仿宋" w:hAnsi="仿宋" w:cs="仿宋" w:hint="eastAsia"/>
            <w:lang w:eastAsia="zh-CN"/>
          </w:rPr>
          <w:t>十一、第四十三章员工参与决策与公司治理</w:t>
        </w:r>
        <w:r>
          <w:tab/>
        </w:r>
        <w:r>
          <w:fldChar w:fldCharType="begin"/>
        </w:r>
        <w:r>
          <w:instrText xml:space="preserve"> PAGEREF _Toc31981 \h </w:instrText>
        </w:r>
        <w:r>
          <w:fldChar w:fldCharType="separate"/>
        </w:r>
        <w:r>
          <w:t>43</w:t>
        </w:r>
        <w:r>
          <w:fldChar w:fldCharType="end"/>
        </w:r>
      </w:hyperlink>
    </w:p>
    <w:p>
      <w:pPr>
        <w:pStyle w:val="TOC2"/>
        <w:tabs>
          <w:tab w:val="right" w:leader="dot" w:pos="8306"/>
        </w:tabs>
      </w:pPr>
      <w:hyperlink w:anchor="_Toc3897" w:history="1">
        <w:r>
          <w:rPr>
            <w:rFonts w:ascii="仿宋" w:eastAsia="仿宋" w:hAnsi="仿宋" w:cs="仿宋" w:hint="eastAsia"/>
            <w:lang w:eastAsia="zh-CN"/>
          </w:rPr>
          <w:t>(一)、员工参与决策机制</w:t>
        </w:r>
        <w:r>
          <w:tab/>
        </w:r>
        <w:r>
          <w:fldChar w:fldCharType="begin"/>
        </w:r>
        <w:r>
          <w:instrText xml:space="preserve"> PAGEREF _Toc3897 \h </w:instrText>
        </w:r>
        <w:r>
          <w:fldChar w:fldCharType="separate"/>
        </w:r>
        <w:r>
          <w:t>43</w:t>
        </w:r>
        <w:r>
          <w:fldChar w:fldCharType="end"/>
        </w:r>
      </w:hyperlink>
    </w:p>
    <w:p>
      <w:pPr>
        <w:pStyle w:val="TOC2"/>
        <w:tabs>
          <w:tab w:val="right" w:leader="dot" w:pos="8306"/>
        </w:tabs>
      </w:pPr>
      <w:hyperlink w:anchor="_Toc11624" w:history="1">
        <w:r>
          <w:rPr>
            <w:rFonts w:ascii="仿宋" w:eastAsia="仿宋" w:hAnsi="仿宋" w:cs="仿宋" w:hint="eastAsia"/>
            <w:lang w:eastAsia="zh-CN"/>
          </w:rPr>
          <w:t>(二)、参与决策的渠道与机会</w:t>
        </w:r>
        <w:r>
          <w:tab/>
        </w:r>
        <w:r>
          <w:fldChar w:fldCharType="begin"/>
        </w:r>
        <w:r>
          <w:instrText xml:space="preserve"> PAGEREF _Toc11624 \h </w:instrText>
        </w:r>
        <w:r>
          <w:fldChar w:fldCharType="separate"/>
        </w:r>
        <w:r>
          <w:t>44</w:t>
        </w:r>
        <w:r>
          <w:fldChar w:fldCharType="end"/>
        </w:r>
      </w:hyperlink>
    </w:p>
    <w:p>
      <w:pPr>
        <w:pStyle w:val="TOC2"/>
        <w:tabs>
          <w:tab w:val="right" w:leader="dot" w:pos="8306"/>
        </w:tabs>
      </w:pPr>
      <w:hyperlink w:anchor="_Toc17809" w:history="1">
        <w:r>
          <w:rPr>
            <w:rFonts w:ascii="仿宋" w:eastAsia="仿宋" w:hAnsi="仿宋" w:cs="仿宋" w:hint="eastAsia"/>
            <w:lang w:eastAsia="zh-CN"/>
          </w:rPr>
          <w:t>(三)、代表员工意见的制度</w:t>
        </w:r>
        <w:r>
          <w:tab/>
        </w:r>
        <w:r>
          <w:fldChar w:fldCharType="begin"/>
        </w:r>
        <w:r>
          <w:instrText xml:space="preserve"> PAGEREF _Toc17809 \h </w:instrText>
        </w:r>
        <w:r>
          <w:fldChar w:fldCharType="separate"/>
        </w:r>
        <w:r>
          <w:t>44</w:t>
        </w:r>
        <w:r>
          <w:fldChar w:fldCharType="end"/>
        </w:r>
      </w:hyperlink>
    </w:p>
    <w:p>
      <w:pPr>
        <w:pStyle w:val="TOC2"/>
        <w:tabs>
          <w:tab w:val="right" w:leader="dot" w:pos="8306"/>
        </w:tabs>
      </w:pPr>
      <w:hyperlink w:anchor="_Toc3880" w:history="1">
        <w:r>
          <w:rPr>
            <w:rFonts w:ascii="仿宋" w:eastAsia="仿宋" w:hAnsi="仿宋" w:cs="仿宋" w:hint="eastAsia"/>
            <w:lang w:eastAsia="zh-CN"/>
          </w:rPr>
          <w:t>(四)、公司治理与透明度</w:t>
        </w:r>
        <w:r>
          <w:tab/>
        </w:r>
        <w:r>
          <w:fldChar w:fldCharType="begin"/>
        </w:r>
        <w:r>
          <w:instrText xml:space="preserve"> PAGEREF _Toc3880 \h </w:instrText>
        </w:r>
        <w:r>
          <w:fldChar w:fldCharType="separate"/>
        </w:r>
        <w:r>
          <w:t>45</w:t>
        </w:r>
        <w:r>
          <w:fldChar w:fldCharType="end"/>
        </w:r>
      </w:hyperlink>
    </w:p>
    <w:p>
      <w:pPr>
        <w:pStyle w:val="TOC2"/>
        <w:tabs>
          <w:tab w:val="right" w:leader="dot" w:pos="8306"/>
        </w:tabs>
      </w:pPr>
      <w:hyperlink w:anchor="_Toc32157" w:history="1">
        <w:r>
          <w:rPr>
            <w:rFonts w:ascii="仿宋" w:eastAsia="仿宋" w:hAnsi="仿宋" w:cs="仿宋" w:hint="eastAsia"/>
            <w:lang w:eastAsia="zh-CN"/>
          </w:rPr>
          <w:t>(五)、公司治理结构的建设</w:t>
        </w:r>
        <w:r>
          <w:tab/>
        </w:r>
        <w:r>
          <w:fldChar w:fldCharType="begin"/>
        </w:r>
        <w:r>
          <w:instrText xml:space="preserve"> PAGEREF _Toc32157 \h </w:instrText>
        </w:r>
        <w:r>
          <w:fldChar w:fldCharType="separate"/>
        </w:r>
        <w:r>
          <w:t>46</w:t>
        </w:r>
        <w:r>
          <w:fldChar w:fldCharType="end"/>
        </w:r>
      </w:hyperlink>
    </w:p>
    <w:p>
      <w:pPr>
        <w:pStyle w:val="TOC2"/>
        <w:tabs>
          <w:tab w:val="right" w:leader="dot" w:pos="8306"/>
        </w:tabs>
      </w:pPr>
      <w:hyperlink w:anchor="_Toc3133" w:history="1">
        <w:r>
          <w:rPr>
            <w:rFonts w:ascii="仿宋" w:eastAsia="仿宋" w:hAnsi="仿宋" w:cs="仿宋" w:hint="eastAsia"/>
            <w:lang w:eastAsia="zh-CN"/>
          </w:rPr>
          <w:t>(六)、公司业绩与财务信息的公开</w:t>
        </w:r>
        <w:r>
          <w:tab/>
        </w:r>
        <w:r>
          <w:fldChar w:fldCharType="begin"/>
        </w:r>
        <w:r>
          <w:instrText xml:space="preserve"> PAGEREF _Toc3133 \h </w:instrText>
        </w:r>
        <w:r>
          <w:fldChar w:fldCharType="separate"/>
        </w:r>
        <w:r>
          <w:t>47</w:t>
        </w:r>
        <w:r>
          <w:fldChar w:fldCharType="end"/>
        </w:r>
      </w:hyperlink>
    </w:p>
    <w:p>
      <w:pPr>
        <w:pStyle w:val="TOC1"/>
        <w:tabs>
          <w:tab w:val="right" w:leader="dot" w:pos="8306"/>
        </w:tabs>
      </w:pPr>
      <w:hyperlink w:anchor="_Toc24403" w:history="1">
        <w:r>
          <w:rPr>
            <w:rFonts w:ascii="仿宋" w:eastAsia="仿宋" w:hAnsi="仿宋" w:cs="仿宋" w:hint="eastAsia"/>
            <w:lang w:eastAsia="zh-CN"/>
          </w:rPr>
          <w:t>十二、员工多元化与包容性管理</w:t>
        </w:r>
        <w:r>
          <w:tab/>
        </w:r>
        <w:r>
          <w:fldChar w:fldCharType="begin"/>
        </w:r>
        <w:r>
          <w:instrText xml:space="preserve"> PAGEREF _Toc24403 \h </w:instrText>
        </w:r>
        <w:r>
          <w:fldChar w:fldCharType="separate"/>
        </w:r>
        <w:r>
          <w:t>48</w:t>
        </w:r>
        <w:r>
          <w:fldChar w:fldCharType="end"/>
        </w:r>
      </w:hyperlink>
    </w:p>
    <w:p>
      <w:pPr>
        <w:pStyle w:val="TOC2"/>
        <w:tabs>
          <w:tab w:val="right" w:leader="dot" w:pos="8306"/>
        </w:tabs>
      </w:pPr>
      <w:hyperlink w:anchor="_Toc609" w:history="1">
        <w:r>
          <w:rPr>
            <w:rFonts w:ascii="仿宋" w:eastAsia="仿宋" w:hAnsi="仿宋" w:cs="仿宋" w:hint="eastAsia"/>
            <w:lang w:eastAsia="zh-CN"/>
          </w:rPr>
          <w:t>(一)、员工多元化的价值与挑战</w:t>
        </w:r>
        <w:r>
          <w:tab/>
        </w:r>
        <w:r>
          <w:fldChar w:fldCharType="begin"/>
        </w:r>
        <w:r>
          <w:instrText xml:space="preserve"> PAGEREF _Toc609 \h </w:instrText>
        </w:r>
        <w:r>
          <w:fldChar w:fldCharType="separate"/>
        </w:r>
        <w:r>
          <w:t>48</w:t>
        </w:r>
        <w:r>
          <w:fldChar w:fldCharType="end"/>
        </w:r>
      </w:hyperlink>
    </w:p>
    <w:p>
      <w:pPr>
        <w:pStyle w:val="TOC2"/>
        <w:tabs>
          <w:tab w:val="right" w:leader="dot" w:pos="8306"/>
        </w:tabs>
      </w:pPr>
      <w:hyperlink w:anchor="_Toc14513" w:history="1">
        <w:r>
          <w:rPr>
            <w:rFonts w:ascii="仿宋" w:eastAsia="仿宋" w:hAnsi="仿宋" w:cs="仿宋" w:hint="eastAsia"/>
            <w:lang w:eastAsia="zh-CN"/>
          </w:rPr>
          <w:t>(二)、员工包容性政策与实践</w:t>
        </w:r>
        <w:r>
          <w:tab/>
        </w:r>
        <w:r>
          <w:fldChar w:fldCharType="begin"/>
        </w:r>
        <w:r>
          <w:instrText xml:space="preserve"> PAGEREF _Toc14513 \h </w:instrText>
        </w:r>
        <w:r>
          <w:fldChar w:fldCharType="separate"/>
        </w:r>
        <w:r>
          <w:t>49</w:t>
        </w:r>
        <w:r>
          <w:fldChar w:fldCharType="end"/>
        </w:r>
      </w:hyperlink>
    </w:p>
    <w:p>
      <w:pPr>
        <w:pStyle w:val="TOC2"/>
        <w:tabs>
          <w:tab w:val="right" w:leader="dot" w:pos="8306"/>
        </w:tabs>
      </w:pPr>
      <w:hyperlink w:anchor="_Toc6664" w:history="1">
        <w:r>
          <w:rPr>
            <w:rFonts w:ascii="仿宋" w:eastAsia="仿宋" w:hAnsi="仿宋" w:cs="仿宋" w:hint="eastAsia"/>
            <w:lang w:eastAsia="zh-CN"/>
          </w:rPr>
          <w:t>(三)、多元与包容性文化的培育与维护</w:t>
        </w:r>
        <w:r>
          <w:tab/>
        </w:r>
        <w:r>
          <w:fldChar w:fldCharType="begin"/>
        </w:r>
        <w:r>
          <w:instrText xml:space="preserve"> PAGEREF _Toc6664 \h </w:instrText>
        </w:r>
        <w:r>
          <w:fldChar w:fldCharType="separate"/>
        </w:r>
        <w:r>
          <w:t>50</w:t>
        </w:r>
        <w:r>
          <w:fldChar w:fldCharType="end"/>
        </w:r>
      </w:hyperlink>
    </w:p>
    <w:p>
      <w:pPr>
        <w:pStyle w:val="TOC1"/>
        <w:tabs>
          <w:tab w:val="right" w:leader="dot" w:pos="8306"/>
        </w:tabs>
      </w:pPr>
      <w:hyperlink w:anchor="_Toc291" w:history="1">
        <w:r>
          <w:rPr>
            <w:rFonts w:ascii="仿宋" w:eastAsia="仿宋" w:hAnsi="仿宋" w:cs="仿宋" w:hint="eastAsia"/>
            <w:lang w:eastAsia="zh-CN"/>
          </w:rPr>
          <w:t>十三、员工满意度调查与提升策略</w:t>
        </w:r>
        <w:r>
          <w:tab/>
        </w:r>
        <w:r>
          <w:fldChar w:fldCharType="begin"/>
        </w:r>
        <w:r>
          <w:instrText xml:space="preserve"> PAGEREF _Toc291 \h </w:instrText>
        </w:r>
        <w:r>
          <w:fldChar w:fldCharType="separate"/>
        </w:r>
        <w:r>
          <w:t>50</w:t>
        </w:r>
        <w:r>
          <w:fldChar w:fldCharType="end"/>
        </w:r>
      </w:hyperlink>
    </w:p>
    <w:p>
      <w:pPr>
        <w:pStyle w:val="TOC2"/>
        <w:tabs>
          <w:tab w:val="right" w:leader="dot" w:pos="8306"/>
        </w:tabs>
      </w:pPr>
      <w:hyperlink w:anchor="_Toc8863" w:history="1">
        <w:r>
          <w:rPr>
            <w:rFonts w:ascii="仿宋" w:eastAsia="仿宋" w:hAnsi="仿宋" w:cs="仿宋" w:hint="eastAsia"/>
            <w:lang w:eastAsia="zh-CN"/>
          </w:rPr>
          <w:t>(一)、满意度调查的设计与实施</w:t>
        </w:r>
        <w:r>
          <w:tab/>
        </w:r>
        <w:r>
          <w:fldChar w:fldCharType="begin"/>
        </w:r>
        <w:r>
          <w:instrText xml:space="preserve"> PAGEREF _Toc8863 \h </w:instrText>
        </w:r>
        <w:r>
          <w:fldChar w:fldCharType="separate"/>
        </w:r>
        <w:r>
          <w:t>50</w:t>
        </w:r>
        <w:r>
          <w:fldChar w:fldCharType="end"/>
        </w:r>
      </w:hyperlink>
    </w:p>
    <w:p>
      <w:pPr>
        <w:pStyle w:val="TOC2"/>
        <w:tabs>
          <w:tab w:val="right" w:leader="dot" w:pos="8306"/>
        </w:tabs>
      </w:pPr>
      <w:hyperlink w:anchor="_Toc4399" w:history="1">
        <w:r>
          <w:rPr>
            <w:rFonts w:ascii="仿宋" w:eastAsia="仿宋" w:hAnsi="仿宋" w:cs="仿宋" w:hint="eastAsia"/>
            <w:lang w:eastAsia="zh-CN"/>
          </w:rPr>
          <w:t>(二)、员工满意度的分析与解读</w:t>
        </w:r>
        <w:r>
          <w:tab/>
        </w:r>
        <w:r>
          <w:fldChar w:fldCharType="begin"/>
        </w:r>
        <w:r>
          <w:instrText xml:space="preserve"> PAGEREF _Toc4399 \h </w:instrText>
        </w:r>
        <w:r>
          <w:fldChar w:fldCharType="separate"/>
        </w:r>
        <w:r>
          <w:t>52</w:t>
        </w:r>
        <w:r>
          <w:fldChar w:fldCharType="end"/>
        </w:r>
      </w:hyperlink>
    </w:p>
    <w:p>
      <w:pPr>
        <w:pStyle w:val="TOC2"/>
        <w:tabs>
          <w:tab w:val="right" w:leader="dot" w:pos="8306"/>
        </w:tabs>
      </w:pPr>
      <w:hyperlink w:anchor="_Toc1576" w:history="1">
        <w:r>
          <w:rPr>
            <w:rFonts w:ascii="仿宋" w:eastAsia="仿宋" w:hAnsi="仿宋" w:cs="仿宋" w:hint="eastAsia"/>
            <w:lang w:eastAsia="zh-CN"/>
          </w:rPr>
          <w:t>(三)、提升员工满意度的措施与行动计划</w:t>
        </w:r>
        <w:r>
          <w:tab/>
        </w:r>
        <w:r>
          <w:fldChar w:fldCharType="begin"/>
        </w:r>
        <w:r>
          <w:instrText xml:space="preserve"> PAGEREF _Toc1576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0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电光源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17176"/>
      <w:r>
        <w:rPr>
          <w:rFonts w:ascii="仿宋" w:eastAsia="仿宋" w:hAnsi="仿宋" w:cs="仿宋" w:hint="eastAsia"/>
          <w:sz w:val="28"/>
          <w:lang w:eastAsia="zh-CN"/>
        </w:rPr>
        <w:t>一、薪酬制度管理</w:t>
      </w:r>
      <w:bookmarkEnd w:id="2"/>
    </w:p>
    <w:p>
      <w:pPr>
        <w:pStyle w:val="Heading2"/>
        <w:rPr>
          <w:rFonts w:ascii="仿宋" w:eastAsia="仿宋" w:hAnsi="仿宋" w:cs="仿宋" w:hint="eastAsia"/>
          <w:lang w:eastAsia="zh-CN"/>
        </w:rPr>
      </w:pPr>
      <w:bookmarkStart w:id="3" w:name="_Toc18833"/>
      <w:r>
        <w:rPr>
          <w:rFonts w:ascii="仿宋" w:eastAsia="仿宋" w:hAnsi="仿宋" w:cs="仿宋" w:hint="eastAsia"/>
          <w:lang w:eastAsia="zh-CN"/>
        </w:rPr>
        <w:t>(一)、薪酬管理制度</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电光源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8358"/>
      <w:r>
        <w:rPr>
          <w:rFonts w:ascii="仿宋" w:eastAsia="仿宋" w:hAnsi="仿宋" w:cs="仿宋" w:hint="eastAsia"/>
          <w:sz w:val="28"/>
          <w:lang w:eastAsia="zh-CN"/>
        </w:rPr>
        <w:t>(二)、奖金制度的制定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建议奖：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奖励员工参与和完成相关技能培训，提高员工的专业素养。设立明确的培训计划和奖金发放标准，鼓励员工持续学习和提升自身技能，以适应市场和电光源行业的变化。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11.</w:t>
      </w:r>
      <w:r>
        <w:rPr>
          <w:rFonts w:ascii="仿宋" w:eastAsia="仿宋" w:hAnsi="仿宋" w:cs="仿宋" w:hint="eastAsia"/>
          <w:sz w:val="28"/>
          <w:lang w:eastAsia="zh-CN"/>
        </w:rPr>
        <w:t xml:space="preserve"> 创新奖金设计：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5" w:name="_Toc11129"/>
      <w:r>
        <w:rPr>
          <w:rFonts w:ascii="仿宋" w:eastAsia="仿宋" w:hAnsi="仿宋" w:cs="仿宋" w:hint="eastAsia"/>
          <w:sz w:val="28"/>
          <w:lang w:eastAsia="zh-CN"/>
        </w:rPr>
        <w:t>(三)、岗位薪酬体系设计</w:t>
      </w:r>
      <w:bookmarkEnd w:id="5"/>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6" w:name="_Toc11740"/>
      <w:r>
        <w:rPr>
          <w:rFonts w:ascii="仿宋" w:eastAsia="仿宋" w:hAnsi="仿宋" w:cs="仿宋" w:hint="eastAsia"/>
          <w:sz w:val="28"/>
          <w:lang w:eastAsia="zh-CN"/>
        </w:rPr>
        <w:t>(四)、绩效薪酬体系设计</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制定激励机制：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7" w:name="_Toc1257"/>
      <w:r>
        <w:rPr>
          <w:rFonts w:ascii="仿宋" w:eastAsia="仿宋" w:hAnsi="仿宋" w:cs="仿宋" w:hint="eastAsia"/>
          <w:sz w:val="28"/>
          <w:lang w:eastAsia="zh-CN"/>
        </w:rPr>
        <w:t>二、员工沟通技巧培训与人际关系管理</w:t>
      </w:r>
      <w:bookmarkEnd w:id="7"/>
    </w:p>
    <w:p>
      <w:pPr>
        <w:pStyle w:val="Heading2"/>
        <w:rPr>
          <w:rFonts w:ascii="仿宋" w:eastAsia="仿宋" w:hAnsi="仿宋" w:cs="仿宋" w:hint="eastAsia"/>
          <w:lang w:eastAsia="zh-CN"/>
        </w:rPr>
      </w:pPr>
      <w:bookmarkStart w:id="8" w:name="_Toc3601"/>
      <w:r>
        <w:rPr>
          <w:rFonts w:ascii="仿宋" w:eastAsia="仿宋" w:hAnsi="仿宋" w:cs="仿宋" w:hint="eastAsia"/>
          <w:lang w:eastAsia="zh-CN"/>
        </w:rPr>
        <w:t>(一)、沟通技巧的重要性及培训计划</w:t>
      </w:r>
      <w:bookmarkEnd w:id="8"/>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9" w:name="_Toc3292"/>
      <w:r>
        <w:rPr>
          <w:rFonts w:ascii="仿宋" w:eastAsia="仿宋" w:hAnsi="仿宋" w:cs="仿宋" w:hint="eastAsia"/>
          <w:sz w:val="28"/>
          <w:lang w:eastAsia="zh-CN"/>
        </w:rPr>
        <w:t>(二)、人际关系管理的原则与方法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解决冲突：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10" w:name="_Toc12839"/>
      <w:r>
        <w:rPr>
          <w:rFonts w:ascii="仿宋" w:eastAsia="仿宋" w:hAnsi="仿宋" w:cs="仿宋" w:hint="eastAsia"/>
          <w:sz w:val="28"/>
          <w:lang w:eastAsia="zh-CN"/>
        </w:rPr>
        <w:t>(三)、良好人际关系的建立与维护</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11" w:name="_Toc19441"/>
      <w:r>
        <w:rPr>
          <w:rFonts w:ascii="仿宋" w:eastAsia="仿宋" w:hAnsi="仿宋" w:cs="仿宋" w:hint="eastAsia"/>
          <w:sz w:val="28"/>
          <w:lang w:eastAsia="zh-CN"/>
        </w:rPr>
        <w:t>三、宏观环境分析</w:t>
      </w:r>
      <w:bookmarkEnd w:id="11"/>
    </w:p>
    <w:p>
      <w:pPr>
        <w:pStyle w:val="Heading2"/>
        <w:rPr>
          <w:rFonts w:ascii="仿宋" w:eastAsia="仿宋" w:hAnsi="仿宋" w:cs="仿宋" w:hint="eastAsia"/>
          <w:lang w:eastAsia="zh-CN"/>
        </w:rPr>
      </w:pPr>
      <w:bookmarkStart w:id="12" w:name="_Toc21888"/>
      <w:r>
        <w:rPr>
          <w:rFonts w:ascii="仿宋" w:eastAsia="仿宋" w:hAnsi="仿宋" w:cs="仿宋" w:hint="eastAsia"/>
          <w:lang w:eastAsia="zh-CN"/>
        </w:rPr>
        <w:t>(一)、宏观环境分析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社会因素在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电光源行业中具有重要意义。随着社会结构的变化，消费者对产品和服务的需求也发生了变化。当前，社会对可持续性和社会责任的关注不断增加，这对</w:t>
      </w:r>
      <w:r>
        <w:rPr>
          <w:rFonts w:ascii="仿宋" w:eastAsia="仿宋" w:hAnsi="仿宋" w:cs="仿宋" w:hint="eastAsia"/>
          <w:sz w:val="28"/>
          <w:lang w:eastAsia="zh-CN"/>
        </w:rPr>
        <w:t xml:space="preserve"> 电光源行业提出了更高的要求。企业需要适应社会价值观的演变，关注社会趋势，以更好地满足市场需求。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经济因素对 电光源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电光源行业的发展至关重要。政府政策的变化、国际关系的调整都可能对企业产生深刻的影响。特别是在 电光源行业可能涉及到的领域，如法规、知识产权保护等，企业需要密切关注政治动态，及时调整战略。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电光源行业的驱动力之一。新技术的引入可能改变电光源行业格局，提高生产效率，创造新的商业机会。企业需要保持对技术趋势的敏感性，不断更新技术和提升创新能力，以保持竞争力。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电光源行业的运营产生直接的约束和引导。合规性、知识产权的保护、劳动法规等都是企业必须遵循的法律框架。企业需要建立完善的法律团队，确保在法规范围内经营，降低法律风险。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在全球关注环保的趋势下， 电光源行业需要更加重视环境因素。降低碳足迹、可持续生产、环保政策的遵守等都成为企业经营的重要考量。企业需要通过绿色技术和环保举措，积极履行社会责任。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13" w:name="_Toc6208"/>
      <w:r>
        <w:rPr>
          <w:rFonts w:ascii="仿宋" w:eastAsia="仿宋" w:hAnsi="仿宋" w:cs="仿宋" w:hint="eastAsia"/>
          <w:sz w:val="28"/>
          <w:lang w:eastAsia="zh-CN"/>
        </w:rPr>
        <w:t>四、项目基本情况</w:t>
      </w:r>
      <w:bookmarkEnd w:id="13"/>
    </w:p>
    <w:p>
      <w:pPr>
        <w:pStyle w:val="Heading2"/>
        <w:rPr>
          <w:rFonts w:ascii="仿宋" w:eastAsia="仿宋" w:hAnsi="仿宋" w:cs="仿宋" w:hint="eastAsia"/>
          <w:lang w:eastAsia="zh-CN"/>
        </w:rPr>
      </w:pPr>
      <w:bookmarkStart w:id="14" w:name="_Toc17702"/>
      <w:r>
        <w:rPr>
          <w:rFonts w:ascii="仿宋" w:eastAsia="仿宋" w:hAnsi="仿宋" w:cs="仿宋" w:hint="eastAsia"/>
          <w:lang w:eastAsia="zh-CN"/>
        </w:rPr>
        <w:t>(一)、项目名称及建设性质</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环保设施建设：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15" w:name="_Toc25779"/>
      <w:r>
        <w:rPr>
          <w:rFonts w:ascii="仿宋" w:eastAsia="仿宋" w:hAnsi="仿宋" w:cs="仿宋" w:hint="eastAsia"/>
          <w:sz w:val="28"/>
          <w:lang w:eastAsia="zh-CN"/>
        </w:rPr>
        <w:t>(二)、项目承办单位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6" w:name="_Toc16960"/>
      <w:r>
        <w:rPr>
          <w:rFonts w:ascii="仿宋" w:eastAsia="仿宋" w:hAnsi="仿宋" w:cs="仿宋" w:hint="eastAsia"/>
          <w:sz w:val="28"/>
          <w:lang w:eastAsia="zh-CN"/>
        </w:rPr>
        <w:t>(三)、项目实施的可行性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电光源行业进行新材料、新工艺、新产品的研发，以促进整个电光源行业的结构调整和转型升级。这一系列政策的实施为电光源行业提供了有力的支持，有助于电光源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电光源行业提供了增长的空间，同时，逐步升级的消费需求也促使电光源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电光源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7" w:name="_Toc10286"/>
      <w:r>
        <w:rPr>
          <w:rFonts w:ascii="仿宋" w:eastAsia="仿宋" w:hAnsi="仿宋" w:cs="仿宋" w:hint="eastAsia"/>
          <w:sz w:val="28"/>
          <w:lang w:eastAsia="zh-CN"/>
        </w:rPr>
        <w:t>(四)、项目建设选址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18" w:name="_Toc8464"/>
      <w:r>
        <w:rPr>
          <w:rFonts w:ascii="仿宋" w:eastAsia="仿宋" w:hAnsi="仿宋" w:cs="仿宋" w:hint="eastAsia"/>
          <w:sz w:val="28"/>
          <w:lang w:eastAsia="zh-CN"/>
        </w:rPr>
        <w:t>(五)、建筑物建设规模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793"/>
      <w:r>
        <w:rPr>
          <w:rFonts w:ascii="仿宋" w:eastAsia="仿宋" w:hAnsi="仿宋" w:cs="仿宋" w:hint="eastAsia"/>
          <w:sz w:val="28"/>
          <w:lang w:eastAsia="zh-CN"/>
        </w:rPr>
        <w:t>(六)、项目总投资及资金构成</w:t>
      </w:r>
      <w:bookmarkEnd w:id="19"/>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20" w:name="_Toc20708"/>
      <w:r>
        <w:rPr>
          <w:rFonts w:ascii="仿宋" w:eastAsia="仿宋" w:hAnsi="仿宋" w:cs="仿宋" w:hint="eastAsia"/>
          <w:sz w:val="28"/>
          <w:lang w:eastAsia="zh-CN"/>
        </w:rPr>
        <w:t>(七)、资金筹措方案</w:t>
      </w:r>
      <w:bookmarkEnd w:id="20"/>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公司计划邀请合作伙伴参与项目投资，共同分享项目的发展成果。通过与电光源行业内有实力、资源丰富的合作伙伴达成合作协议，实现资源共享、风险分担，提高项目的整体实力。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21" w:name="_Toc15871"/>
      <w:r>
        <w:rPr>
          <w:rFonts w:ascii="仿宋" w:eastAsia="仿宋" w:hAnsi="仿宋" w:cs="仿宋" w:hint="eastAsia"/>
          <w:sz w:val="28"/>
          <w:lang w:eastAsia="zh-CN"/>
        </w:rPr>
        <w:t>(八)、项目预期经济效益规划目标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22" w:name="_Toc7339"/>
      <w:r>
        <w:rPr>
          <w:rFonts w:ascii="仿宋" w:eastAsia="仿宋" w:hAnsi="仿宋" w:cs="仿宋" w:hint="eastAsia"/>
          <w:sz w:val="28"/>
          <w:lang w:eastAsia="zh-CN"/>
        </w:rPr>
        <w:t>(九)、项目建设进度规划</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4" w:history="1">
        <w:r>
          <w:rPr>
            <w:rFonts w:ascii="SimSun" w:eastAsia="SimSun" w:hAnsi="SimSun" w:cs="SimSun"/>
            <w:b/>
            <w:bCs/>
            <w:color w:val="0000EE"/>
            <w:kern w:val="0"/>
            <w:sz w:val="30"/>
            <w:szCs w:val="30"/>
            <w:u w:val="single" w:color="0000EE"/>
          </w:rPr>
          <w:t>https://d.book118.com/018142050003006032</w:t>
        </w:r>
      </w:hyperlink>
    </w:p>
    <w:p>
      <w:pPr>
        <w:ind w:firstLine="560" w:firstLineChars="200"/>
        <w:rPr>
          <w:rFonts w:ascii="仿宋" w:eastAsia="仿宋" w:hAnsi="仿宋" w:cs="仿宋" w:hint="eastAsia"/>
          <w:sz w:val="28"/>
        </w:rPr>
      </w:pPr>
    </w:p>
    <w:sectPr>
      <w:headerReference w:type="default" r:id="rId55"/>
      <w:footerReference w:type="default" r:id="rId56"/>
      <w:type w:val="nextPage"/>
      <w:pgSz w:w="11906" w:h="16838"/>
      <w:pgMar w:top="1440" w:right="1800" w:bottom="1440" w:left="1800" w:header="851" w:footer="992" w:gutter="0"/>
      <w:pgNumType w:start="2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电光源行业员工职业发展规划与管理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387985"/>
    <w:rsid w:val="0E3879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yperlink" Target="https://d.book118.com/018142050003006032" TargetMode="Externa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theme" Target="theme/theme1.xml" /><Relationship Id="rId58"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2023-12-08T00:51:00Z</dcterms:created>
  <dcterms:modified xsi:type="dcterms:W3CDTF">2023-12-08T00:51:57Z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708C60C7BF1E46E498C0A758F602EA78_11</vt:lpwstr>
  </property>
  <property fmtid="{D5CDD505-2E9C-101B-9397-08002B2CF9AE}" pid="3" name="KSOProductBuildVer">
    <vt:lpwstr>2052-12.1.0.15712</vt:lpwstr>
  </property>
</Properties>
</file>