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3"/>
        <w:rPr>
          <w:rFonts w:ascii="Times New Roman"/>
          <w:sz w:val="10"/>
        </w:rPr>
      </w:pPr>
    </w:p>
    <w:p>
      <w:pPr>
        <w:pStyle w:val="BodyText"/>
        <w:spacing w:before="63"/>
        <w:ind w:left="1030"/>
      </w:pPr>
      <w:r>
        <w:t>是使污泥减量、稳定、无害化及综合利用。</w:t>
      </w:r>
    </w:p>
    <w:p>
      <w:pPr>
        <w:pStyle w:val="ListParagraph"/>
        <w:numPr>
          <w:ilvl w:val="0"/>
          <w:numId w:val="17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确保水处理的效果，防止二次污染；</w:t>
      </w:r>
    </w:p>
    <w:p>
      <w:pPr>
        <w:pStyle w:val="ListParagraph"/>
        <w:numPr>
          <w:ilvl w:val="0"/>
          <w:numId w:val="17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使容易腐化发臭的有机物稳定化；</w:t>
      </w:r>
    </w:p>
    <w:p>
      <w:pPr>
        <w:pStyle w:val="ListParagraph"/>
        <w:numPr>
          <w:ilvl w:val="0"/>
          <w:numId w:val="17"/>
        </w:numPr>
        <w:tabs>
          <w:tab w:val="left" w:pos="1194"/>
        </w:tabs>
        <w:spacing w:before="287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使有毒有害物质得到妥善处理或利用；</w:t>
      </w:r>
    </w:p>
    <w:p>
      <w:pPr>
        <w:pStyle w:val="ListParagraph"/>
        <w:numPr>
          <w:ilvl w:val="0"/>
          <w:numId w:val="17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使有用物质得到综合利用，变害为利。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43"/>
        </w:rPr>
      </w:pPr>
    </w:p>
    <w:p>
      <w:pPr>
        <w:pStyle w:val="ListParagraph"/>
        <w:numPr>
          <w:ilvl w:val="0"/>
          <w:numId w:val="16"/>
        </w:numPr>
        <w:tabs>
          <w:tab w:val="left" w:pos="1194"/>
        </w:tabs>
        <w:spacing w:before="0" w:after="0" w:line="240" w:lineRule="auto"/>
        <w:ind w:left="1193" w:right="0" w:hanging="794"/>
        <w:jc w:val="left"/>
        <w:rPr>
          <w:sz w:val="31"/>
        </w:rPr>
      </w:pPr>
      <w:r>
        <w:rPr>
          <w:color w:val="FF0000"/>
          <w:sz w:val="31"/>
        </w:rPr>
        <w:t>按成分不同分：</w:t>
      </w:r>
    </w:p>
    <w:p>
      <w:pPr>
        <w:pStyle w:val="BodyText"/>
        <w:spacing w:before="284"/>
        <w:ind w:left="1030"/>
      </w:pPr>
      <w:r>
        <w:t>污泥：以有机物为主要成分。其主要性质是易于腐化发臭，颗粒较细，比重较小（约为</w:t>
      </w:r>
    </w:p>
    <w:p>
      <w:pPr>
        <w:pStyle w:val="BodyText"/>
        <w:spacing w:before="283" w:line="410" w:lineRule="auto"/>
        <w:ind w:left="400" w:right="443"/>
      </w:pPr>
      <w:r>
        <w:rPr>
          <w:w w:val="102"/>
        </w:rPr>
        <w:t>~</w:t>
      </w:r>
      <w:r>
        <w:rPr>
          <w:spacing w:val="-159"/>
          <w:w w:val="102"/>
        </w:rPr>
        <w:t>）</w:t>
      </w:r>
      <w:r>
        <w:rPr>
          <w:spacing w:val="-15"/>
          <w:w w:val="102"/>
        </w:rPr>
        <w:t>，含水率高且不易脱水，属于胶状结构的亲水性物质。初次沉淀池与二次沉淀池的沉淀物</w:t>
      </w:r>
      <w:r>
        <w:t>均属污泥。</w:t>
      </w:r>
    </w:p>
    <w:p>
      <w:pPr>
        <w:pStyle w:val="BodyText"/>
        <w:spacing w:before="3" w:line="410" w:lineRule="auto"/>
        <w:ind w:left="400" w:right="461" w:firstLine="629"/>
      </w:pPr>
      <w:r>
        <w:rPr>
          <w:w w:val="102"/>
        </w:rPr>
        <w:t>沉渣：以无机物为主要成分。其主要是颗粒较粗，比重较大（</w:t>
      </w:r>
      <w:r>
        <w:rPr>
          <w:spacing w:val="22"/>
          <w:w w:val="102"/>
        </w:rPr>
        <w:t>约为</w:t>
      </w:r>
      <w:r>
        <w:rPr>
          <w:w w:val="102"/>
        </w:rPr>
        <w:t>2</w:t>
      </w:r>
      <w:r>
        <w:rPr>
          <w:spacing w:val="-73"/>
        </w:rPr>
        <w:t xml:space="preserve"> </w:t>
      </w:r>
      <w:r>
        <w:rPr>
          <w:w w:val="102"/>
        </w:rPr>
        <w:t>左右</w:t>
      </w:r>
      <w:r>
        <w:rPr>
          <w:spacing w:val="-162"/>
          <w:w w:val="102"/>
        </w:rPr>
        <w:t>）</w:t>
      </w:r>
      <w:r>
        <w:rPr>
          <w:spacing w:val="-3"/>
          <w:w w:val="102"/>
        </w:rPr>
        <w:t>，含水率较</w:t>
      </w:r>
      <w:r>
        <w:t>低且易于脱水，流动性差。沉砂池与某些工业废水处理沉淀池的沉淀物属沉渣。</w:t>
      </w:r>
    </w:p>
    <w:p>
      <w:pPr>
        <w:pStyle w:val="ListParagraph"/>
        <w:numPr>
          <w:ilvl w:val="0"/>
          <w:numId w:val="16"/>
        </w:numPr>
        <w:tabs>
          <w:tab w:val="left" w:pos="1194"/>
        </w:tabs>
        <w:spacing w:before="2" w:after="0" w:line="240" w:lineRule="auto"/>
        <w:ind w:left="1193" w:right="0" w:hanging="794"/>
        <w:jc w:val="left"/>
        <w:rPr>
          <w:sz w:val="31"/>
        </w:rPr>
      </w:pPr>
      <w:r>
        <w:rPr>
          <w:color w:val="FF0000"/>
          <w:sz w:val="31"/>
        </w:rPr>
        <w:t>按来源不同分：</w:t>
      </w:r>
    </w:p>
    <w:p>
      <w:pPr>
        <w:pStyle w:val="BodyText"/>
        <w:spacing w:before="287"/>
        <w:ind w:left="1030"/>
      </w:pPr>
      <w:r>
        <w:rPr>
          <w:w w:val="102"/>
        </w:rPr>
        <w:t>初次沉淀污泥（也称生污泥或新鲜污泥</w:t>
      </w:r>
      <w:r>
        <w:rPr>
          <w:spacing w:val="-187"/>
          <w:w w:val="102"/>
        </w:rPr>
        <w:t>）</w:t>
      </w:r>
      <w:r>
        <w:rPr>
          <w:w w:val="102"/>
        </w:rPr>
        <w:t>：来自初次沉淀池。</w:t>
      </w:r>
    </w:p>
    <w:p>
      <w:pPr>
        <w:pStyle w:val="BodyText"/>
        <w:spacing w:before="283" w:line="410" w:lineRule="auto"/>
        <w:ind w:left="1030" w:right="1723"/>
      </w:pPr>
      <w:r>
        <w:rPr>
          <w:w w:val="102"/>
        </w:rPr>
        <w:t>剩余活性污泥（也称生污泥或新鲜污泥</w:t>
      </w:r>
      <w:r>
        <w:rPr>
          <w:spacing w:val="-187"/>
          <w:w w:val="102"/>
        </w:rPr>
        <w:t>）</w:t>
      </w:r>
      <w:r>
        <w:rPr>
          <w:spacing w:val="-2"/>
          <w:w w:val="102"/>
        </w:rPr>
        <w:t>：来自活性污泥法后的二次沉淀池。</w:t>
      </w:r>
      <w:r>
        <w:rPr>
          <w:w w:val="102"/>
        </w:rPr>
        <w:t>腐殖污泥（也称生污泥或新鲜污泥</w:t>
      </w:r>
      <w:r>
        <w:rPr>
          <w:spacing w:val="-183"/>
          <w:w w:val="102"/>
        </w:rPr>
        <w:t>）</w:t>
      </w:r>
      <w:r>
        <w:rPr>
          <w:w w:val="102"/>
        </w:rPr>
        <w:t>：来自生物膜法后的二次沉淀池。</w:t>
      </w:r>
    </w:p>
    <w:p>
      <w:pPr>
        <w:pStyle w:val="BodyText"/>
        <w:spacing w:before="3"/>
        <w:ind w:left="1030"/>
      </w:pPr>
      <w:r>
        <w:rPr>
          <w:w w:val="102"/>
        </w:rPr>
        <w:t>消化污泥（也称熟污泥</w:t>
      </w:r>
      <w:r>
        <w:rPr>
          <w:spacing w:val="-176"/>
          <w:w w:val="102"/>
        </w:rPr>
        <w:t>）</w:t>
      </w:r>
      <w:r>
        <w:rPr>
          <w:w w:val="102"/>
        </w:rPr>
        <w:t>：生污泥经厌氧消化或好氧消化处理后的污泥。</w:t>
      </w:r>
    </w:p>
    <w:p>
      <w:pPr>
        <w:pStyle w:val="BodyText"/>
        <w:spacing w:before="283" w:line="410" w:lineRule="auto"/>
        <w:ind w:left="400" w:right="442" w:firstLine="629"/>
        <w:jc w:val="both"/>
      </w:pPr>
      <w:r>
        <w:rPr>
          <w:w w:val="102"/>
        </w:rPr>
        <w:t>化学污泥（也称化学沉渣</w:t>
      </w:r>
      <w:r>
        <w:rPr>
          <w:spacing w:val="-173"/>
          <w:w w:val="102"/>
        </w:rPr>
        <w:t>）</w:t>
      </w:r>
      <w:r>
        <w:rPr>
          <w:spacing w:val="-1"/>
          <w:w w:val="102"/>
        </w:rPr>
        <w:t>：用化学沉淀法处理污水后产生的沉淀物。例如，用混凝沉</w:t>
      </w:r>
      <w:r>
        <w:rPr>
          <w:spacing w:val="-13"/>
        </w:rPr>
        <w:t>淀法去除污水中的磷；投加硫化物去除污水中的重金属离子；投加石灰中和酸性污水产生的沉渣以及酸、碱污水中和处理产生的沉渣等均称为化学污泥。</w:t>
      </w:r>
    </w:p>
    <w:p>
      <w:pPr>
        <w:pStyle w:val="ListParagraph"/>
        <w:numPr>
          <w:ilvl w:val="0"/>
          <w:numId w:val="16"/>
        </w:numPr>
        <w:tabs>
          <w:tab w:val="left" w:pos="1194"/>
        </w:tabs>
        <w:spacing w:before="8" w:after="0" w:line="240" w:lineRule="auto"/>
        <w:ind w:left="1193" w:right="0" w:hanging="794"/>
        <w:jc w:val="left"/>
        <w:rPr>
          <w:sz w:val="31"/>
        </w:rPr>
      </w:pPr>
      <w:r>
        <w:rPr>
          <w:color w:val="FF0000"/>
          <w:spacing w:val="4"/>
          <w:sz w:val="31"/>
        </w:rPr>
        <w:t>城市污水厂污泥的特性见表</w:t>
      </w:r>
      <w:r>
        <w:rPr>
          <w:color w:val="FF0000"/>
          <w:sz w:val="31"/>
        </w:rPr>
        <w:t>8-1</w:t>
      </w:r>
    </w:p>
    <w:p>
      <w:pPr>
        <w:pStyle w:val="BodyText"/>
        <w:spacing w:before="283"/>
        <w:ind w:left="4815"/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1587500</wp:posOffset>
            </wp:positionH>
            <wp:positionV relativeFrom="paragraph">
              <wp:posOffset>582040</wp:posOffset>
            </wp:positionV>
            <wp:extent cx="8145684" cy="254631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45684" cy="2546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表 8-1 城市废水厂污泥的性质和数量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3"/>
        </w:rPr>
      </w:pPr>
    </w:p>
    <w:tbl>
      <w:tblPr>
        <w:tblStyle w:val="TableNormal"/>
        <w:tblW w:w="0" w:type="auto"/>
        <w:jc w:val="left"/>
        <w:tblInd w:w="3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21"/>
        <w:gridCol w:w="2719"/>
        <w:gridCol w:w="2236"/>
        <w:gridCol w:w="2501"/>
        <w:gridCol w:w="2296"/>
      </w:tblGrid>
      <w:tr>
        <w:tblPrEx>
          <w:tblW w:w="0" w:type="auto"/>
          <w:jc w:val="left"/>
          <w:tblInd w:w="35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9"/>
          <w:jc w:val="left"/>
        </w:trPr>
        <w:tc>
          <w:tcPr>
            <w:tcW w:w="2221" w:type="dxa"/>
          </w:tcPr>
          <w:p>
            <w:pPr>
              <w:pStyle w:val="TableParagraph"/>
              <w:spacing w:line="359" w:lineRule="exact"/>
              <w:ind w:left="453"/>
              <w:rPr>
                <w:sz w:val="31"/>
              </w:rPr>
            </w:pPr>
            <w:r>
              <w:rPr>
                <w:sz w:val="31"/>
              </w:rPr>
              <w:t>污泥种类</w:t>
            </w:r>
          </w:p>
        </w:tc>
        <w:tc>
          <w:tcPr>
            <w:tcW w:w="2719" w:type="dxa"/>
          </w:tcPr>
          <w:p>
            <w:pPr>
              <w:pStyle w:val="TableParagraph"/>
              <w:spacing w:line="359" w:lineRule="exact"/>
              <w:ind w:left="269" w:right="395"/>
              <w:jc w:val="center"/>
              <w:rPr>
                <w:sz w:val="31"/>
              </w:rPr>
            </w:pPr>
            <w:r>
              <w:rPr>
                <w:sz w:val="31"/>
              </w:rPr>
              <w:t>污泥量 g/（）</w:t>
            </w:r>
          </w:p>
        </w:tc>
        <w:tc>
          <w:tcPr>
            <w:tcW w:w="2236" w:type="dxa"/>
          </w:tcPr>
          <w:p>
            <w:pPr>
              <w:pStyle w:val="TableParagraph"/>
              <w:spacing w:line="359" w:lineRule="exact"/>
              <w:ind w:left="388" w:right="567"/>
              <w:jc w:val="center"/>
              <w:rPr>
                <w:sz w:val="31"/>
              </w:rPr>
            </w:pPr>
            <w:r>
              <w:rPr>
                <w:sz w:val="31"/>
              </w:rPr>
              <w:t>含水率 %</w:t>
            </w:r>
          </w:p>
        </w:tc>
        <w:tc>
          <w:tcPr>
            <w:tcW w:w="2501" w:type="dxa"/>
          </w:tcPr>
          <w:p>
            <w:pPr>
              <w:pStyle w:val="TableParagraph"/>
              <w:spacing w:line="359" w:lineRule="exact"/>
              <w:ind w:left="570" w:right="650"/>
              <w:jc w:val="center"/>
              <w:rPr>
                <w:sz w:val="31"/>
              </w:rPr>
            </w:pPr>
            <w:r>
              <w:rPr>
                <w:sz w:val="31"/>
              </w:rPr>
              <w:t>相对密度</w:t>
            </w:r>
          </w:p>
        </w:tc>
        <w:tc>
          <w:tcPr>
            <w:tcW w:w="2296" w:type="dxa"/>
          </w:tcPr>
          <w:p>
            <w:pPr>
              <w:pStyle w:val="TableParagraph"/>
              <w:spacing w:line="359" w:lineRule="exact"/>
              <w:ind w:right="168"/>
              <w:jc w:val="right"/>
              <w:rPr>
                <w:sz w:val="31"/>
              </w:rPr>
            </w:pPr>
            <w:r>
              <w:rPr>
                <w:sz w:val="31"/>
              </w:rPr>
              <w:t>比阻 s</w:t>
            </w:r>
            <w:r>
              <w:rPr>
                <w:position w:val="4"/>
                <w:sz w:val="16"/>
              </w:rPr>
              <w:t>2</w:t>
            </w:r>
            <w:r>
              <w:rPr>
                <w:sz w:val="31"/>
              </w:rPr>
              <w:t>/g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99"/>
          <w:jc w:val="left"/>
        </w:trPr>
        <w:tc>
          <w:tcPr>
            <w:tcW w:w="2221" w:type="dxa"/>
          </w:tcPr>
          <w:p>
            <w:pPr>
              <w:pStyle w:val="TableParagraph"/>
              <w:spacing w:before="205"/>
              <w:ind w:left="50"/>
              <w:rPr>
                <w:sz w:val="31"/>
              </w:rPr>
            </w:pPr>
            <w:r>
              <w:rPr>
                <w:sz w:val="31"/>
              </w:rPr>
              <w:t>沉砂池沉渣</w:t>
            </w:r>
          </w:p>
        </w:tc>
        <w:tc>
          <w:tcPr>
            <w:tcW w:w="2719" w:type="dxa"/>
          </w:tcPr>
          <w:p>
            <w:pPr>
              <w:pStyle w:val="TableParagraph"/>
              <w:spacing w:before="205"/>
              <w:ind w:left="269" w:right="395"/>
              <w:jc w:val="center"/>
              <w:rPr>
                <w:sz w:val="31"/>
              </w:rPr>
            </w:pPr>
            <w:r>
              <w:rPr>
                <w:sz w:val="31"/>
              </w:rPr>
              <w:t>（L/m</w:t>
            </w:r>
            <w:r>
              <w:rPr>
                <w:position w:val="4"/>
                <w:sz w:val="16"/>
              </w:rPr>
              <w:t>3</w:t>
            </w:r>
            <w:r>
              <w:rPr>
                <w:sz w:val="31"/>
              </w:rPr>
              <w:t>）</w:t>
            </w:r>
          </w:p>
        </w:tc>
        <w:tc>
          <w:tcPr>
            <w:tcW w:w="2236" w:type="dxa"/>
          </w:tcPr>
          <w:p>
            <w:pPr>
              <w:pStyle w:val="TableParagraph"/>
              <w:spacing w:before="205"/>
              <w:ind w:left="384" w:right="567"/>
              <w:jc w:val="center"/>
              <w:rPr>
                <w:sz w:val="31"/>
              </w:rPr>
            </w:pPr>
            <w:r>
              <w:rPr>
                <w:sz w:val="31"/>
              </w:rPr>
              <w:t>60</w:t>
            </w:r>
          </w:p>
        </w:tc>
        <w:tc>
          <w:tcPr>
            <w:tcW w:w="2501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2296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95"/>
          <w:jc w:val="left"/>
        </w:trPr>
        <w:tc>
          <w:tcPr>
            <w:tcW w:w="2221" w:type="dxa"/>
          </w:tcPr>
          <w:p>
            <w:pPr>
              <w:pStyle w:val="TableParagraph"/>
              <w:spacing w:before="201"/>
              <w:ind w:left="50"/>
              <w:rPr>
                <w:sz w:val="31"/>
              </w:rPr>
            </w:pPr>
            <w:r>
              <w:rPr>
                <w:sz w:val="31"/>
              </w:rPr>
              <w:t>初沉池污泥</w:t>
            </w:r>
          </w:p>
        </w:tc>
        <w:tc>
          <w:tcPr>
            <w:tcW w:w="2719" w:type="dxa"/>
          </w:tcPr>
          <w:p>
            <w:pPr>
              <w:pStyle w:val="TableParagraph"/>
              <w:spacing w:before="201"/>
              <w:ind w:left="269" w:right="393"/>
              <w:jc w:val="center"/>
              <w:rPr>
                <w:sz w:val="31"/>
              </w:rPr>
            </w:pPr>
            <w:r>
              <w:rPr>
                <w:sz w:val="31"/>
              </w:rPr>
              <w:t>14~25</w:t>
            </w:r>
          </w:p>
        </w:tc>
        <w:tc>
          <w:tcPr>
            <w:tcW w:w="2236" w:type="dxa"/>
          </w:tcPr>
          <w:p>
            <w:pPr>
              <w:pStyle w:val="TableParagraph"/>
              <w:spacing w:before="201"/>
              <w:ind w:left="384" w:right="567"/>
              <w:jc w:val="center"/>
              <w:rPr>
                <w:sz w:val="31"/>
              </w:rPr>
            </w:pPr>
            <w:r>
              <w:rPr>
                <w:sz w:val="31"/>
              </w:rPr>
              <w:t>95~</w:t>
            </w:r>
          </w:p>
        </w:tc>
        <w:tc>
          <w:tcPr>
            <w:tcW w:w="2501" w:type="dxa"/>
          </w:tcPr>
          <w:p>
            <w:pPr>
              <w:pStyle w:val="TableParagraph"/>
              <w:spacing w:before="201"/>
              <w:ind w:right="87"/>
              <w:jc w:val="center"/>
              <w:rPr>
                <w:sz w:val="31"/>
              </w:rPr>
            </w:pPr>
            <w:r>
              <w:rPr>
                <w:w w:val="102"/>
                <w:sz w:val="31"/>
              </w:rPr>
              <w:t>~</w:t>
            </w:r>
          </w:p>
        </w:tc>
        <w:tc>
          <w:tcPr>
            <w:tcW w:w="2296" w:type="dxa"/>
          </w:tcPr>
          <w:p>
            <w:pPr>
              <w:pStyle w:val="TableParagraph"/>
              <w:spacing w:before="201"/>
              <w:ind w:right="49"/>
              <w:jc w:val="right"/>
              <w:rPr>
                <w:sz w:val="16"/>
              </w:rPr>
            </w:pPr>
            <w:r>
              <w:rPr>
                <w:sz w:val="31"/>
              </w:rPr>
              <w:t>（~）×10</w:t>
            </w:r>
            <w:r>
              <w:rPr>
                <w:position w:val="4"/>
                <w:sz w:val="16"/>
              </w:rPr>
              <w:t>10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337"/>
          <w:jc w:val="left"/>
        </w:trPr>
        <w:tc>
          <w:tcPr>
            <w:tcW w:w="2221" w:type="dxa"/>
          </w:tcPr>
          <w:p>
            <w:pPr>
              <w:pStyle w:val="TableParagraph"/>
              <w:spacing w:before="201"/>
              <w:ind w:left="50"/>
              <w:rPr>
                <w:sz w:val="31"/>
              </w:rPr>
            </w:pPr>
            <w:r>
              <w:rPr>
                <w:sz w:val="31"/>
              </w:rPr>
              <w:t>活性污泥法污</w:t>
            </w:r>
          </w:p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spacing w:line="335" w:lineRule="exact"/>
              <w:ind w:left="50"/>
              <w:rPr>
                <w:sz w:val="31"/>
              </w:rPr>
            </w:pPr>
            <w:r>
              <w:rPr>
                <w:w w:val="102"/>
                <w:sz w:val="31"/>
              </w:rPr>
              <w:t>泥</w:t>
            </w:r>
          </w:p>
        </w:tc>
        <w:tc>
          <w:tcPr>
            <w:tcW w:w="2719" w:type="dxa"/>
          </w:tcPr>
          <w:p>
            <w:pPr>
              <w:pStyle w:val="TableParagraph"/>
              <w:spacing w:before="201"/>
              <w:ind w:left="269" w:right="392"/>
              <w:jc w:val="center"/>
              <w:rPr>
                <w:sz w:val="31"/>
              </w:rPr>
            </w:pPr>
            <w:r>
              <w:rPr>
                <w:sz w:val="31"/>
              </w:rPr>
              <w:t>7~19</w:t>
            </w:r>
          </w:p>
        </w:tc>
        <w:tc>
          <w:tcPr>
            <w:tcW w:w="2236" w:type="dxa"/>
          </w:tcPr>
          <w:p>
            <w:pPr>
              <w:pStyle w:val="TableParagraph"/>
              <w:spacing w:before="201"/>
              <w:ind w:left="385" w:right="567"/>
              <w:jc w:val="center"/>
              <w:rPr>
                <w:sz w:val="31"/>
              </w:rPr>
            </w:pPr>
            <w:r>
              <w:rPr>
                <w:sz w:val="31"/>
              </w:rPr>
              <w:t>96~98</w:t>
            </w:r>
          </w:p>
        </w:tc>
        <w:tc>
          <w:tcPr>
            <w:tcW w:w="2501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2296" w:type="dxa"/>
          </w:tcPr>
          <w:p>
            <w:pPr>
              <w:pStyle w:val="TableParagraph"/>
              <w:spacing w:before="201"/>
              <w:ind w:left="1052"/>
              <w:rPr>
                <w:sz w:val="16"/>
              </w:rPr>
            </w:pPr>
            <w:r>
              <w:rPr>
                <w:w w:val="105"/>
                <w:sz w:val="31"/>
              </w:rPr>
              <w:t>×10</w:t>
            </w:r>
            <w:r>
              <w:rPr>
                <w:w w:val="105"/>
                <w:position w:val="4"/>
                <w:sz w:val="16"/>
              </w:rPr>
              <w:t>10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7860" w:h="25260"/>
          <w:pgMar w:top="2420" w:right="2220" w:bottom="280" w:left="2300" w:header="708" w:footer="708"/>
          <w:cols w:space="708"/>
        </w:sectPr>
      </w:pPr>
    </w:p>
    <w:p>
      <w:pPr>
        <w:pStyle w:val="BodyText"/>
        <w:ind w:left="200"/>
        <w:rPr>
          <w:sz w:val="20"/>
        </w:rPr>
      </w:pPr>
      <w:r>
        <w:rPr>
          <w:sz w:val="20"/>
        </w:rPr>
        <w:pict>
          <v:group id="_x0000_i1025" style="width:643pt;height:43pt;mso-position-horizontal-relative:char;mso-position-vertical-relative:line" coordorigin="0,0" coordsize="12860,8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860;height:860;position:absolute" stroked="f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921;height:317;left:200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生物膜法污泥</w:t>
                    </w:r>
                  </w:p>
                </w:txbxContent>
              </v:textbox>
            </v:shape>
            <v:shape id="_x0000_s1028" type="#_x0000_t202" style="width:812;height:317;left:3272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10~21</w:t>
                    </w:r>
                  </w:p>
                </w:txbxContent>
              </v:textbox>
            </v:shape>
            <v:shape id="_x0000_s1029" type="#_x0000_t202" style="width:179;height:317;left:6037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v:shape id="_x0000_s1030" type="#_x0000_t202" style="width:179;height:317;left:8453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62" w:line="410" w:lineRule="auto"/>
        <w:ind w:left="1030" w:right="740" w:hanging="314"/>
      </w:pPr>
      <w:r>
        <w:rPr>
          <w:color w:val="FF0000"/>
        </w:rPr>
        <w:t>(1)</w:t>
      </w:r>
      <w:r>
        <w:rPr>
          <w:spacing w:val="-1"/>
        </w:rPr>
        <w:t xml:space="preserve">污泥含水率：污泥中所含水分的重量与污泥总重量之比的百分数称为污泥含水率。 </w:t>
      </w:r>
      <w:r>
        <w:t>1</w:t>
      </w:r>
      <w:r>
        <w:rPr>
          <w:spacing w:val="-9"/>
        </w:rPr>
        <w:t xml:space="preserve"> 污泥中水的存在形式有：</w:t>
      </w:r>
    </w:p>
    <w:p>
      <w:pPr>
        <w:pStyle w:val="BodyText"/>
        <w:spacing w:before="2"/>
        <w:ind w:left="1030"/>
      </w:pPr>
      <w:r>
        <w:t>空隙水，颗粒间隙中的游离水，约 70%，可通过重力沉淀（浓缩压密）而分离；</w:t>
      </w:r>
    </w:p>
    <w:p>
      <w:pPr>
        <w:pStyle w:val="BodyText"/>
        <w:spacing w:before="284" w:line="410" w:lineRule="auto"/>
        <w:ind w:left="400" w:right="458" w:firstLine="629"/>
      </w:pPr>
      <w:r>
        <w:t>毛细水，是在高度密集的细小污泥颗粒周围的水，由毛细管现象而形成的，约20%，可通过施加离心力、负压力等外力，破坏毛细管表面张力和凝聚力的作用力而分离；</w:t>
      </w:r>
    </w:p>
    <w:p>
      <w:pPr>
        <w:pStyle w:val="BodyText"/>
        <w:spacing w:before="7" w:line="410" w:lineRule="auto"/>
        <w:ind w:left="400" w:right="264" w:firstLine="629"/>
        <w:jc w:val="both"/>
      </w:pPr>
      <w:r>
        <w:rPr>
          <w:spacing w:val="2"/>
        </w:rPr>
        <w:t>颗粒表面吸附水和内部结合水，约</w:t>
      </w:r>
      <w:r>
        <w:t xml:space="preserve">10%。表面吸附水是在污泥颗粒表面附着的水分，起 </w:t>
      </w:r>
      <w:r>
        <w:rPr>
          <w:spacing w:val="-9"/>
        </w:rPr>
        <w:t xml:space="preserve">附着力较强，常在胶体状颗粒，生物污泥等固体表面上出现，采用混凝方法，通过胶体颗粒 相互絮凝，排除附着表面的水分；内部结合水，是污泥颗粒内部结合的水分，如生物污泥中 </w:t>
      </w:r>
      <w:r>
        <w:rPr>
          <w:spacing w:val="-10"/>
        </w:rPr>
        <w:t>细胞内部水分，无机污泥中金属化合物所带的结晶水等，可通过生物分离或热力方法去除。</w:t>
      </w:r>
    </w:p>
    <w:p>
      <w:pPr>
        <w:pStyle w:val="BodyText"/>
        <w:spacing w:before="5" w:line="410" w:lineRule="auto"/>
        <w:ind w:left="1030" w:right="951"/>
        <w:jc w:val="both"/>
      </w:pPr>
      <w:r>
        <w:t>通常含水率在 85%以上时，污泥呈流态；65%~85%时呈塑态；低于 60%时则呈固态。2 污泥体积、重量及所含固体物浓度之间的关系：</w:t>
      </w:r>
    </w:p>
    <w:p>
      <w:pPr>
        <w:pStyle w:val="BodyText"/>
        <w:tabs>
          <w:tab w:val="left" w:pos="8628"/>
        </w:tabs>
        <w:spacing w:before="2" w:line="346" w:lineRule="exact"/>
        <w:ind w:left="1030"/>
        <w:jc w:val="both"/>
      </w:pPr>
      <w:r>
        <w:t>V</w:t>
      </w:r>
      <w:r>
        <w:rPr>
          <w:spacing w:val="-63"/>
        </w:rPr>
        <w:t xml:space="preserve"> </w:t>
      </w:r>
      <w:r>
        <w:t>/V</w:t>
      </w:r>
      <w:r>
        <w:rPr>
          <w:spacing w:val="-63"/>
        </w:rPr>
        <w:t xml:space="preserve"> </w:t>
      </w:r>
      <w:r>
        <w:t>=W</w:t>
      </w:r>
      <w:r>
        <w:rPr>
          <w:spacing w:val="-66"/>
        </w:rPr>
        <w:t xml:space="preserve"> </w:t>
      </w:r>
      <w:r>
        <w:t>/W</w:t>
      </w:r>
      <w:r>
        <w:rPr>
          <w:spacing w:val="-62"/>
        </w:rPr>
        <w:t xml:space="preserve"> </w:t>
      </w:r>
      <w:r>
        <w:t>=（100-p</w:t>
      </w:r>
      <w:r>
        <w:rPr>
          <w:spacing w:val="-69"/>
        </w:rPr>
        <w:t xml:space="preserve"> </w:t>
      </w:r>
      <w:r>
        <w:t>）/（100-p</w:t>
      </w:r>
      <w:r>
        <w:rPr>
          <w:spacing w:val="-66"/>
        </w:rPr>
        <w:t xml:space="preserve"> </w:t>
      </w:r>
      <w:r>
        <w:t>）=C</w:t>
      </w:r>
      <w:r>
        <w:rPr>
          <w:spacing w:val="-66"/>
        </w:rPr>
        <w:t xml:space="preserve"> </w:t>
      </w:r>
      <w:r>
        <w:t>/C</w:t>
        <w:tab/>
        <w:t>（8-1）</w:t>
      </w:r>
    </w:p>
    <w:p>
      <w:pPr>
        <w:tabs>
          <w:tab w:val="left" w:pos="1588"/>
          <w:tab w:val="left" w:pos="1988"/>
          <w:tab w:val="left" w:pos="2384"/>
          <w:tab w:val="left" w:pos="3727"/>
          <w:tab w:val="left" w:pos="5387"/>
          <w:tab w:val="left" w:pos="6100"/>
          <w:tab w:val="left" w:pos="6496"/>
        </w:tabs>
        <w:spacing w:before="0" w:line="154" w:lineRule="exact"/>
        <w:ind w:left="1188" w:right="0" w:firstLine="0"/>
        <w:jc w:val="left"/>
        <w:rPr>
          <w:sz w:val="16"/>
        </w:rPr>
      </w:pPr>
      <w:r>
        <w:rPr>
          <w:w w:val="105"/>
          <w:sz w:val="16"/>
        </w:rPr>
        <w:t>1</w:t>
        <w:tab/>
        <w:t>2</w:t>
        <w:tab/>
        <w:t>1</w:t>
        <w:tab/>
        <w:t>2</w:t>
        <w:tab/>
        <w:t>2</w:t>
        <w:tab/>
        <w:t>1</w:t>
        <w:tab/>
        <w:t>2</w:t>
        <w:tab/>
        <w:t>1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346" w:lineRule="exact"/>
        <w:ind w:right="1977"/>
        <w:jc w:val="right"/>
      </w:pPr>
      <w:r>
        <w:t>式中： p 、V 、W 、C ——污泥含水率为p 时的污泥体积、重量与固体物浓度；</w:t>
      </w:r>
    </w:p>
    <w:p>
      <w:pPr>
        <w:tabs>
          <w:tab w:val="left" w:pos="2218"/>
          <w:tab w:val="left" w:pos="2772"/>
          <w:tab w:val="left" w:pos="3327"/>
          <w:tab w:val="left" w:pos="6168"/>
        </w:tabs>
        <w:spacing w:before="0" w:line="154" w:lineRule="exact"/>
        <w:ind w:left="1664" w:right="0" w:firstLine="0"/>
        <w:jc w:val="left"/>
        <w:rPr>
          <w:sz w:val="16"/>
        </w:rPr>
      </w:pPr>
      <w:r>
        <w:rPr>
          <w:w w:val="105"/>
          <w:sz w:val="16"/>
        </w:rPr>
        <w:t>1</w:t>
        <w:tab/>
        <w:t>1</w:t>
        <w:tab/>
        <w:t>1</w:t>
        <w:tab/>
        <w:t>1</w:t>
        <w:tab/>
        <w:t>1</w:t>
      </w:r>
    </w:p>
    <w:p>
      <w:pPr>
        <w:pStyle w:val="BodyText"/>
        <w:spacing w:before="6"/>
        <w:rPr>
          <w:sz w:val="14"/>
        </w:rPr>
      </w:pPr>
    </w:p>
    <w:p>
      <w:pPr>
        <w:pStyle w:val="BodyText"/>
        <w:spacing w:line="346" w:lineRule="exact"/>
        <w:ind w:right="1977"/>
        <w:jc w:val="right"/>
      </w:pPr>
      <w:r>
        <w:t>p 、V 、W 、C ——污泥含水率为p 时的污泥体积、重量与固体物浓度；</w:t>
      </w:r>
    </w:p>
    <w:p>
      <w:pPr>
        <w:tabs>
          <w:tab w:val="left" w:pos="2218"/>
          <w:tab w:val="left" w:pos="2772"/>
          <w:tab w:val="left" w:pos="3327"/>
          <w:tab w:val="left" w:pos="6168"/>
        </w:tabs>
        <w:spacing w:before="0" w:line="154" w:lineRule="exact"/>
        <w:ind w:left="1664" w:right="0" w:firstLine="0"/>
        <w:jc w:val="left"/>
        <w:rPr>
          <w:sz w:val="16"/>
        </w:rPr>
      </w:pPr>
      <w:r>
        <w:rPr>
          <w:w w:val="105"/>
          <w:sz w:val="16"/>
        </w:rPr>
        <w:t>2</w:t>
        <w:tab/>
        <w:t>2</w:t>
        <w:tab/>
        <w:t>2</w:t>
        <w:tab/>
        <w:t>2</w:t>
        <w:tab/>
        <w:t>1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" w:line="410" w:lineRule="auto"/>
        <w:ind w:left="400" w:right="429" w:firstLine="629"/>
      </w:pPr>
      <w:r>
        <w:t>说明：式（8-1）适用于含水率大于65%的污泥。因含水率低于65%以后，体积内出现很多气泡，体积与重量不在符合式（8-1）的关系。</w:t>
      </w:r>
    </w:p>
    <w:p>
      <w:pPr>
        <w:pStyle w:val="BodyText"/>
        <w:spacing w:before="2" w:line="410" w:lineRule="auto"/>
        <w:ind w:left="1030" w:right="4683"/>
      </w:pPr>
      <w:r>
        <w:t>例题 8-1：污泥含水率从%降低至 95%时，求污泥体积。解：由式（8-1）</w:t>
      </w:r>
    </w:p>
    <w:p>
      <w:pPr>
        <w:pStyle w:val="BodyText"/>
        <w:spacing w:before="2" w:line="346" w:lineRule="exact"/>
        <w:ind w:left="1981"/>
      </w:pPr>
      <w:r>
        <w:t>V</w:t>
      </w:r>
      <w:r>
        <w:rPr>
          <w:spacing w:val="-74"/>
        </w:rPr>
        <w:t xml:space="preserve"> </w:t>
      </w:r>
      <w:r>
        <w:t>= V</w:t>
      </w:r>
      <w:r>
        <w:rPr>
          <w:spacing w:val="-73"/>
        </w:rPr>
        <w:t xml:space="preserve"> </w:t>
      </w:r>
      <w:r>
        <w:t>（100-p</w:t>
      </w:r>
      <w:r>
        <w:rPr>
          <w:spacing w:val="-76"/>
        </w:rPr>
        <w:t xml:space="preserve"> </w:t>
      </w:r>
      <w:r>
        <w:t>）/（100-p</w:t>
      </w:r>
      <w:r>
        <w:rPr>
          <w:spacing w:val="-74"/>
        </w:rPr>
        <w:t xml:space="preserve"> </w:t>
      </w:r>
      <w:r>
        <w:t>）= V</w:t>
      </w:r>
      <w:r>
        <w:rPr>
          <w:spacing w:val="-73"/>
        </w:rPr>
        <w:t xml:space="preserve"> </w:t>
      </w:r>
      <w:r>
        <w:t>（）/（100-95）=（1/2）V</w:t>
      </w:r>
    </w:p>
    <w:p>
      <w:pPr>
        <w:tabs>
          <w:tab w:val="left" w:pos="2690"/>
          <w:tab w:val="left" w:pos="3878"/>
          <w:tab w:val="left" w:pos="5535"/>
          <w:tab w:val="left" w:pos="6406"/>
          <w:tab w:val="left" w:pos="10265"/>
        </w:tabs>
        <w:spacing w:before="0" w:line="154" w:lineRule="exact"/>
        <w:ind w:left="2135" w:right="0" w:firstLine="0"/>
        <w:jc w:val="left"/>
        <w:rPr>
          <w:sz w:val="16"/>
        </w:rPr>
      </w:pPr>
      <w:r>
        <w:rPr>
          <w:w w:val="105"/>
          <w:sz w:val="16"/>
        </w:rPr>
        <w:t>2</w:t>
        <w:tab/>
        <w:t>1</w:t>
        <w:tab/>
        <w:t>1</w:t>
        <w:tab/>
        <w:t>2</w:t>
        <w:tab/>
        <w:t>1</w:t>
        <w:tab/>
        <w:t>1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ind w:left="1030"/>
      </w:pPr>
      <w:r>
        <w:t>可见污泥含水率从%降低至 95%时，污泥体积减少一半。</w:t>
      </w:r>
    </w:p>
    <w:p>
      <w:pPr>
        <w:pStyle w:val="ListParagraph"/>
        <w:numPr>
          <w:ilvl w:val="0"/>
          <w:numId w:val="15"/>
        </w:numPr>
        <w:tabs>
          <w:tab w:val="left" w:pos="1194"/>
        </w:tabs>
        <w:spacing w:before="284" w:after="0" w:line="412" w:lineRule="auto"/>
        <w:ind w:left="400" w:right="418" w:firstLine="0"/>
        <w:jc w:val="left"/>
        <w:rPr>
          <w:sz w:val="31"/>
        </w:rPr>
      </w:pPr>
      <w:r>
        <w:rPr>
          <w:w w:val="102"/>
          <w:sz w:val="31"/>
        </w:rPr>
        <w:t>挥发性固体（或称灼烧减重）和灰分（或称灼烧残渣</w:t>
      </w:r>
      <w:r>
        <w:rPr>
          <w:spacing w:val="-280"/>
          <w:w w:val="102"/>
          <w:sz w:val="31"/>
        </w:rPr>
        <w:t>）</w:t>
      </w:r>
      <w:r>
        <w:rPr>
          <w:w w:val="102"/>
          <w:sz w:val="31"/>
        </w:rPr>
        <w:t>：挥发性固体近似地等于有机</w:t>
      </w:r>
      <w:r>
        <w:rPr>
          <w:spacing w:val="-4"/>
          <w:sz w:val="31"/>
        </w:rPr>
        <w:t>物含量；灰分表示无机物含量。</w:t>
      </w:r>
    </w:p>
    <w:p>
      <w:pPr>
        <w:pStyle w:val="ListParagraph"/>
        <w:numPr>
          <w:ilvl w:val="0"/>
          <w:numId w:val="15"/>
        </w:numPr>
        <w:tabs>
          <w:tab w:val="left" w:pos="1194"/>
        </w:tabs>
        <w:spacing w:before="0" w:after="0" w:line="396" w:lineRule="exact"/>
        <w:ind w:left="1193" w:right="0" w:hanging="794"/>
        <w:jc w:val="left"/>
        <w:rPr>
          <w:sz w:val="31"/>
        </w:rPr>
      </w:pPr>
      <w:r>
        <w:rPr>
          <w:sz w:val="31"/>
        </w:rPr>
        <w:t>可消化程度：表示污泥中可被消化降解的有机物数量。</w:t>
      </w:r>
    </w:p>
    <w:p>
      <w:pPr>
        <w:pStyle w:val="BodyText"/>
        <w:spacing w:before="283" w:line="410" w:lineRule="auto"/>
        <w:ind w:left="400" w:right="468" w:firstLine="629"/>
      </w:pPr>
      <w:r>
        <w:rPr>
          <w:w w:val="102"/>
        </w:rPr>
        <w:t>消化对象：污泥中的有机物。一部分是可被消化降解的（或称可被气化，无机化</w:t>
      </w:r>
      <w:r>
        <w:rPr>
          <w:spacing w:val="-200"/>
          <w:w w:val="102"/>
        </w:rPr>
        <w:t>）</w:t>
      </w:r>
      <w:r>
        <w:rPr>
          <w:spacing w:val="-8"/>
          <w:w w:val="102"/>
        </w:rPr>
        <w:t>；另</w:t>
      </w:r>
      <w:r>
        <w:t>一部分是不易或不能被消化降解的，如脂肪、合成有机物等。</w:t>
      </w:r>
    </w:p>
    <w:p>
      <w:pPr>
        <w:tabs>
          <w:tab w:val="left" w:pos="11876"/>
        </w:tabs>
        <w:spacing w:before="2"/>
        <w:ind w:left="1030" w:right="0" w:firstLine="0"/>
        <w:jc w:val="left"/>
        <w:rPr>
          <w:sz w:val="31"/>
        </w:rPr>
      </w:pPr>
      <w:r>
        <w:rPr>
          <w:sz w:val="31"/>
        </w:rPr>
        <w:t>消 化 程 度 的 计 算 公 式 ：  R</w:t>
      </w:r>
      <w:r>
        <w:rPr>
          <w:position w:val="-13"/>
          <w:sz w:val="16"/>
        </w:rPr>
        <w:t>d</w:t>
      </w:r>
      <w:r>
        <w:rPr>
          <w:sz w:val="31"/>
        </w:rPr>
        <w:t>=[1- （  p</w:t>
      </w:r>
      <w:r>
        <w:rPr>
          <w:position w:val="-13"/>
          <w:sz w:val="16"/>
        </w:rPr>
        <w:t>V2</w:t>
      </w:r>
      <w:r>
        <w:rPr>
          <w:sz w:val="31"/>
        </w:rPr>
        <w:t>p</w:t>
      </w:r>
      <w:r>
        <w:rPr>
          <w:position w:val="-13"/>
          <w:sz w:val="16"/>
        </w:rPr>
        <w:t xml:space="preserve">S1   </w:t>
      </w:r>
      <w:r>
        <w:rPr>
          <w:sz w:val="31"/>
        </w:rPr>
        <w:t xml:space="preserve">）  / （ </w:t>
      </w:r>
      <w:r>
        <w:rPr>
          <w:spacing w:val="76"/>
          <w:sz w:val="31"/>
        </w:rPr>
        <w:t xml:space="preserve"> </w:t>
      </w:r>
      <w:r>
        <w:rPr>
          <w:sz w:val="31"/>
        </w:rPr>
        <w:t>p</w:t>
      </w:r>
      <w:r>
        <w:rPr>
          <w:position w:val="-13"/>
          <w:sz w:val="16"/>
        </w:rPr>
        <w:t>V1</w:t>
      </w:r>
      <w:r>
        <w:rPr>
          <w:sz w:val="31"/>
        </w:rPr>
        <w:t>p</w:t>
      </w:r>
      <w:r>
        <w:rPr>
          <w:position w:val="-13"/>
          <w:sz w:val="16"/>
        </w:rPr>
        <w:t xml:space="preserve">S2   </w:t>
      </w:r>
      <w:r>
        <w:rPr>
          <w:sz w:val="31"/>
        </w:rPr>
        <w:t>）</w:t>
      </w:r>
      <w:r>
        <w:rPr>
          <w:spacing w:val="52"/>
          <w:sz w:val="31"/>
        </w:rPr>
        <w:t xml:space="preserve"> </w:t>
      </w:r>
      <w:r>
        <w:rPr>
          <w:sz w:val="31"/>
        </w:rPr>
        <w:t>]</w:t>
        <w:tab/>
        <w:t>×</w:t>
      </w:r>
      <w:r>
        <w:rPr>
          <w:spacing w:val="51"/>
          <w:sz w:val="31"/>
        </w:rPr>
        <w:t xml:space="preserve"> </w:t>
      </w:r>
      <w:r>
        <w:rPr>
          <w:sz w:val="31"/>
        </w:rPr>
        <w:t>100</w:t>
      </w:r>
    </w:p>
    <w:p>
      <w:pPr>
        <w:pStyle w:val="BodyText"/>
        <w:spacing w:before="186"/>
        <w:ind w:left="400"/>
      </w:pPr>
      <w:r>
        <w:t>（8-2）</w:t>
      </w:r>
    </w:p>
    <w:p>
      <w:pPr>
        <w:pStyle w:val="BodyText"/>
        <w:spacing w:before="283"/>
        <w:ind w:left="400"/>
      </w:pPr>
      <w:r>
        <w:t>式中：R</w:t>
      </w:r>
      <w:r>
        <w:rPr>
          <w:position w:val="-13"/>
          <w:sz w:val="16"/>
        </w:rPr>
        <w:t>d</w:t>
      </w:r>
      <w:r>
        <w:t>——可消化程度，%；</w:t>
      </w:r>
    </w:p>
    <w:p>
      <w:pPr>
        <w:spacing w:after="0"/>
        <w:sectPr>
          <w:pgSz w:w="17860" w:h="25260"/>
          <w:pgMar w:top="1820" w:right="2220" w:bottom="280" w:left="2300" w:header="708" w:footer="708"/>
          <w:pgNumType w:start="2"/>
          <w:cols w:space="708"/>
        </w:sectPr>
      </w:pPr>
    </w:p>
    <w:p>
      <w:pPr>
        <w:pStyle w:val="BodyText"/>
        <w:tabs>
          <w:tab w:val="left" w:pos="1826"/>
        </w:tabs>
        <w:spacing w:before="37" w:line="346" w:lineRule="exact"/>
        <w:ind w:left="1351"/>
      </w:pPr>
      <w:r>
        <w:t>p</w:t>
        <w:tab/>
        <w:t>、p</w:t>
      </w:r>
      <w:r>
        <w:rPr>
          <w:spacing w:val="-2"/>
        </w:rPr>
        <w:t xml:space="preserve"> ——分别表示生污泥及消化污泥的无机物含量，%；</w:t>
      </w:r>
    </w:p>
    <w:p>
      <w:pPr>
        <w:tabs>
          <w:tab w:val="left" w:pos="2301"/>
        </w:tabs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5"/>
          <w:sz w:val="16"/>
        </w:rPr>
        <w:t>S1</w:t>
        <w:tab/>
        <w:t>S2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tabs>
          <w:tab w:val="left" w:pos="1826"/>
        </w:tabs>
        <w:spacing w:line="346" w:lineRule="exact"/>
        <w:ind w:left="1351"/>
      </w:pPr>
      <w:r>
        <w:t>p</w:t>
        <w:tab/>
        <w:t>、p</w:t>
      </w:r>
      <w:r>
        <w:rPr>
          <w:spacing w:val="-2"/>
        </w:rPr>
        <w:t xml:space="preserve"> ——分别表示生污泥及消化污泥的有机物含量，%。</w:t>
      </w:r>
    </w:p>
    <w:p>
      <w:pPr>
        <w:tabs>
          <w:tab w:val="left" w:pos="2301"/>
        </w:tabs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5"/>
          <w:sz w:val="16"/>
        </w:rPr>
        <w:t>V1</w:t>
        <w:tab/>
        <w:t>V1</w:t>
      </w:r>
    </w:p>
    <w:p>
      <w:pPr>
        <w:pStyle w:val="BodyText"/>
        <w:spacing w:before="3"/>
        <w:rPr>
          <w:sz w:val="9"/>
        </w:rPr>
      </w:pPr>
    </w:p>
    <w:p>
      <w:pPr>
        <w:spacing w:after="0"/>
        <w:rPr>
          <w:sz w:val="9"/>
        </w:rPr>
        <w:sectPr>
          <w:pgSz w:w="17860" w:h="25260"/>
          <w:pgMar w:top="1840" w:right="2220" w:bottom="280" w:left="2300" w:header="708" w:footer="708"/>
          <w:pgNumType w:start="3"/>
          <w:cols w:space="708"/>
        </w:sectPr>
      </w:pPr>
    </w:p>
    <w:p>
      <w:pPr>
        <w:pStyle w:val="BodyText"/>
        <w:spacing w:before="63" w:line="312" w:lineRule="exact"/>
        <w:ind w:left="1030"/>
      </w:pPr>
      <w:r>
        <w:rPr>
          <w:spacing w:val="-6"/>
        </w:rPr>
        <w:t>消化污泥量的计算公式：</w:t>
      </w:r>
      <w:r>
        <w:rPr>
          <w:spacing w:val="-58"/>
        </w:rPr>
        <w:t>V</w:t>
      </w:r>
      <w:r>
        <w:rPr>
          <w:spacing w:val="-28"/>
        </w:rPr>
        <w:t xml:space="preserve"> = </w:t>
      </w:r>
      <w:r>
        <w:rPr>
          <w:spacing w:val="-3"/>
        </w:rPr>
        <w:t>V（100-p</w:t>
      </w:r>
      <w:r>
        <w:rPr>
          <w:spacing w:val="-48"/>
        </w:rPr>
        <w:t xml:space="preserve"> </w:t>
      </w:r>
      <w:r>
        <w:rPr>
          <w:spacing w:val="-25"/>
        </w:rPr>
        <w:t>）/（100-p</w:t>
      </w:r>
      <w:r>
        <w:rPr>
          <w:spacing w:val="-46"/>
        </w:rPr>
        <w:t xml:space="preserve"> </w:t>
      </w:r>
      <w:r>
        <w:rPr>
          <w:spacing w:val="-41"/>
        </w:rPr>
        <w:t>）[（1-</w:t>
      </w:r>
      <w:r>
        <w:rPr>
          <w:spacing w:val="-42"/>
        </w:rPr>
        <w:t xml:space="preserve"> </w:t>
      </w:r>
      <w:r>
        <w:rPr>
          <w:spacing w:val="-15"/>
        </w:rPr>
        <w:t>p</w:t>
      </w:r>
    </w:p>
    <w:p>
      <w:pPr>
        <w:pStyle w:val="BodyText"/>
        <w:spacing w:before="63" w:line="312" w:lineRule="exact"/>
        <w:ind w:left="125"/>
      </w:pPr>
      <w:r>
        <w:br w:type="column"/>
      </w:r>
      <w:r>
        <w:rPr>
          <w:spacing w:val="-18"/>
        </w:rPr>
        <w:t>/100）+</w:t>
      </w:r>
      <w:r>
        <w:rPr>
          <w:spacing w:val="-52"/>
        </w:rPr>
        <w:t xml:space="preserve"> </w:t>
      </w:r>
      <w:r>
        <w:rPr>
          <w:spacing w:val="-19"/>
        </w:rPr>
        <w:t>p</w:t>
      </w:r>
    </w:p>
    <w:p>
      <w:pPr>
        <w:pStyle w:val="BodyText"/>
        <w:spacing w:before="63" w:line="312" w:lineRule="exact"/>
        <w:ind w:left="122"/>
      </w:pPr>
      <w:r>
        <w:br w:type="column"/>
      </w:r>
      <w:r>
        <w:rPr>
          <w:spacing w:val="-15"/>
        </w:rPr>
        <w:t xml:space="preserve">/100（1- </w:t>
      </w:r>
      <w:r>
        <w:t>R</w:t>
      </w:r>
      <w:r>
        <w:rPr>
          <w:spacing w:val="-124"/>
        </w:rPr>
        <w:t xml:space="preserve"> </w:t>
      </w:r>
      <w:r>
        <w:rPr>
          <w:spacing w:val="-17"/>
        </w:rPr>
        <w:t>/100）]</w:t>
      </w:r>
    </w:p>
    <w:p>
      <w:pPr>
        <w:spacing w:after="0" w:line="312" w:lineRule="exact"/>
        <w:sectPr>
          <w:type w:val="continuous"/>
          <w:pgSz w:w="17860" w:h="25260"/>
          <w:pgMar w:top="2420" w:right="2220" w:bottom="280" w:left="2300" w:header="708" w:footer="708"/>
          <w:pgNumType w:start="4"/>
          <w:cols w:num="3" w:space="708" w:equalWidth="0">
            <w:col w:w="8809" w:space="40"/>
            <w:col w:w="1368" w:space="39"/>
            <w:col w:w="3084" w:space="0"/>
          </w:cols>
        </w:sectPr>
      </w:pPr>
    </w:p>
    <w:p>
      <w:pPr>
        <w:pStyle w:val="BodyText"/>
        <w:spacing w:before="9"/>
        <w:rPr>
          <w:sz w:val="28"/>
        </w:rPr>
      </w:pPr>
    </w:p>
    <w:p>
      <w:pPr>
        <w:pStyle w:val="BodyText"/>
        <w:ind w:left="400"/>
      </w:pPr>
      <w:r>
        <w:t>（8-3）</w:t>
      </w:r>
    </w:p>
    <w:p>
      <w:pPr>
        <w:tabs>
          <w:tab w:val="left" w:pos="875"/>
          <w:tab w:val="right" w:pos="2045"/>
        </w:tabs>
        <w:spacing w:before="0" w:line="187" w:lineRule="exact"/>
        <w:ind w:left="400" w:right="0" w:firstLine="0"/>
        <w:jc w:val="left"/>
        <w:rPr>
          <w:sz w:val="16"/>
        </w:rPr>
      </w:pPr>
      <w:r>
        <w:br w:type="column"/>
      </w:r>
      <w:r>
        <w:rPr>
          <w:w w:val="105"/>
          <w:sz w:val="16"/>
        </w:rPr>
        <w:t>d</w:t>
        <w:tab/>
        <w:t>1</w:t>
        <w:tab/>
        <w:t>1</w:t>
      </w:r>
    </w:p>
    <w:p>
      <w:pPr>
        <w:tabs>
          <w:tab w:val="left" w:pos="1624"/>
          <w:tab w:val="left" w:pos="3032"/>
          <w:tab w:val="left" w:pos="4595"/>
        </w:tabs>
        <w:spacing w:before="0" w:line="187" w:lineRule="exact"/>
        <w:ind w:left="400" w:right="0" w:firstLine="0"/>
        <w:jc w:val="left"/>
        <w:rPr>
          <w:sz w:val="16"/>
        </w:rPr>
      </w:pPr>
      <w:r>
        <w:br w:type="column"/>
      </w:r>
      <w:r>
        <w:rPr>
          <w:w w:val="105"/>
          <w:sz w:val="16"/>
        </w:rPr>
        <w:t>d</w:t>
        <w:tab/>
        <w:t>V1</w:t>
        <w:tab/>
        <w:t>V1</w:t>
        <w:tab/>
        <w:t>d</w:t>
      </w:r>
    </w:p>
    <w:p>
      <w:pPr>
        <w:spacing w:after="0" w:line="187" w:lineRule="exact"/>
        <w:jc w:val="left"/>
        <w:rPr>
          <w:sz w:val="16"/>
        </w:rPr>
        <w:sectPr>
          <w:type w:val="continuous"/>
          <w:pgSz w:w="17860" w:h="25260"/>
          <w:pgMar w:top="2420" w:right="2220" w:bottom="280" w:left="2300" w:header="708" w:footer="708"/>
          <w:pgNumType w:start="5"/>
          <w:cols w:num="3" w:space="708" w:equalWidth="0">
            <w:col w:w="1546" w:space="2612"/>
            <w:col w:w="2086" w:space="939"/>
            <w:col w:w="6157" w:space="0"/>
          </w:cols>
        </w:sectPr>
      </w:pPr>
    </w:p>
    <w:p>
      <w:pPr>
        <w:pStyle w:val="BodyText"/>
        <w:spacing w:before="287" w:line="346" w:lineRule="exact"/>
        <w:ind w:left="400"/>
      </w:pPr>
      <w:r>
        <w:t>式中：V ——消化污泥量，m</w:t>
      </w:r>
      <w:r>
        <w:rPr>
          <w:position w:val="4"/>
          <w:sz w:val="16"/>
        </w:rPr>
        <w:t>3/</w:t>
      </w:r>
      <w:r>
        <w:t>d；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d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" w:line="346" w:lineRule="exact"/>
        <w:ind w:left="1351"/>
      </w:pPr>
      <w:r>
        <w:t>p ——消化污泥含水率，%，取周平均值；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d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line="346" w:lineRule="exact"/>
        <w:ind w:left="1351"/>
      </w:pPr>
      <w:r>
        <w:t>V ——生污泥量，m</w:t>
      </w:r>
      <w:r>
        <w:rPr>
          <w:position w:val="4"/>
          <w:sz w:val="16"/>
        </w:rPr>
        <w:t>3/</w:t>
      </w:r>
      <w:r>
        <w:t>d；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1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346" w:lineRule="exact"/>
        <w:ind w:left="1351"/>
      </w:pPr>
      <w:r>
        <w:t>p ——生污泥含水率，%，取周平均值；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1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line="346" w:lineRule="exact"/>
        <w:ind w:left="1351"/>
      </w:pPr>
      <w:r>
        <w:t>p ——生污泥有机物含量，%；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5"/>
          <w:sz w:val="16"/>
        </w:rPr>
        <w:t>V1</w:t>
      </w:r>
    </w:p>
    <w:p>
      <w:pPr>
        <w:pStyle w:val="BodyText"/>
        <w:spacing w:before="3"/>
        <w:rPr>
          <w:sz w:val="14"/>
        </w:rPr>
      </w:pPr>
    </w:p>
    <w:p>
      <w:pPr>
        <w:pStyle w:val="BodyText"/>
        <w:spacing w:line="346" w:lineRule="exact"/>
        <w:ind w:left="1351"/>
      </w:pPr>
      <w:r>
        <w:t>R ——可消化程度，%，取周平均值；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d</w:t>
      </w:r>
    </w:p>
    <w:p>
      <w:pPr>
        <w:pStyle w:val="BodyText"/>
        <w:spacing w:before="2"/>
        <w:rPr>
          <w:sz w:val="14"/>
        </w:rPr>
      </w:pPr>
    </w:p>
    <w:p>
      <w:pPr>
        <w:pStyle w:val="ListParagraph"/>
        <w:numPr>
          <w:ilvl w:val="0"/>
          <w:numId w:val="15"/>
        </w:numPr>
        <w:tabs>
          <w:tab w:val="left" w:pos="1194"/>
        </w:tabs>
        <w:spacing w:before="0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湿污泥比重与干污泥比重：</w:t>
      </w:r>
    </w:p>
    <w:p>
      <w:pPr>
        <w:pStyle w:val="BodyText"/>
        <w:spacing w:before="283" w:line="412" w:lineRule="auto"/>
        <w:ind w:left="400" w:right="447" w:firstLine="629"/>
        <w:jc w:val="both"/>
      </w:pPr>
      <w:r>
        <w:t>湿污泥重量等于污泥所含水分重量与干固体重量之和</w:t>
      </w:r>
      <w:r>
        <w:rPr>
          <w:spacing w:val="-16"/>
        </w:rPr>
        <w:t>。湿污泥比重等于湿污泥重量与同</w:t>
      </w:r>
      <w:r>
        <w:t>体积的水重量之比值。干固体物质包括有机物（即挥发性固体）和无机物（即灰分</w:t>
      </w:r>
      <w:r>
        <w:rPr>
          <w:spacing w:val="-203"/>
        </w:rPr>
        <w:t>）</w:t>
      </w:r>
      <w:r>
        <w:t>。确定湿污泥比重和干污泥比重，对于浓缩池的设计、污泥运输及后续处理，都有实用价值。</w:t>
      </w:r>
    </w:p>
    <w:p>
      <w:pPr>
        <w:pStyle w:val="BodyText"/>
        <w:spacing w:line="341" w:lineRule="exact"/>
        <w:ind w:left="1030"/>
      </w:pPr>
      <w:r>
        <w:t>经综合简化后，湿污泥比重（γ）和干污泥比重（γ</w:t>
      </w:r>
      <w:r>
        <w:rPr>
          <w:spacing w:val="-102"/>
        </w:rPr>
        <w:t xml:space="preserve"> </w:t>
      </w:r>
      <w:r>
        <w:t>）的计算公式分别为：</w:t>
      </w:r>
    </w:p>
    <w:p>
      <w:pPr>
        <w:spacing w:before="0" w:line="154" w:lineRule="exact"/>
        <w:ind w:left="3308" w:right="0" w:firstLine="0"/>
        <w:jc w:val="center"/>
        <w:rPr>
          <w:sz w:val="16"/>
        </w:rPr>
      </w:pPr>
      <w:r>
        <w:rPr>
          <w:w w:val="103"/>
          <w:sz w:val="16"/>
        </w:rPr>
        <w:t>s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tabs>
          <w:tab w:val="left" w:pos="2848"/>
          <w:tab w:val="left" w:pos="4033"/>
          <w:tab w:val="left" w:pos="10961"/>
        </w:tabs>
        <w:spacing w:line="346" w:lineRule="exact"/>
        <w:ind w:left="1030"/>
      </w:pPr>
      <w:r>
        <w:t>γ=（100γ</w:t>
        <w:tab/>
        <w:t>）/[γ</w:t>
        <w:tab/>
        <w:t>p+（100-p）]</w:t>
        <w:tab/>
        <w:t>（8-4）</w:t>
      </w:r>
    </w:p>
    <w:p>
      <w:pPr>
        <w:tabs>
          <w:tab w:val="left" w:pos="3796"/>
        </w:tabs>
        <w:spacing w:before="0" w:line="154" w:lineRule="exact"/>
        <w:ind w:left="2607" w:right="0" w:firstLine="0"/>
        <w:jc w:val="left"/>
        <w:rPr>
          <w:sz w:val="16"/>
        </w:rPr>
      </w:pPr>
      <w:r>
        <w:rPr>
          <w:w w:val="105"/>
          <w:sz w:val="16"/>
        </w:rPr>
        <w:t>s</w:t>
        <w:tab/>
        <w:t>s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tabs>
          <w:tab w:val="left" w:pos="10168"/>
        </w:tabs>
        <w:ind w:left="1660"/>
      </w:pPr>
      <w:r>
        <w:rPr>
          <w:w w:val="102"/>
        </w:rPr>
        <w:t>或γ=25000/[250p</w:t>
      </w:r>
      <w:r>
        <w:rPr>
          <w:spacing w:val="-14"/>
          <w:w w:val="102"/>
        </w:rPr>
        <w:t>+</w:t>
      </w:r>
      <w:r>
        <w:rPr>
          <w:w w:val="102"/>
        </w:rPr>
        <w:t>（100-</w:t>
      </w:r>
      <w:r>
        <w:rPr>
          <w:spacing w:val="-7"/>
          <w:w w:val="102"/>
        </w:rPr>
        <w:t>p</w:t>
      </w:r>
      <w:r>
        <w:rPr>
          <w:spacing w:val="-159"/>
          <w:w w:val="102"/>
        </w:rPr>
        <w:t>）</w:t>
      </w:r>
      <w:r>
        <w:rPr>
          <w:w w:val="102"/>
        </w:rPr>
        <w:t>（100</w:t>
      </w:r>
      <w:r>
        <w:rPr>
          <w:spacing w:val="-4"/>
          <w:w w:val="102"/>
        </w:rPr>
        <w:t>+）</w:t>
      </w:r>
      <w:r>
        <w:rPr>
          <w:w w:val="102"/>
        </w:rPr>
        <w:t>]</w:t>
      </w:r>
      <w:r>
        <w:tab/>
      </w:r>
      <w:r>
        <w:rPr>
          <w:spacing w:val="-4"/>
          <w:w w:val="102"/>
        </w:rPr>
        <w:t>（</w:t>
      </w:r>
      <w:r>
        <w:rPr>
          <w:w w:val="102"/>
        </w:rPr>
        <w:t>8-</w:t>
      </w:r>
      <w:r>
        <w:rPr>
          <w:spacing w:val="-3"/>
          <w:w w:val="102"/>
        </w:rPr>
        <w:t>8</w:t>
      </w:r>
      <w:r>
        <w:rPr>
          <w:w w:val="102"/>
        </w:rPr>
        <w:t>）</w:t>
      </w:r>
    </w:p>
    <w:p>
      <w:pPr>
        <w:pStyle w:val="BodyText"/>
        <w:tabs>
          <w:tab w:val="left" w:pos="10093"/>
        </w:tabs>
        <w:spacing w:before="284" w:line="346" w:lineRule="exact"/>
        <w:ind w:left="1030"/>
      </w:pPr>
      <w:r>
        <w:t>γ</w:t>
      </w:r>
      <w:r>
        <w:rPr>
          <w:spacing w:val="-62"/>
        </w:rPr>
        <w:t xml:space="preserve"> </w:t>
      </w:r>
      <w:r>
        <w:t>=250/（100+）</w:t>
        <w:tab/>
        <w:t>（8-7）</w:t>
      </w:r>
    </w:p>
    <w:p>
      <w:pPr>
        <w:spacing w:before="0" w:line="154" w:lineRule="exact"/>
        <w:ind w:left="1347" w:right="0" w:firstLine="0"/>
        <w:jc w:val="left"/>
        <w:rPr>
          <w:sz w:val="16"/>
        </w:rPr>
      </w:pPr>
      <w:r>
        <w:rPr>
          <w:w w:val="103"/>
          <w:sz w:val="16"/>
        </w:rPr>
        <w:t>s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ind w:left="400"/>
      </w:pPr>
      <w:r>
        <w:t>式中：γ——湿污泥比重；</w:t>
      </w:r>
    </w:p>
    <w:p>
      <w:pPr>
        <w:pStyle w:val="BodyText"/>
        <w:spacing w:before="284" w:line="346" w:lineRule="exact"/>
        <w:ind w:left="1347"/>
      </w:pPr>
      <w:r>
        <w:t>γ ——污泥中干固体物质平均比重，即干污泥比重；</w:t>
      </w:r>
    </w:p>
    <w:p>
      <w:pPr>
        <w:spacing w:before="0" w:line="154" w:lineRule="exact"/>
        <w:ind w:left="1664" w:right="0" w:firstLine="0"/>
        <w:jc w:val="left"/>
        <w:rPr>
          <w:sz w:val="16"/>
        </w:rPr>
      </w:pPr>
      <w:r>
        <w:rPr>
          <w:w w:val="103"/>
          <w:sz w:val="16"/>
        </w:rPr>
        <w:t>s</w:t>
      </w:r>
    </w:p>
    <w:p>
      <w:pPr>
        <w:pStyle w:val="BodyText"/>
        <w:spacing w:before="5"/>
        <w:rPr>
          <w:sz w:val="14"/>
        </w:rPr>
      </w:pPr>
    </w:p>
    <w:p>
      <w:pPr>
        <w:pStyle w:val="BodyText"/>
        <w:ind w:left="1351"/>
      </w:pPr>
      <w:r>
        <w:t>p——湿污泥含水率，%；</w:t>
      </w:r>
    </w:p>
    <w:p>
      <w:pPr>
        <w:pStyle w:val="BodyText"/>
        <w:spacing w:before="283" w:line="346" w:lineRule="exact"/>
        <w:ind w:left="1351"/>
      </w:pPr>
      <w:r>
        <w:t>p ——污泥中有机物含量，%；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V</w:t>
      </w:r>
    </w:p>
    <w:p>
      <w:pPr>
        <w:pStyle w:val="BodyText"/>
        <w:spacing w:before="2"/>
        <w:rPr>
          <w:sz w:val="14"/>
        </w:rPr>
      </w:pPr>
    </w:p>
    <w:p>
      <w:pPr>
        <w:pStyle w:val="ListParagraph"/>
        <w:numPr>
          <w:ilvl w:val="0"/>
          <w:numId w:val="15"/>
        </w:numPr>
        <w:tabs>
          <w:tab w:val="left" w:pos="1194"/>
        </w:tabs>
        <w:spacing w:before="0" w:after="0" w:line="410" w:lineRule="auto"/>
        <w:ind w:left="400" w:right="457" w:firstLine="0"/>
        <w:jc w:val="left"/>
        <w:rPr>
          <w:sz w:val="31"/>
        </w:rPr>
      </w:pPr>
      <w:r>
        <w:rPr>
          <w:w w:val="102"/>
          <w:sz w:val="31"/>
        </w:rPr>
        <w:t>污泥肥分：污泥中含有大量植物生长所必需的肥分</w:t>
      </w:r>
      <w:r>
        <w:rPr>
          <w:spacing w:val="-28"/>
          <w:w w:val="102"/>
          <w:sz w:val="31"/>
        </w:rPr>
        <w:t>（</w:t>
      </w:r>
      <w:r>
        <w:rPr>
          <w:spacing w:val="-4"/>
          <w:w w:val="102"/>
          <w:sz w:val="31"/>
        </w:rPr>
        <w:t>N</w:t>
      </w:r>
      <w:r>
        <w:rPr>
          <w:spacing w:val="-1"/>
          <w:w w:val="102"/>
          <w:sz w:val="31"/>
        </w:rPr>
        <w:t>、</w:t>
      </w:r>
      <w:r>
        <w:rPr>
          <w:w w:val="102"/>
          <w:sz w:val="31"/>
        </w:rPr>
        <w:t>P</w:t>
      </w:r>
      <w:r>
        <w:rPr>
          <w:spacing w:val="-1"/>
          <w:w w:val="102"/>
          <w:sz w:val="31"/>
        </w:rPr>
        <w:t>、</w:t>
      </w:r>
      <w:r>
        <w:rPr>
          <w:w w:val="102"/>
          <w:sz w:val="31"/>
        </w:rPr>
        <w:t>K</w:t>
      </w:r>
      <w:r>
        <w:rPr>
          <w:spacing w:val="-162"/>
          <w:w w:val="102"/>
          <w:sz w:val="31"/>
        </w:rPr>
        <w:t>）</w:t>
      </w:r>
      <w:r>
        <w:rPr>
          <w:spacing w:val="-2"/>
          <w:w w:val="102"/>
          <w:sz w:val="31"/>
        </w:rPr>
        <w:t>、微量元素及土壤改良</w:t>
      </w:r>
      <w:r>
        <w:rPr>
          <w:sz w:val="31"/>
        </w:rPr>
        <w:t>剂（有机腐殖质</w:t>
      </w:r>
      <w:r>
        <w:rPr>
          <w:spacing w:val="-169"/>
          <w:sz w:val="31"/>
        </w:rPr>
        <w:t>）</w:t>
      </w:r>
      <w:r>
        <w:rPr>
          <w:spacing w:val="2"/>
          <w:sz w:val="31"/>
        </w:rPr>
        <w:t>。我国城市污水处理厂各种污泥所含肥分见表</w:t>
      </w:r>
      <w:r>
        <w:rPr>
          <w:sz w:val="31"/>
        </w:rPr>
        <w:t>8-2。</w:t>
      </w:r>
    </w:p>
    <w:p>
      <w:pPr>
        <w:pStyle w:val="BodyText"/>
        <w:spacing w:before="3"/>
        <w:ind w:left="400"/>
      </w:pPr>
      <w:r>
        <w:t>表 8-2 我国城市污水处理厂污泥肥分表</w:t>
      </w:r>
    </w:p>
    <w:p>
      <w:pPr>
        <w:pStyle w:val="BodyText"/>
        <w:spacing w:before="1"/>
        <w:rPr>
          <w:sz w:val="16"/>
        </w:rPr>
      </w:pPr>
      <w:r>
        <w:pict>
          <v:group id="_x0000_s1031" style="width:643pt;height:163pt;margin-top:12.27pt;margin-left:125pt;mso-position-horizontal-relative:page;mso-wrap-distance-left:0;mso-wrap-distance-right:0;position:absolute;z-index:-251657216" coordorigin="2500,245" coordsize="12860,3260">
            <v:shape id="_x0000_s1032" type="#_x0000_t75" style="width:12860;height:3260;left:2500;position:absolute;top:245" stroked="f">
              <v:imagedata r:id="rId6" o:title=""/>
            </v:shape>
            <v:shape id="_x0000_s1033" type="#_x0000_t202" style="width:1288;height:317;left:3186;position:absolute;top:55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污泥类别</w:t>
                    </w:r>
                  </w:p>
                </w:txbxContent>
              </v:textbox>
            </v:shape>
            <v:shape id="_x0000_s1034" type="#_x0000_t202" style="width:972;height:317;left:5638;position:absolute;top:55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总氮 %</w:t>
                    </w:r>
                  </w:p>
                </w:txbxContent>
              </v:textbox>
            </v:shape>
            <v:shape id="_x0000_s1035" type="#_x0000_t202" style="width:2357;height:440;left:7500;position:absolute;top:555" filled="f" stroked="f">
              <v:textbox inset="0,0,0,0">
                <w:txbxContent>
                  <w:p>
                    <w:pPr>
                      <w:spacing w:before="0" w:line="30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磷（</w:t>
                    </w:r>
                    <w:r>
                      <w:rPr>
                        <w:spacing w:val="75"/>
                        <w:sz w:val="31"/>
                      </w:rPr>
                      <w:t>以</w:t>
                    </w:r>
                    <w:r>
                      <w:rPr>
                        <w:sz w:val="31"/>
                      </w:rPr>
                      <w:t>P</w:t>
                    </w:r>
                    <w:r>
                      <w:rPr>
                        <w:spacing w:val="-57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O</w:t>
                    </w:r>
                    <w:r>
                      <w:rPr>
                        <w:spacing w:val="-6"/>
                        <w:sz w:val="31"/>
                      </w:rPr>
                      <w:t xml:space="preserve"> 计</w:t>
                    </w:r>
                    <w:r>
                      <w:rPr>
                        <w:sz w:val="31"/>
                      </w:rPr>
                      <w:t>）%</w:t>
                    </w:r>
                  </w:p>
                  <w:p>
                    <w:pPr>
                      <w:spacing w:before="0" w:line="132" w:lineRule="exact"/>
                      <w:ind w:left="1163" w:right="82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2</w:t>
                    </w:r>
                    <w:r>
                      <w:rPr>
                        <w:spacing w:val="73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w w:val="105"/>
                        <w:sz w:val="16"/>
                      </w:rPr>
                      <w:t>5</w:t>
                    </w:r>
                  </w:p>
                </w:txbxContent>
              </v:textbox>
            </v:shape>
            <v:shape id="_x0000_s1036" type="#_x0000_t202" style="width:2310;height:440;left:10496;position:absolute;top:555" filled="f" stroked="f">
              <v:textbox inset="0,0,0,0">
                <w:txbxContent>
                  <w:p>
                    <w:pPr>
                      <w:spacing w:before="0" w:line="30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钾（</w:t>
                    </w:r>
                    <w:r>
                      <w:rPr>
                        <w:spacing w:val="75"/>
                        <w:sz w:val="31"/>
                      </w:rPr>
                      <w:t>以</w:t>
                    </w:r>
                    <w:r>
                      <w:rPr>
                        <w:sz w:val="31"/>
                      </w:rPr>
                      <w:t>K</w:t>
                    </w:r>
                    <w:r>
                      <w:rPr>
                        <w:spacing w:val="-55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O</w:t>
                    </w:r>
                    <w:r>
                      <w:rPr>
                        <w:spacing w:val="-32"/>
                        <w:sz w:val="31"/>
                      </w:rPr>
                      <w:t xml:space="preserve"> 计</w:t>
                    </w:r>
                    <w:r>
                      <w:rPr>
                        <w:sz w:val="31"/>
                      </w:rPr>
                      <w:t>）%</w:t>
                    </w:r>
                  </w:p>
                  <w:p>
                    <w:pPr>
                      <w:spacing w:before="0" w:line="132" w:lineRule="exact"/>
                      <w:ind w:left="142" w:right="0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w w:val="103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1037" type="#_x0000_t202" style="width:1284;height:317;left:13567;position:absolute;top:55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有机物 %</w:t>
                    </w:r>
                  </w:p>
                </w:txbxContent>
              </v:textbox>
            </v:shape>
            <v:shape id="_x0000_s1038" type="#_x0000_t202" style="width:1288;height:317;left:2700;position:absolute;top:135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初沉污泥</w:t>
                    </w:r>
                  </w:p>
                </w:txbxContent>
              </v:textbox>
            </v:shape>
            <v:shape id="_x0000_s1039" type="#_x0000_t202" style="width:496;height:317;left:5876;position:absolute;top:135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2~3</w:t>
                    </w:r>
                  </w:p>
                </w:txbxContent>
              </v:textbox>
            </v:shape>
            <v:shape id="_x0000_s1040" type="#_x0000_t202" style="width:496;height:317;left:8432;position:absolute;top:135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1~3</w:t>
                    </w:r>
                  </w:p>
                </w:txbxContent>
              </v:textbox>
            </v:shape>
            <v:shape id="_x0000_s1041" type="#_x0000_t202" style="width:179;height:317;left:11558;position:absolute;top:135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v:shape id="_x0000_s1042" type="#_x0000_t202" style="width:812;height:317;left:13801;position:absolute;top:135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50~60</w:t>
                    </w:r>
                  </w:p>
                </w:txbxContent>
              </v:textbox>
            </v:shape>
            <v:shape id="_x0000_s1043" type="#_x0000_t202" style="width:1288;height:317;left:2700;position:absolute;top:215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活性污泥</w:t>
                    </w:r>
                  </w:p>
                </w:txbxContent>
              </v:textbox>
            </v:shape>
            <v:shape id="_x0000_s1044" type="#_x0000_t202" style="width:179;height:317;left:6031;position:absolute;top:215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v:shape id="_x0000_s1045" type="#_x0000_t202" style="width:179;height:317;left:8587;position:absolute;top:215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v:shape id="_x0000_s1046" type="#_x0000_t202" style="width:179;height:317;left:11558;position:absolute;top:215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v:shape id="_x0000_s1047" type="#_x0000_t202" style="width:812;height:317;left:13801;position:absolute;top:215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60~70</w:t>
                    </w:r>
                  </w:p>
                </w:txbxContent>
              </v:textbox>
            </v:shape>
            <v:shape id="_x0000_s1048" type="#_x0000_t202" style="width:1288;height:317;left:2700;position:absolute;top:294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消化污泥</w:t>
                    </w:r>
                  </w:p>
                </w:txbxContent>
              </v:textbox>
            </v:shape>
            <v:shape id="_x0000_s1049" type="#_x0000_t202" style="width:179;height:317;left:6031;position:absolute;top:294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v:shape id="_x0000_s1050" type="#_x0000_t202" style="width:179;height:317;left:8587;position:absolute;top:294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~</w:t>
                    </w:r>
                  </w:p>
                </w:txbxContent>
              </v:textbox>
            </v:shape>
            <v:shape id="_x0000_s1051" type="#_x0000_t202" style="width:812;height:317;left:13801;position:absolute;top:294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25~30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ListParagraph"/>
        <w:numPr>
          <w:ilvl w:val="0"/>
          <w:numId w:val="15"/>
        </w:numPr>
        <w:tabs>
          <w:tab w:val="left" w:pos="1194"/>
        </w:tabs>
        <w:spacing w:before="11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污泥重金属离子含量：污泥中重金属离子含量，决定于城市污水中工业废水所占比例</w:t>
      </w:r>
    </w:p>
    <w:p>
      <w:pPr>
        <w:spacing w:after="0" w:line="240" w:lineRule="auto"/>
        <w:jc w:val="left"/>
        <w:rPr>
          <w:sz w:val="31"/>
        </w:rPr>
        <w:sectPr>
          <w:type w:val="continuous"/>
          <w:pgSz w:w="17860" w:h="25260"/>
          <w:pgMar w:top="2420" w:right="2220" w:bottom="280" w:left="2300" w:header="708" w:footer="708"/>
          <w:pgNumType w:start="6"/>
          <w:cols w:space="708"/>
        </w:sectPr>
      </w:pPr>
    </w:p>
    <w:p>
      <w:pPr>
        <w:pStyle w:val="BodyText"/>
        <w:spacing w:before="37" w:line="410" w:lineRule="auto"/>
        <w:ind w:left="400" w:right="268"/>
      </w:pPr>
      <w:r>
        <w:rPr>
          <w:spacing w:val="-1"/>
        </w:rPr>
        <w:t>及工业性质。污水经二级处理后，污水中重金属离子约有</w:t>
      </w:r>
      <w:r>
        <w:t>50%以上转移到污泥中。若污泥作</w:t>
      </w:r>
      <w:r>
        <w:rPr>
          <w:w w:val="102"/>
        </w:rPr>
        <w:t>为</w:t>
      </w:r>
      <w:r>
        <w:rPr>
          <w:spacing w:val="-11"/>
          <w:w w:val="102"/>
        </w:rPr>
        <w:t>肥料使用时，要注意重金属是否超过我国农林业部规定的《农用污泥标准</w:t>
      </w:r>
      <w:r>
        <w:rPr>
          <w:spacing w:val="-220"/>
          <w:w w:val="102"/>
        </w:rPr>
        <w:t>》</w:t>
      </w:r>
      <w:r>
        <w:rPr>
          <w:w w:val="102"/>
        </w:rPr>
        <w:t>（GB4284-8</w:t>
      </w:r>
      <w:r>
        <w:rPr>
          <w:spacing w:val="-8"/>
          <w:w w:val="102"/>
        </w:rPr>
        <w:t>4</w:t>
      </w:r>
      <w:r>
        <w:rPr>
          <w:spacing w:val="-159"/>
          <w:w w:val="102"/>
        </w:rPr>
        <w:t>）</w:t>
      </w:r>
      <w:r>
        <w:rPr>
          <w:w w:val="102"/>
        </w:rPr>
        <w:t>。</w:t>
      </w:r>
      <w:r>
        <w:t>表</w:t>
      </w:r>
      <w:r>
        <w:rPr>
          <w:spacing w:val="46"/>
        </w:rPr>
        <w:t xml:space="preserve"> </w:t>
      </w:r>
      <w:r>
        <w:t>8-3</w:t>
      </w:r>
      <w:r>
        <w:rPr>
          <w:spacing w:val="-1"/>
        </w:rPr>
        <w:t xml:space="preserve"> 列举我国北京、上海、天津、西安、兰州、沈阳、黄石等几个城市污水处理厂污泥中重金属含量的范围。</w:t>
      </w:r>
    </w:p>
    <w:p>
      <w:pPr>
        <w:pStyle w:val="BodyText"/>
        <w:spacing w:before="9"/>
        <w:ind w:left="400"/>
      </w:pPr>
      <w:r>
        <w:pict>
          <v:group id="_x0000_s1052" style="width:642pt;height:282pt;margin-top:32.43pt;margin-left:126pt;mso-position-horizontal-relative:page;position:absolute;z-index:-251656192" coordorigin="2520,649" coordsize="12840,5640">
            <v:shape id="_x0000_s1053" type="#_x0000_t75" style="width:12840;height:5640;left:2520;position:absolute;top:648" stroked="f">
              <v:imagedata r:id="rId7" o:title=""/>
            </v:shape>
            <v:shape id="_x0000_s1054" type="#_x0000_t202" style="width:2238;height:317;left:4119;position:absolute;top:957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重金属离子名称</w:t>
                    </w:r>
                  </w:p>
                </w:txbxContent>
              </v:textbox>
            </v:shape>
            <v:shape id="_x0000_s1055" type="#_x0000_t202" style="width:1288;height:317;left:4590;position:absolute;top:2541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含量范围</w:t>
                    </w:r>
                  </w:p>
                </w:txbxContent>
              </v:textbox>
            </v:shape>
            <v:shape id="_x0000_s1056" type="#_x0000_t202" style="width:2555;height:317;left:2700;position:absolute;top:411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农林业部农用污泥</w:t>
                    </w:r>
                  </w:p>
                </w:txbxContent>
              </v:textbox>
            </v:shape>
            <v:shape id="_x0000_s1057" type="#_x0000_t202" style="width:1961;height:317;left:5808;position:absolute;top:411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酸性土壤PH＜</w:t>
                    </w:r>
                  </w:p>
                </w:txbxContent>
              </v:textbox>
            </v:shape>
            <v:shape id="_x0000_s1058" type="#_x0000_t202" style="width:2702;height:317;left:2700;position:absolute;top:489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标准（GB4284-84）</w:t>
                    </w:r>
                  </w:p>
                </w:txbxContent>
              </v:textbox>
            </v:shape>
            <v:shape id="_x0000_s1059" type="#_x0000_t202" style="width:1921;height:317;left:5808;position:absolute;top:494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中性和碱性土</w:t>
                    </w:r>
                  </w:p>
                </w:txbxContent>
              </v:textbox>
            </v:shape>
            <v:shape id="_x0000_s1060" type="#_x0000_t202" style="width:1047;height:317;left:5808;position:absolute;top:5721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pacing w:val="-32"/>
                        <w:sz w:val="31"/>
                      </w:rPr>
                      <w:t xml:space="preserve">壤 </w:t>
                    </w:r>
                    <w:r>
                      <w:rPr>
                        <w:sz w:val="31"/>
                      </w:rPr>
                      <w:t>PH≥</w:t>
                    </w:r>
                  </w:p>
                </w:txbxContent>
              </v:textbox>
            </v:shape>
          </v:group>
        </w:pict>
      </w:r>
      <w:r>
        <w:t>表 8-3 我国城市污水处理厂污泥中重金属成分及含量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</w:p>
    <w:tbl>
      <w:tblPr>
        <w:tblStyle w:val="TableNormal0"/>
        <w:tblW w:w="0" w:type="auto"/>
        <w:jc w:val="left"/>
        <w:tblInd w:w="57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2"/>
        <w:gridCol w:w="812"/>
        <w:gridCol w:w="1042"/>
        <w:gridCol w:w="954"/>
        <w:gridCol w:w="887"/>
        <w:gridCol w:w="1084"/>
        <w:gridCol w:w="843"/>
        <w:gridCol w:w="695"/>
      </w:tblGrid>
      <w:tr>
        <w:tblPrEx>
          <w:tblW w:w="0" w:type="auto"/>
          <w:jc w:val="left"/>
          <w:tblInd w:w="572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341"/>
          <w:jc w:val="left"/>
        </w:trPr>
        <w:tc>
          <w:tcPr>
            <w:tcW w:w="772" w:type="dxa"/>
          </w:tcPr>
          <w:p>
            <w:pPr>
              <w:pStyle w:val="TableParagraph"/>
              <w:spacing w:line="359" w:lineRule="exact"/>
              <w:ind w:left="50"/>
              <w:rPr>
                <w:sz w:val="31"/>
              </w:rPr>
            </w:pPr>
            <w:r>
              <w:rPr>
                <w:sz w:val="31"/>
              </w:rPr>
              <w:t>Hg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50"/>
              <w:rPr>
                <w:sz w:val="31"/>
              </w:rPr>
            </w:pPr>
            <w:r>
              <w:rPr>
                <w:w w:val="102"/>
                <w:sz w:val="31"/>
              </w:rPr>
              <w:t>汞</w:t>
            </w:r>
          </w:p>
        </w:tc>
        <w:tc>
          <w:tcPr>
            <w:tcW w:w="812" w:type="dxa"/>
          </w:tcPr>
          <w:p>
            <w:pPr>
              <w:pStyle w:val="TableParagraph"/>
              <w:spacing w:line="359" w:lineRule="exact"/>
              <w:ind w:left="246"/>
              <w:rPr>
                <w:sz w:val="31"/>
              </w:rPr>
            </w:pPr>
            <w:r>
              <w:rPr>
                <w:sz w:val="31"/>
              </w:rPr>
              <w:t>Cd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246"/>
              <w:rPr>
                <w:sz w:val="31"/>
              </w:rPr>
            </w:pPr>
            <w:r>
              <w:rPr>
                <w:w w:val="102"/>
                <w:sz w:val="31"/>
              </w:rPr>
              <w:t>镉</w:t>
            </w:r>
          </w:p>
        </w:tc>
        <w:tc>
          <w:tcPr>
            <w:tcW w:w="1042" w:type="dxa"/>
          </w:tcPr>
          <w:p>
            <w:pPr>
              <w:pStyle w:val="TableParagraph"/>
              <w:spacing w:line="359" w:lineRule="exact"/>
              <w:ind w:left="248"/>
              <w:rPr>
                <w:sz w:val="31"/>
              </w:rPr>
            </w:pPr>
            <w:r>
              <w:rPr>
                <w:sz w:val="31"/>
              </w:rPr>
              <w:t>Cr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248"/>
              <w:rPr>
                <w:sz w:val="31"/>
              </w:rPr>
            </w:pPr>
            <w:r>
              <w:rPr>
                <w:w w:val="102"/>
                <w:sz w:val="31"/>
              </w:rPr>
              <w:t>铬</w:t>
            </w:r>
          </w:p>
        </w:tc>
        <w:tc>
          <w:tcPr>
            <w:tcW w:w="954" w:type="dxa"/>
          </w:tcPr>
          <w:p>
            <w:pPr>
              <w:pStyle w:val="TableParagraph"/>
              <w:spacing w:line="359" w:lineRule="exact"/>
              <w:ind w:left="160"/>
              <w:rPr>
                <w:sz w:val="31"/>
              </w:rPr>
            </w:pPr>
            <w:r>
              <w:rPr>
                <w:sz w:val="31"/>
              </w:rPr>
              <w:t>Pb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160"/>
              <w:rPr>
                <w:sz w:val="31"/>
              </w:rPr>
            </w:pPr>
            <w:r>
              <w:rPr>
                <w:w w:val="102"/>
                <w:sz w:val="31"/>
              </w:rPr>
              <w:t>铅</w:t>
            </w:r>
          </w:p>
        </w:tc>
        <w:tc>
          <w:tcPr>
            <w:tcW w:w="887" w:type="dxa"/>
          </w:tcPr>
          <w:p>
            <w:pPr>
              <w:pStyle w:val="TableParagraph"/>
              <w:spacing w:line="359" w:lineRule="exact"/>
              <w:ind w:left="160"/>
              <w:rPr>
                <w:sz w:val="31"/>
              </w:rPr>
            </w:pPr>
            <w:r>
              <w:rPr>
                <w:sz w:val="31"/>
              </w:rPr>
              <w:t>As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160"/>
              <w:rPr>
                <w:sz w:val="31"/>
              </w:rPr>
            </w:pPr>
            <w:r>
              <w:rPr>
                <w:w w:val="102"/>
                <w:sz w:val="31"/>
              </w:rPr>
              <w:t>砷</w:t>
            </w:r>
          </w:p>
        </w:tc>
        <w:tc>
          <w:tcPr>
            <w:tcW w:w="1084" w:type="dxa"/>
          </w:tcPr>
          <w:p>
            <w:pPr>
              <w:pStyle w:val="TableParagraph"/>
              <w:spacing w:line="359" w:lineRule="exact"/>
              <w:ind w:left="252"/>
              <w:rPr>
                <w:sz w:val="31"/>
              </w:rPr>
            </w:pPr>
            <w:r>
              <w:rPr>
                <w:sz w:val="31"/>
              </w:rPr>
              <w:t>Zn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252"/>
              <w:rPr>
                <w:sz w:val="31"/>
              </w:rPr>
            </w:pPr>
            <w:r>
              <w:rPr>
                <w:w w:val="102"/>
                <w:sz w:val="31"/>
              </w:rPr>
              <w:t>锌</w:t>
            </w:r>
          </w:p>
        </w:tc>
        <w:tc>
          <w:tcPr>
            <w:tcW w:w="843" w:type="dxa"/>
          </w:tcPr>
          <w:p>
            <w:pPr>
              <w:pStyle w:val="TableParagraph"/>
              <w:spacing w:line="359" w:lineRule="exact"/>
              <w:ind w:left="199"/>
              <w:rPr>
                <w:sz w:val="31"/>
              </w:rPr>
            </w:pPr>
            <w:r>
              <w:rPr>
                <w:sz w:val="31"/>
              </w:rPr>
              <w:t>Cu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199"/>
              <w:rPr>
                <w:sz w:val="31"/>
              </w:rPr>
            </w:pPr>
            <w:r>
              <w:rPr>
                <w:w w:val="102"/>
                <w:sz w:val="31"/>
              </w:rPr>
              <w:t>铜</w:t>
            </w:r>
          </w:p>
        </w:tc>
        <w:tc>
          <w:tcPr>
            <w:tcW w:w="695" w:type="dxa"/>
          </w:tcPr>
          <w:p>
            <w:pPr>
              <w:pStyle w:val="TableParagraph"/>
              <w:spacing w:line="359" w:lineRule="exact"/>
              <w:ind w:left="169"/>
              <w:rPr>
                <w:sz w:val="31"/>
              </w:rPr>
            </w:pPr>
            <w:r>
              <w:rPr>
                <w:sz w:val="31"/>
              </w:rPr>
              <w:t>Ni</w:t>
            </w:r>
          </w:p>
          <w:p>
            <w:pPr>
              <w:pStyle w:val="TableParagraph"/>
              <w:spacing w:before="12"/>
              <w:rPr>
                <w:sz w:val="29"/>
              </w:rPr>
            </w:pPr>
          </w:p>
          <w:p>
            <w:pPr>
              <w:pStyle w:val="TableParagraph"/>
              <w:ind w:left="169"/>
              <w:rPr>
                <w:sz w:val="31"/>
              </w:rPr>
            </w:pPr>
            <w:r>
              <w:rPr>
                <w:w w:val="102"/>
                <w:sz w:val="31"/>
              </w:rPr>
              <w:t>镍</w:t>
            </w:r>
          </w:p>
        </w:tc>
      </w:tr>
      <w:tr>
        <w:tblPrEx>
          <w:tblW w:w="0" w:type="auto"/>
          <w:jc w:val="left"/>
          <w:tblInd w:w="57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90"/>
          <w:jc w:val="left"/>
        </w:trPr>
        <w:tc>
          <w:tcPr>
            <w:tcW w:w="772" w:type="dxa"/>
          </w:tcPr>
          <w:p>
            <w:pPr>
              <w:pStyle w:val="TableParagraph"/>
              <w:spacing w:before="205"/>
              <w:ind w:left="50"/>
              <w:rPr>
                <w:sz w:val="31"/>
              </w:rPr>
            </w:pPr>
            <w:r>
              <w:rPr>
                <w:w w:val="102"/>
                <w:sz w:val="31"/>
              </w:rPr>
              <w:t>~</w:t>
            </w:r>
          </w:p>
        </w:tc>
        <w:tc>
          <w:tcPr>
            <w:tcW w:w="812" w:type="dxa"/>
          </w:tcPr>
          <w:p>
            <w:pPr>
              <w:pStyle w:val="TableParagraph"/>
              <w:spacing w:before="205"/>
              <w:ind w:left="246"/>
              <w:rPr>
                <w:sz w:val="31"/>
              </w:rPr>
            </w:pPr>
            <w:r>
              <w:rPr>
                <w:w w:val="102"/>
                <w:sz w:val="31"/>
              </w:rPr>
              <w:t>~</w:t>
            </w:r>
          </w:p>
        </w:tc>
        <w:tc>
          <w:tcPr>
            <w:tcW w:w="1042" w:type="dxa"/>
          </w:tcPr>
          <w:p>
            <w:pPr>
              <w:pStyle w:val="TableParagraph"/>
              <w:spacing w:before="205"/>
              <w:ind w:left="248"/>
              <w:rPr>
                <w:sz w:val="31"/>
              </w:rPr>
            </w:pPr>
            <w:r>
              <w:rPr>
                <w:w w:val="102"/>
                <w:sz w:val="31"/>
              </w:rPr>
              <w:t>~</w:t>
            </w:r>
          </w:p>
        </w:tc>
        <w:tc>
          <w:tcPr>
            <w:tcW w:w="954" w:type="dxa"/>
          </w:tcPr>
          <w:p>
            <w:pPr>
              <w:pStyle w:val="TableParagraph"/>
              <w:spacing w:before="205"/>
              <w:ind w:left="160"/>
              <w:rPr>
                <w:sz w:val="31"/>
              </w:rPr>
            </w:pPr>
            <w:r>
              <w:rPr>
                <w:sz w:val="31"/>
              </w:rPr>
              <w:t>85~</w:t>
            </w:r>
          </w:p>
        </w:tc>
        <w:tc>
          <w:tcPr>
            <w:tcW w:w="887" w:type="dxa"/>
          </w:tcPr>
          <w:p>
            <w:pPr>
              <w:pStyle w:val="TableParagraph"/>
              <w:spacing w:before="205"/>
              <w:ind w:left="160"/>
              <w:rPr>
                <w:sz w:val="31"/>
              </w:rPr>
            </w:pPr>
            <w:r>
              <w:rPr>
                <w:w w:val="102"/>
                <w:sz w:val="31"/>
              </w:rPr>
              <w:t>~</w:t>
            </w:r>
          </w:p>
        </w:tc>
        <w:tc>
          <w:tcPr>
            <w:tcW w:w="1084" w:type="dxa"/>
          </w:tcPr>
          <w:p>
            <w:pPr>
              <w:pStyle w:val="TableParagraph"/>
              <w:spacing w:before="205"/>
              <w:ind w:left="252"/>
              <w:rPr>
                <w:sz w:val="31"/>
              </w:rPr>
            </w:pPr>
            <w:r>
              <w:rPr>
                <w:sz w:val="31"/>
              </w:rPr>
              <w:t>300~</w:t>
            </w:r>
          </w:p>
        </w:tc>
        <w:tc>
          <w:tcPr>
            <w:tcW w:w="843" w:type="dxa"/>
          </w:tcPr>
          <w:p>
            <w:pPr>
              <w:pStyle w:val="TableParagraph"/>
              <w:spacing w:before="205"/>
              <w:ind w:left="184" w:right="153"/>
              <w:jc w:val="center"/>
              <w:rPr>
                <w:sz w:val="31"/>
              </w:rPr>
            </w:pPr>
            <w:r>
              <w:rPr>
                <w:sz w:val="31"/>
              </w:rPr>
              <w:t>55~</w:t>
            </w:r>
          </w:p>
        </w:tc>
        <w:tc>
          <w:tcPr>
            <w:tcW w:w="695" w:type="dxa"/>
          </w:tcPr>
          <w:p>
            <w:pPr>
              <w:pStyle w:val="TableParagraph"/>
              <w:spacing w:before="205"/>
              <w:ind w:right="47"/>
              <w:jc w:val="right"/>
              <w:rPr>
                <w:sz w:val="31"/>
              </w:rPr>
            </w:pPr>
            <w:r>
              <w:rPr>
                <w:sz w:val="31"/>
              </w:rPr>
              <w:t>30~</w:t>
            </w:r>
          </w:p>
        </w:tc>
      </w:tr>
      <w:tr>
        <w:tblPrEx>
          <w:tblW w:w="0" w:type="auto"/>
          <w:jc w:val="left"/>
          <w:tblInd w:w="57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87"/>
          <w:jc w:val="left"/>
        </w:trPr>
        <w:tc>
          <w:tcPr>
            <w:tcW w:w="772" w:type="dxa"/>
          </w:tcPr>
          <w:p>
            <w:pPr>
              <w:pStyle w:val="TableParagraph"/>
              <w:spacing w:before="193"/>
              <w:ind w:left="50"/>
              <w:rPr>
                <w:sz w:val="31"/>
              </w:rPr>
            </w:pPr>
            <w:r>
              <w:rPr>
                <w:sz w:val="31"/>
              </w:rPr>
              <w:t>138</w:t>
            </w:r>
          </w:p>
        </w:tc>
        <w:tc>
          <w:tcPr>
            <w:tcW w:w="81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042" w:type="dxa"/>
          </w:tcPr>
          <w:p>
            <w:pPr>
              <w:pStyle w:val="TableParagraph"/>
              <w:spacing w:before="193"/>
              <w:ind w:left="248"/>
              <w:rPr>
                <w:sz w:val="31"/>
              </w:rPr>
            </w:pPr>
            <w:r>
              <w:rPr>
                <w:sz w:val="31"/>
              </w:rPr>
              <w:t>540</w:t>
            </w:r>
          </w:p>
        </w:tc>
        <w:tc>
          <w:tcPr>
            <w:tcW w:w="954" w:type="dxa"/>
          </w:tcPr>
          <w:p>
            <w:pPr>
              <w:pStyle w:val="TableParagraph"/>
              <w:spacing w:before="193"/>
              <w:ind w:left="160"/>
              <w:rPr>
                <w:sz w:val="31"/>
              </w:rPr>
            </w:pPr>
            <w:r>
              <w:rPr>
                <w:sz w:val="31"/>
              </w:rPr>
              <w:t>2400</w:t>
            </w:r>
          </w:p>
        </w:tc>
        <w:tc>
          <w:tcPr>
            <w:tcW w:w="887" w:type="dxa"/>
          </w:tcPr>
          <w:p>
            <w:pPr>
              <w:pStyle w:val="TableParagraph"/>
              <w:spacing w:before="193"/>
              <w:ind w:left="160"/>
              <w:rPr>
                <w:sz w:val="31"/>
              </w:rPr>
            </w:pPr>
            <w:r>
              <w:rPr>
                <w:sz w:val="31"/>
              </w:rPr>
              <w:t>560</w:t>
            </w:r>
          </w:p>
        </w:tc>
        <w:tc>
          <w:tcPr>
            <w:tcW w:w="1084" w:type="dxa"/>
          </w:tcPr>
          <w:p>
            <w:pPr>
              <w:pStyle w:val="TableParagraph"/>
              <w:spacing w:before="193"/>
              <w:ind w:left="252"/>
              <w:rPr>
                <w:sz w:val="31"/>
              </w:rPr>
            </w:pPr>
            <w:r>
              <w:rPr>
                <w:sz w:val="31"/>
              </w:rPr>
              <w:t>1119</w:t>
            </w:r>
          </w:p>
        </w:tc>
        <w:tc>
          <w:tcPr>
            <w:tcW w:w="843" w:type="dxa"/>
          </w:tcPr>
          <w:p>
            <w:pPr>
              <w:pStyle w:val="TableParagraph"/>
              <w:spacing w:before="193"/>
              <w:ind w:left="184" w:right="153"/>
              <w:jc w:val="center"/>
              <w:rPr>
                <w:sz w:val="31"/>
              </w:rPr>
            </w:pPr>
            <w:r>
              <w:rPr>
                <w:sz w:val="31"/>
              </w:rPr>
              <w:t>460</w:t>
            </w:r>
          </w:p>
        </w:tc>
        <w:tc>
          <w:tcPr>
            <w:tcW w:w="695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blPrEx>
          <w:tblW w:w="0" w:type="auto"/>
          <w:jc w:val="left"/>
          <w:tblInd w:w="57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10"/>
          <w:jc w:val="left"/>
        </w:trPr>
        <w:tc>
          <w:tcPr>
            <w:tcW w:w="772" w:type="dxa"/>
          </w:tcPr>
          <w:p>
            <w:pPr>
              <w:pStyle w:val="TableParagraph"/>
              <w:spacing w:before="201"/>
              <w:ind w:left="50"/>
              <w:rPr>
                <w:sz w:val="31"/>
              </w:rPr>
            </w:pPr>
            <w:r>
              <w:rPr>
                <w:w w:val="102"/>
                <w:sz w:val="31"/>
              </w:rPr>
              <w:t>5</w:t>
            </w:r>
          </w:p>
        </w:tc>
        <w:tc>
          <w:tcPr>
            <w:tcW w:w="812" w:type="dxa"/>
          </w:tcPr>
          <w:p>
            <w:pPr>
              <w:pStyle w:val="TableParagraph"/>
              <w:spacing w:before="201"/>
              <w:ind w:left="246"/>
              <w:rPr>
                <w:sz w:val="31"/>
              </w:rPr>
            </w:pPr>
            <w:r>
              <w:rPr>
                <w:w w:val="102"/>
                <w:sz w:val="31"/>
              </w:rPr>
              <w:t>5</w:t>
            </w:r>
          </w:p>
        </w:tc>
        <w:tc>
          <w:tcPr>
            <w:tcW w:w="1042" w:type="dxa"/>
          </w:tcPr>
          <w:p>
            <w:pPr>
              <w:pStyle w:val="TableParagraph"/>
              <w:spacing w:before="201"/>
              <w:ind w:left="248"/>
              <w:rPr>
                <w:sz w:val="31"/>
              </w:rPr>
            </w:pPr>
            <w:r>
              <w:rPr>
                <w:sz w:val="31"/>
              </w:rPr>
              <w:t>600</w:t>
            </w:r>
          </w:p>
        </w:tc>
        <w:tc>
          <w:tcPr>
            <w:tcW w:w="954" w:type="dxa"/>
          </w:tcPr>
          <w:p>
            <w:pPr>
              <w:pStyle w:val="TableParagraph"/>
              <w:spacing w:before="201"/>
              <w:ind w:left="160"/>
              <w:rPr>
                <w:sz w:val="31"/>
              </w:rPr>
            </w:pPr>
            <w:r>
              <w:rPr>
                <w:sz w:val="31"/>
              </w:rPr>
              <w:t>300</w:t>
            </w:r>
          </w:p>
        </w:tc>
        <w:tc>
          <w:tcPr>
            <w:tcW w:w="887" w:type="dxa"/>
          </w:tcPr>
          <w:p>
            <w:pPr>
              <w:pStyle w:val="TableParagraph"/>
              <w:spacing w:before="201"/>
              <w:ind w:left="160"/>
              <w:rPr>
                <w:sz w:val="31"/>
              </w:rPr>
            </w:pPr>
            <w:r>
              <w:rPr>
                <w:sz w:val="31"/>
              </w:rPr>
              <w:t>75</w:t>
            </w:r>
          </w:p>
        </w:tc>
        <w:tc>
          <w:tcPr>
            <w:tcW w:w="1084" w:type="dxa"/>
          </w:tcPr>
          <w:p>
            <w:pPr>
              <w:pStyle w:val="TableParagraph"/>
              <w:spacing w:before="201"/>
              <w:ind w:left="252"/>
              <w:rPr>
                <w:sz w:val="31"/>
              </w:rPr>
            </w:pPr>
            <w:r>
              <w:rPr>
                <w:sz w:val="31"/>
              </w:rPr>
              <w:t>500</w:t>
            </w:r>
          </w:p>
        </w:tc>
        <w:tc>
          <w:tcPr>
            <w:tcW w:w="843" w:type="dxa"/>
          </w:tcPr>
          <w:p>
            <w:pPr>
              <w:pStyle w:val="TableParagraph"/>
              <w:spacing w:before="201"/>
              <w:ind w:left="184" w:right="153"/>
              <w:jc w:val="center"/>
              <w:rPr>
                <w:sz w:val="31"/>
              </w:rPr>
            </w:pPr>
            <w:r>
              <w:rPr>
                <w:sz w:val="31"/>
              </w:rPr>
              <w:t>250</w:t>
            </w:r>
          </w:p>
        </w:tc>
        <w:tc>
          <w:tcPr>
            <w:tcW w:w="695" w:type="dxa"/>
          </w:tcPr>
          <w:p>
            <w:pPr>
              <w:pStyle w:val="TableParagraph"/>
              <w:spacing w:before="201"/>
              <w:ind w:right="47"/>
              <w:jc w:val="right"/>
              <w:rPr>
                <w:sz w:val="31"/>
              </w:rPr>
            </w:pPr>
            <w:r>
              <w:rPr>
                <w:sz w:val="31"/>
              </w:rPr>
              <w:t>100</w:t>
            </w:r>
          </w:p>
        </w:tc>
      </w:tr>
      <w:tr>
        <w:tblPrEx>
          <w:tblW w:w="0" w:type="auto"/>
          <w:jc w:val="left"/>
          <w:tblInd w:w="57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70"/>
          <w:jc w:val="left"/>
        </w:trPr>
        <w:tc>
          <w:tcPr>
            <w:tcW w:w="772" w:type="dxa"/>
          </w:tcPr>
          <w:p>
            <w:pPr>
              <w:pStyle w:val="TableParagraph"/>
              <w:spacing w:before="216" w:line="335" w:lineRule="exact"/>
              <w:ind w:left="50"/>
              <w:rPr>
                <w:sz w:val="31"/>
              </w:rPr>
            </w:pPr>
            <w:r>
              <w:rPr>
                <w:sz w:val="31"/>
              </w:rPr>
              <w:t>15</w:t>
            </w:r>
          </w:p>
        </w:tc>
        <w:tc>
          <w:tcPr>
            <w:tcW w:w="812" w:type="dxa"/>
          </w:tcPr>
          <w:p>
            <w:pPr>
              <w:pStyle w:val="TableParagraph"/>
              <w:spacing w:before="216" w:line="335" w:lineRule="exact"/>
              <w:ind w:left="246"/>
              <w:rPr>
                <w:sz w:val="31"/>
              </w:rPr>
            </w:pPr>
            <w:r>
              <w:rPr>
                <w:sz w:val="31"/>
              </w:rPr>
              <w:t>20</w:t>
            </w:r>
          </w:p>
        </w:tc>
        <w:tc>
          <w:tcPr>
            <w:tcW w:w="1042" w:type="dxa"/>
          </w:tcPr>
          <w:p>
            <w:pPr>
              <w:pStyle w:val="TableParagraph"/>
              <w:spacing w:before="216" w:line="335" w:lineRule="exact"/>
              <w:ind w:left="248"/>
              <w:rPr>
                <w:sz w:val="31"/>
              </w:rPr>
            </w:pPr>
            <w:r>
              <w:rPr>
                <w:sz w:val="31"/>
              </w:rPr>
              <w:t>1000</w:t>
            </w:r>
          </w:p>
        </w:tc>
        <w:tc>
          <w:tcPr>
            <w:tcW w:w="954" w:type="dxa"/>
          </w:tcPr>
          <w:p>
            <w:pPr>
              <w:pStyle w:val="TableParagraph"/>
              <w:spacing w:before="216" w:line="335" w:lineRule="exact"/>
              <w:ind w:left="160"/>
              <w:rPr>
                <w:sz w:val="31"/>
              </w:rPr>
            </w:pPr>
            <w:r>
              <w:rPr>
                <w:sz w:val="31"/>
              </w:rPr>
              <w:t>1000</w:t>
            </w:r>
          </w:p>
        </w:tc>
        <w:tc>
          <w:tcPr>
            <w:tcW w:w="887" w:type="dxa"/>
          </w:tcPr>
          <w:p>
            <w:pPr>
              <w:pStyle w:val="TableParagraph"/>
              <w:spacing w:before="216" w:line="335" w:lineRule="exact"/>
              <w:ind w:left="160"/>
              <w:rPr>
                <w:sz w:val="31"/>
              </w:rPr>
            </w:pPr>
            <w:r>
              <w:rPr>
                <w:sz w:val="31"/>
              </w:rPr>
              <w:t>75</w:t>
            </w:r>
          </w:p>
        </w:tc>
        <w:tc>
          <w:tcPr>
            <w:tcW w:w="1084" w:type="dxa"/>
          </w:tcPr>
          <w:p>
            <w:pPr>
              <w:pStyle w:val="TableParagraph"/>
              <w:spacing w:before="216" w:line="335" w:lineRule="exact"/>
              <w:ind w:left="252"/>
              <w:rPr>
                <w:sz w:val="31"/>
              </w:rPr>
            </w:pPr>
            <w:r>
              <w:rPr>
                <w:sz w:val="31"/>
              </w:rPr>
              <w:t>1000</w:t>
            </w:r>
          </w:p>
        </w:tc>
        <w:tc>
          <w:tcPr>
            <w:tcW w:w="843" w:type="dxa"/>
          </w:tcPr>
          <w:p>
            <w:pPr>
              <w:pStyle w:val="TableParagraph"/>
              <w:spacing w:before="216" w:line="335" w:lineRule="exact"/>
              <w:ind w:left="184" w:right="153"/>
              <w:jc w:val="center"/>
              <w:rPr>
                <w:sz w:val="31"/>
              </w:rPr>
            </w:pPr>
            <w:r>
              <w:rPr>
                <w:sz w:val="31"/>
              </w:rPr>
              <w:t>500</w:t>
            </w:r>
          </w:p>
        </w:tc>
        <w:tc>
          <w:tcPr>
            <w:tcW w:w="695" w:type="dxa"/>
          </w:tcPr>
          <w:p>
            <w:pPr>
              <w:pStyle w:val="TableParagraph"/>
              <w:spacing w:before="216" w:line="335" w:lineRule="exact"/>
              <w:ind w:right="47"/>
              <w:jc w:val="right"/>
              <w:rPr>
                <w:sz w:val="31"/>
              </w:rPr>
            </w:pPr>
            <w:r>
              <w:rPr>
                <w:sz w:val="31"/>
              </w:rPr>
              <w:t>200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0"/>
          <w:numId w:val="14"/>
        </w:numPr>
        <w:tabs>
          <w:tab w:val="left" w:pos="1194"/>
        </w:tabs>
        <w:spacing w:before="6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污泥量计算</w:t>
      </w:r>
    </w:p>
    <w:p>
      <w:pPr>
        <w:pStyle w:val="BodyText"/>
        <w:spacing w:before="3"/>
        <w:rPr>
          <w:sz w:val="17"/>
        </w:rPr>
      </w:pPr>
    </w:p>
    <w:p>
      <w:pPr>
        <w:pStyle w:val="ListParagraph"/>
        <w:numPr>
          <w:ilvl w:val="0"/>
          <w:numId w:val="13"/>
        </w:numPr>
        <w:tabs>
          <w:tab w:val="left" w:pos="1269"/>
        </w:tabs>
        <w:spacing w:before="63" w:after="0" w:line="240" w:lineRule="auto"/>
        <w:ind w:left="1268" w:right="0" w:hanging="239"/>
        <w:jc w:val="left"/>
        <w:rPr>
          <w:sz w:val="31"/>
        </w:rPr>
      </w:pPr>
      <w:r>
        <w:rPr>
          <w:sz w:val="31"/>
        </w:rPr>
        <w:t>初次沉淀污泥量和二次沉淀污泥量的计算公式：</w:t>
      </w:r>
    </w:p>
    <w:p>
      <w:pPr>
        <w:pStyle w:val="BodyText"/>
        <w:tabs>
          <w:tab w:val="left" w:pos="8516"/>
        </w:tabs>
        <w:spacing w:before="283" w:line="346" w:lineRule="exact"/>
        <w:ind w:left="2143"/>
      </w:pPr>
      <w:r>
        <w:t>V=100C</w:t>
      </w:r>
      <w:r>
        <w:rPr>
          <w:spacing w:val="-70"/>
        </w:rPr>
        <w:t xml:space="preserve"> </w:t>
      </w:r>
      <w:r>
        <w:t>ηQ/1000（100-p）ρ</w:t>
        <w:tab/>
        <w:t>（8-9）</w:t>
      </w:r>
    </w:p>
    <w:p>
      <w:pPr>
        <w:spacing w:before="0" w:line="154" w:lineRule="exact"/>
        <w:ind w:left="3082" w:right="0" w:firstLine="0"/>
        <w:jc w:val="left"/>
        <w:rPr>
          <w:sz w:val="16"/>
        </w:rPr>
      </w:pPr>
      <w:r>
        <w:rPr>
          <w:w w:val="103"/>
          <w:sz w:val="16"/>
        </w:rPr>
        <w:t>0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410" w:lineRule="auto"/>
        <w:ind w:left="1347" w:right="5761" w:hanging="947"/>
      </w:pPr>
      <w:r>
        <w:t>式中：V——</w:t>
      </w:r>
      <w:r>
        <w:rPr>
          <w:spacing w:val="-1"/>
        </w:rPr>
        <w:t>初次沉淀污泥量，</w:t>
      </w:r>
      <w:r>
        <w:rPr>
          <w:spacing w:val="-4"/>
        </w:rPr>
        <w:t>m</w:t>
      </w:r>
      <w:r>
        <w:rPr>
          <w:spacing w:val="-4"/>
          <w:position w:val="4"/>
          <w:sz w:val="16"/>
        </w:rPr>
        <w:t>3</w:t>
      </w:r>
      <w:r>
        <w:rPr>
          <w:spacing w:val="-4"/>
        </w:rPr>
        <w:t xml:space="preserve">/d；          </w:t>
      </w:r>
      <w:r>
        <w:t>Q</w:t>
      </w:r>
      <w:r>
        <w:rPr>
          <w:spacing w:val="-1"/>
        </w:rPr>
        <w:t>—— 污 水 流 量 ，</w:t>
      </w:r>
      <w:r>
        <w:rPr>
          <w:spacing w:val="-4"/>
        </w:rPr>
        <w:t>m</w:t>
      </w:r>
      <w:r>
        <w:rPr>
          <w:spacing w:val="-4"/>
          <w:position w:val="4"/>
          <w:sz w:val="16"/>
        </w:rPr>
        <w:t>3</w:t>
      </w:r>
      <w:r>
        <w:rPr>
          <w:spacing w:val="-4"/>
        </w:rPr>
        <w:t xml:space="preserve">/d； </w:t>
      </w:r>
      <w:r>
        <w:rPr>
          <w:w w:val="102"/>
        </w:rPr>
        <w:t>η——去除率</w:t>
      </w:r>
      <w:r>
        <w:rPr>
          <w:spacing w:val="-58"/>
          <w:w w:val="102"/>
        </w:rPr>
        <w:t>，%；</w:t>
      </w:r>
      <w:r>
        <w:rPr>
          <w:w w:val="102"/>
        </w:rPr>
        <w:t>（二次沉淀池η以</w:t>
      </w:r>
      <w:r>
        <w:rPr>
          <w:spacing w:val="-87"/>
        </w:rPr>
        <w:t xml:space="preserve"> </w:t>
      </w:r>
      <w:r>
        <w:rPr>
          <w:w w:val="102"/>
        </w:rPr>
        <w:t>80</w:t>
      </w:r>
      <w:r>
        <w:rPr>
          <w:spacing w:val="-2"/>
          <w:w w:val="102"/>
        </w:rPr>
        <w:t>%计</w:t>
      </w:r>
      <w:r>
        <w:rPr>
          <w:spacing w:val="-16"/>
          <w:w w:val="102"/>
        </w:rPr>
        <w:t>）</w:t>
      </w:r>
    </w:p>
    <w:p>
      <w:pPr>
        <w:pStyle w:val="BodyText"/>
        <w:spacing w:before="7" w:line="346" w:lineRule="exact"/>
        <w:ind w:left="1351"/>
      </w:pPr>
      <w:r>
        <w:t>C ——进水悬浮物浓度，mg/L；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0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410" w:lineRule="auto"/>
        <w:ind w:left="1347" w:right="6427" w:firstLine="3"/>
      </w:pPr>
      <w:r>
        <w:t>P</w:t>
      </w:r>
      <w:r>
        <w:rPr>
          <w:spacing w:val="-2"/>
        </w:rPr>
        <w:t xml:space="preserve">—— 污 泥 含 水 率 ，%；     </w:t>
      </w:r>
      <w:r>
        <w:t>ρ——</w:t>
      </w:r>
      <w:r>
        <w:rPr>
          <w:spacing w:val="-5"/>
        </w:rPr>
        <w:t xml:space="preserve">沉淀污泥密度，以 </w:t>
      </w:r>
      <w:r>
        <w:t>1000kg/m</w:t>
      </w:r>
      <w:r>
        <w:rPr>
          <w:position w:val="4"/>
          <w:sz w:val="16"/>
        </w:rPr>
        <w:t>3</w:t>
      </w:r>
      <w:r>
        <w:rPr>
          <w:spacing w:val="-5"/>
          <w:position w:val="4"/>
          <w:sz w:val="16"/>
        </w:rPr>
        <w:t xml:space="preserve"> </w:t>
      </w:r>
      <w:r>
        <w:rPr>
          <w:spacing w:val="-8"/>
        </w:rPr>
        <w:t>计。</w:t>
      </w:r>
    </w:p>
    <w:p>
      <w:pPr>
        <w:pStyle w:val="ListParagraph"/>
        <w:numPr>
          <w:ilvl w:val="0"/>
          <w:numId w:val="13"/>
        </w:numPr>
        <w:tabs>
          <w:tab w:val="left" w:pos="1269"/>
        </w:tabs>
        <w:spacing w:before="3" w:after="0" w:line="240" w:lineRule="auto"/>
        <w:ind w:left="1268" w:right="0" w:hanging="235"/>
        <w:jc w:val="left"/>
        <w:rPr>
          <w:sz w:val="31"/>
        </w:rPr>
      </w:pPr>
      <w:r>
        <w:rPr>
          <w:sz w:val="31"/>
        </w:rPr>
        <w:t>剩余活性污泥量的计算公式：</w:t>
      </w:r>
    </w:p>
    <w:p>
      <w:pPr>
        <w:pStyle w:val="BodyText"/>
        <w:spacing w:before="3"/>
        <w:rPr>
          <w:sz w:val="17"/>
        </w:rPr>
      </w:pPr>
    </w:p>
    <w:p>
      <w:pPr>
        <w:pStyle w:val="BodyText"/>
        <w:tabs>
          <w:tab w:val="left" w:pos="6708"/>
        </w:tabs>
        <w:spacing w:before="62" w:line="312" w:lineRule="exact"/>
        <w:ind w:left="1984"/>
      </w:pPr>
      <w:r>
        <w:t>Q</w:t>
      </w:r>
      <w:r>
        <w:rPr>
          <w:spacing w:val="-74"/>
        </w:rPr>
        <w:t xml:space="preserve"> </w:t>
      </w:r>
      <w:r>
        <w:t>=ΔX/fX</w:t>
        <w:tab/>
        <w:t>（4-113）</w:t>
      </w:r>
    </w:p>
    <w:p>
      <w:pPr>
        <w:tabs>
          <w:tab w:val="left" w:pos="3320"/>
        </w:tabs>
        <w:spacing w:before="0" w:line="188" w:lineRule="exact"/>
        <w:ind w:left="2135" w:right="0" w:firstLine="0"/>
        <w:jc w:val="left"/>
        <w:rPr>
          <w:sz w:val="16"/>
        </w:rPr>
      </w:pPr>
      <w:r>
        <w:rPr>
          <w:w w:val="105"/>
          <w:sz w:val="16"/>
        </w:rPr>
        <w:t>s</w:t>
        <w:tab/>
        <w:t>r</w:t>
      </w: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62" w:line="346" w:lineRule="exact"/>
        <w:ind w:left="400"/>
      </w:pPr>
      <w:r>
        <w:t>式中：Q ——每日从系统中排除的剩余污泥量，m</w:t>
      </w:r>
      <w:r>
        <w:rPr>
          <w:position w:val="4"/>
          <w:sz w:val="16"/>
        </w:rPr>
        <w:t>3</w:t>
      </w:r>
      <w:r>
        <w:t>/d；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s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412" w:lineRule="auto"/>
        <w:ind w:left="1347" w:right="4712"/>
      </w:pPr>
      <w:r>
        <w:rPr>
          <w:w w:val="102"/>
        </w:rPr>
        <w:t>Δ</w:t>
      </w:r>
      <w:r>
        <w:rPr>
          <w:spacing w:val="-4"/>
          <w:w w:val="102"/>
        </w:rPr>
        <w:t>X</w:t>
      </w:r>
      <w:r>
        <w:rPr>
          <w:w w:val="102"/>
        </w:rPr>
        <w:t>——挥发性剩余污泥量（干重</w:t>
      </w:r>
      <w:r>
        <w:rPr>
          <w:spacing w:val="-183"/>
          <w:w w:val="102"/>
        </w:rPr>
        <w:t>）</w:t>
      </w:r>
      <w:r>
        <w:rPr>
          <w:w w:val="102"/>
        </w:rPr>
        <w:t>，kg/</w:t>
      </w:r>
      <w:r>
        <w:rPr>
          <w:spacing w:val="-4"/>
          <w:w w:val="102"/>
        </w:rPr>
        <w:t>d</w:t>
      </w:r>
      <w:r>
        <w:rPr>
          <w:w w:val="102"/>
        </w:rPr>
        <w:t xml:space="preserve">； </w:t>
      </w:r>
      <w:r>
        <w:t>f=MLVSS/MLSS</w:t>
      </w:r>
      <w:r>
        <w:rPr>
          <w:spacing w:val="-2"/>
        </w:rPr>
        <w:t xml:space="preserve">，生活污水约为，城市污水也可同此； </w:t>
      </w:r>
      <w:r>
        <w:t>X</w:t>
      </w:r>
      <w:r>
        <w:rPr>
          <w:position w:val="-13"/>
          <w:sz w:val="16"/>
        </w:rPr>
        <w:t>r</w:t>
      </w:r>
      <w:r>
        <w:rPr>
          <w:spacing w:val="-1"/>
        </w:rPr>
        <w:t>——回流污泥浓度，</w:t>
      </w:r>
      <w:r>
        <w:rPr>
          <w:spacing w:val="-6"/>
        </w:rPr>
        <w:t>g/L</w:t>
      </w:r>
      <w:r>
        <w:t>。</w:t>
      </w:r>
    </w:p>
    <w:p>
      <w:pPr>
        <w:spacing w:after="0" w:line="412" w:lineRule="auto"/>
        <w:sectPr>
          <w:pgSz w:w="17860" w:h="25260"/>
          <w:pgMar w:top="1840" w:right="2220" w:bottom="280" w:left="2300" w:header="708" w:footer="708"/>
          <w:pgNumType w:start="7"/>
          <w:cols w:space="708"/>
        </w:sectPr>
      </w:pPr>
    </w:p>
    <w:p>
      <w:pPr>
        <w:pStyle w:val="ListParagraph"/>
        <w:numPr>
          <w:ilvl w:val="0"/>
          <w:numId w:val="13"/>
        </w:numPr>
        <w:tabs>
          <w:tab w:val="left" w:pos="1269"/>
        </w:tabs>
        <w:spacing w:before="37" w:after="0" w:line="240" w:lineRule="auto"/>
        <w:ind w:left="1268" w:right="0" w:hanging="239"/>
        <w:jc w:val="left"/>
        <w:rPr>
          <w:sz w:val="31"/>
        </w:rPr>
      </w:pPr>
      <w:r>
        <w:rPr>
          <w:w w:val="102"/>
          <w:sz w:val="31"/>
        </w:rPr>
        <w:t>消化污泥量的计算公式：见公式</w:t>
      </w:r>
      <w:r>
        <w:rPr>
          <w:spacing w:val="-25"/>
          <w:w w:val="102"/>
          <w:sz w:val="31"/>
        </w:rPr>
        <w:t>（</w:t>
      </w:r>
      <w:r>
        <w:rPr>
          <w:w w:val="102"/>
          <w:sz w:val="31"/>
        </w:rPr>
        <w:t>8-3</w:t>
      </w:r>
      <w:r>
        <w:rPr>
          <w:spacing w:val="-162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pStyle w:val="ListParagraph"/>
        <w:numPr>
          <w:ilvl w:val="0"/>
          <w:numId w:val="14"/>
        </w:numPr>
        <w:tabs>
          <w:tab w:val="left" w:pos="1194"/>
        </w:tabs>
        <w:spacing w:before="284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污水处理厂干固体物质平衡：</w:t>
      </w:r>
    </w:p>
    <w:p>
      <w:pPr>
        <w:pStyle w:val="BodyText"/>
        <w:spacing w:before="283" w:line="412" w:lineRule="auto"/>
        <w:ind w:left="400" w:right="461" w:firstLine="629"/>
        <w:jc w:val="both"/>
      </w:pPr>
      <w:r>
        <w:rPr>
          <w:spacing w:val="-10"/>
        </w:rPr>
        <w:t>污水处理厂内部存在着固体物质的平衡问题，通过固体物质的平衡计算，有助于污泥处</w:t>
      </w:r>
      <w:r>
        <w:rPr>
          <w:spacing w:val="-1"/>
        </w:rPr>
        <w:t>理系统的设计与管理。污水处理厂固体物质平衡的典型计算，可根据图</w:t>
      </w:r>
      <w:r>
        <w:t>8-1</w:t>
      </w:r>
      <w:r>
        <w:rPr>
          <w:spacing w:val="-36"/>
        </w:rPr>
        <w:t xml:space="preserve"> 进行。</w:t>
      </w:r>
      <w:r>
        <w:rPr>
          <w:color w:val="FF0000"/>
        </w:rPr>
        <w:t>（</w:t>
      </w:r>
      <w:r>
        <w:rPr>
          <w:color w:val="FF0000"/>
          <w:spacing w:val="19"/>
        </w:rPr>
        <w:t xml:space="preserve">见 </w:t>
      </w:r>
      <w:r>
        <w:rPr>
          <w:color w:val="FF0000"/>
          <w:spacing w:val="-3"/>
        </w:rPr>
        <w:t xml:space="preserve">P332 </w:t>
      </w:r>
      <w:r>
        <w:rPr>
          <w:color w:val="FF0000"/>
          <w:spacing w:val="-38"/>
        </w:rPr>
        <w:t xml:space="preserve">图 </w:t>
      </w:r>
      <w:r>
        <w:rPr>
          <w:color w:val="FF0000"/>
        </w:rPr>
        <w:t>8-1）</w:t>
      </w:r>
    </w:p>
    <w:p>
      <w:pPr>
        <w:pStyle w:val="BodyText"/>
        <w:spacing w:line="341" w:lineRule="exact"/>
        <w:ind w:right="467"/>
        <w:jc w:val="right"/>
      </w:pPr>
      <w:r>
        <w:rPr>
          <w:spacing w:val="9"/>
          <w:w w:val="102"/>
        </w:rPr>
        <w:t>设原污水悬浮物</w:t>
      </w:r>
      <w:r>
        <w:rPr>
          <w:w w:val="102"/>
        </w:rPr>
        <w:t>X</w:t>
      </w:r>
      <w:r>
        <w:rPr>
          <w:spacing w:val="-32"/>
        </w:rPr>
        <w:t xml:space="preserve"> </w:t>
      </w:r>
      <w:r>
        <w:rPr>
          <w:w w:val="102"/>
        </w:rPr>
        <w:t>为</w:t>
      </w:r>
      <w:r>
        <w:rPr>
          <w:spacing w:val="-76"/>
        </w:rPr>
        <w:t xml:space="preserve"> </w:t>
      </w:r>
      <w:r>
        <w:rPr>
          <w:w w:val="102"/>
        </w:rPr>
        <w:t>10</w:t>
      </w:r>
      <w:r>
        <w:rPr>
          <w:spacing w:val="-4"/>
          <w:w w:val="102"/>
        </w:rPr>
        <w:t>0</w:t>
      </w:r>
      <w:r>
        <w:rPr>
          <w:spacing w:val="-13"/>
          <w:w w:val="102"/>
        </w:rPr>
        <w:t>，初次沉淀池悬浮物去除率以</w:t>
      </w:r>
      <w:r>
        <w:rPr>
          <w:spacing w:val="-93"/>
        </w:rPr>
        <w:t xml:space="preserve"> </w:t>
      </w:r>
      <w:r>
        <w:rPr>
          <w:w w:val="102"/>
        </w:rPr>
        <w:t>50</w:t>
      </w:r>
      <w:r>
        <w:rPr>
          <w:spacing w:val="-15"/>
          <w:w w:val="102"/>
        </w:rPr>
        <w:t>%计，二次沉淀池去除率以</w:t>
      </w:r>
      <w:r>
        <w:rPr>
          <w:spacing w:val="-90"/>
        </w:rPr>
        <w:t xml:space="preserve"> </w:t>
      </w:r>
      <w:r>
        <w:rPr>
          <w:w w:val="102"/>
        </w:rPr>
        <w:t>80%</w:t>
      </w:r>
    </w:p>
    <w:p>
      <w:pPr>
        <w:spacing w:before="0" w:line="154" w:lineRule="exact"/>
        <w:ind w:left="3476" w:right="0" w:firstLine="0"/>
        <w:jc w:val="left"/>
        <w:rPr>
          <w:sz w:val="16"/>
        </w:rPr>
      </w:pPr>
      <w:r>
        <w:rPr>
          <w:w w:val="103"/>
          <w:sz w:val="16"/>
        </w:rPr>
        <w:t>0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line="346" w:lineRule="exact"/>
        <w:ind w:right="449"/>
        <w:jc w:val="right"/>
      </w:pPr>
      <w:r>
        <w:rPr>
          <w:spacing w:val="2"/>
        </w:rPr>
        <w:t>计，悬浮物总去除率总去除率为</w:t>
      </w:r>
      <w:r>
        <w:t>90%。各处理构筑物固体回收率为：浓缩池为r</w:t>
      </w:r>
      <w:r>
        <w:rPr>
          <w:spacing w:val="16"/>
        </w:rPr>
        <w:t xml:space="preserve">  </w:t>
      </w:r>
      <w:r>
        <w:t>=90%；消化</w:t>
      </w:r>
    </w:p>
    <w:p>
      <w:pPr>
        <w:spacing w:before="0" w:line="154" w:lineRule="exact"/>
        <w:ind w:left="0" w:right="2030" w:firstLine="0"/>
        <w:jc w:val="right"/>
        <w:rPr>
          <w:sz w:val="16"/>
        </w:rPr>
      </w:pPr>
      <w:r>
        <w:rPr>
          <w:w w:val="103"/>
          <w:sz w:val="16"/>
        </w:rPr>
        <w:t>1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346" w:lineRule="exact"/>
        <w:ind w:right="443"/>
        <w:jc w:val="right"/>
      </w:pPr>
      <w:r>
        <w:rPr>
          <w:spacing w:val="-11"/>
        </w:rPr>
        <w:t xml:space="preserve">池为 </w:t>
      </w:r>
      <w:r>
        <w:t>r</w:t>
      </w:r>
      <w:r>
        <w:rPr>
          <w:spacing w:val="-30"/>
        </w:rPr>
        <w:t xml:space="preserve"> </w:t>
      </w:r>
      <w:r>
        <w:rPr>
          <w:spacing w:val="-12"/>
        </w:rPr>
        <w:t>=80</w:t>
      </w:r>
      <w:r>
        <w:rPr>
          <w:spacing w:val="-10"/>
        </w:rPr>
        <w:t xml:space="preserve">%；悬浮物减量为 </w:t>
      </w:r>
      <w:r>
        <w:t>r</w:t>
      </w:r>
      <w:r>
        <w:rPr>
          <w:spacing w:val="-26"/>
        </w:rPr>
        <w:t xml:space="preserve"> </w:t>
      </w:r>
      <w:r>
        <w:rPr>
          <w:spacing w:val="-12"/>
        </w:rPr>
        <w:t>=30</w:t>
      </w:r>
      <w:r>
        <w:rPr>
          <w:spacing w:val="-10"/>
        </w:rPr>
        <w:t xml:space="preserve">%；机械脱水为 </w:t>
      </w:r>
      <w:r>
        <w:t>r</w:t>
      </w:r>
      <w:r>
        <w:rPr>
          <w:spacing w:val="-31"/>
        </w:rPr>
        <w:t xml:space="preserve"> </w:t>
      </w:r>
      <w:r>
        <w:rPr>
          <w:spacing w:val="-11"/>
        </w:rPr>
        <w:t>=95%（</w:t>
      </w:r>
      <w:r>
        <w:t>预处理所加混凝剂的固体量略去不</w:t>
      </w:r>
    </w:p>
    <w:p>
      <w:pPr>
        <w:tabs>
          <w:tab w:val="left" w:pos="4375"/>
          <w:tab w:val="right" w:pos="7249"/>
        </w:tabs>
        <w:spacing w:before="0" w:line="154" w:lineRule="exact"/>
        <w:ind w:left="1271" w:right="0" w:firstLine="0"/>
        <w:jc w:val="left"/>
        <w:rPr>
          <w:sz w:val="16"/>
        </w:rPr>
      </w:pPr>
      <w:r>
        <w:rPr>
          <w:w w:val="105"/>
          <w:sz w:val="16"/>
        </w:rPr>
        <w:t>2</w:t>
        <w:tab/>
        <w:t>g</w:t>
        <w:tab/>
        <w:t>3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"/>
        <w:ind w:left="400"/>
      </w:pPr>
      <w:r>
        <w:t>计</w:t>
      </w:r>
      <w:r>
        <w:rPr>
          <w:spacing w:val="-159"/>
        </w:rPr>
        <w:t>）</w:t>
      </w:r>
      <w:r>
        <w:t>。因此其平衡式为：</w:t>
      </w:r>
    </w:p>
    <w:p>
      <w:pPr>
        <w:pStyle w:val="BodyText"/>
        <w:tabs>
          <w:tab w:val="left" w:pos="9862"/>
        </w:tabs>
        <w:spacing w:before="284" w:line="346" w:lineRule="exact"/>
        <w:ind w:left="1030"/>
      </w:pPr>
      <w:r>
        <w:t>进入污泥浓缩池的悬浮物量</w:t>
      </w:r>
      <w:r>
        <w:rPr>
          <w:spacing w:val="-9"/>
        </w:rPr>
        <w:t>：X</w:t>
      </w:r>
      <w:r>
        <w:rPr>
          <w:spacing w:val="-45"/>
        </w:rPr>
        <w:t xml:space="preserve"> </w:t>
      </w:r>
      <w:r>
        <w:t>=ΔX+X</w:t>
        <w:tab/>
        <w:t>（8-10）</w:t>
      </w:r>
    </w:p>
    <w:p>
      <w:pPr>
        <w:tabs>
          <w:tab w:val="left" w:pos="6316"/>
        </w:tabs>
        <w:spacing w:before="0" w:line="154" w:lineRule="exact"/>
        <w:ind w:left="5290" w:right="0" w:firstLine="0"/>
        <w:jc w:val="left"/>
        <w:rPr>
          <w:sz w:val="16"/>
        </w:rPr>
      </w:pPr>
      <w:r>
        <w:rPr>
          <w:w w:val="105"/>
          <w:sz w:val="16"/>
        </w:rPr>
        <w:t>1</w:t>
        <w:tab/>
        <w:t>R</w:t>
      </w:r>
    </w:p>
    <w:p>
      <w:pPr>
        <w:pStyle w:val="BodyText"/>
        <w:spacing w:before="3"/>
        <w:rPr>
          <w:sz w:val="9"/>
        </w:rPr>
      </w:pPr>
    </w:p>
    <w:p>
      <w:pPr>
        <w:pStyle w:val="BodyText"/>
        <w:tabs>
          <w:tab w:val="left" w:pos="9718"/>
        </w:tabs>
        <w:spacing w:before="63" w:line="312" w:lineRule="exact"/>
        <w:ind w:left="5149"/>
      </w:pPr>
      <w:r>
        <w:t>X</w:t>
      </w:r>
      <w:r>
        <w:rPr>
          <w:spacing w:val="-91"/>
        </w:rPr>
        <w:t xml:space="preserve"> </w:t>
      </w:r>
      <w:r>
        <w:t>=Xˊ</w:t>
      </w:r>
      <w:r>
        <w:rPr>
          <w:spacing w:val="-69"/>
        </w:rPr>
        <w:t xml:space="preserve"> </w:t>
      </w:r>
      <w:r>
        <w:t>+</w:t>
      </w:r>
      <w:r>
        <w:rPr>
          <w:spacing w:val="10"/>
        </w:rPr>
        <w:t xml:space="preserve"> </w:t>
      </w:r>
      <w:r>
        <w:t>Xˊ</w:t>
      </w:r>
      <w:r>
        <w:rPr>
          <w:spacing w:val="-72"/>
        </w:rPr>
        <w:t xml:space="preserve"> </w:t>
      </w:r>
      <w:r>
        <w:t>+</w:t>
      </w:r>
      <w:r>
        <w:rPr>
          <w:spacing w:val="10"/>
        </w:rPr>
        <w:t xml:space="preserve"> </w:t>
      </w:r>
      <w:r>
        <w:t>Xˊ</w:t>
        <w:tab/>
        <w:t>（8-11）</w:t>
      </w:r>
    </w:p>
    <w:p>
      <w:pPr>
        <w:tabs>
          <w:tab w:val="left" w:pos="5999"/>
          <w:tab w:val="left" w:pos="6870"/>
          <w:tab w:val="right" w:pos="7821"/>
        </w:tabs>
        <w:spacing w:before="0" w:line="187" w:lineRule="exact"/>
        <w:ind w:left="5286" w:right="0" w:firstLine="0"/>
        <w:jc w:val="left"/>
        <w:rPr>
          <w:sz w:val="16"/>
        </w:rPr>
      </w:pPr>
      <w:r>
        <w:rPr>
          <w:w w:val="105"/>
          <w:sz w:val="16"/>
        </w:rPr>
        <w:t>R</w:t>
        <w:tab/>
        <w:t>2</w:t>
        <w:tab/>
        <w:t>3</w:t>
        <w:tab/>
        <w:t>4</w:t>
      </w:r>
    </w:p>
    <w:p>
      <w:pPr>
        <w:pStyle w:val="BodyText"/>
        <w:spacing w:before="181" w:line="346" w:lineRule="exact"/>
        <w:ind w:left="400"/>
      </w:pPr>
      <w:r>
        <w:t>式中：X ——进入浓缩池的固体物量；</w:t>
      </w:r>
    </w:p>
    <w:p>
      <w:pPr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3"/>
          <w:sz w:val="16"/>
        </w:rPr>
        <w:t>1</w:t>
      </w:r>
    </w:p>
    <w:p>
      <w:pPr>
        <w:pStyle w:val="BodyText"/>
        <w:spacing w:before="185"/>
        <w:ind w:left="1347"/>
      </w:pPr>
      <w:r>
        <w:t>ΔX——初次沉淀池排泥的悬浮物量加二次沉淀池剩余污泥中的悬浮物量；</w:t>
      </w:r>
    </w:p>
    <w:p>
      <w:pPr>
        <w:pStyle w:val="BodyText"/>
        <w:spacing w:before="283" w:line="346" w:lineRule="exact"/>
        <w:ind w:left="1347"/>
      </w:pPr>
      <w:r>
        <w:t>X ——等于浓缩池上清液含有的悬浮物量Xˊ ，消化池上清液悬浮物量 Xˊ ，机械脱</w:t>
      </w:r>
    </w:p>
    <w:p>
      <w:pPr>
        <w:tabs>
          <w:tab w:val="left" w:pos="7501"/>
          <w:tab w:val="right" w:pos="11645"/>
        </w:tabs>
        <w:spacing w:before="0" w:line="154" w:lineRule="exact"/>
        <w:ind w:left="1505" w:right="0" w:firstLine="0"/>
        <w:jc w:val="left"/>
        <w:rPr>
          <w:sz w:val="16"/>
        </w:rPr>
      </w:pPr>
      <w:r>
        <w:rPr>
          <w:w w:val="105"/>
          <w:sz w:val="16"/>
        </w:rPr>
        <w:t>R</w:t>
        <w:tab/>
        <w:t>2</w:t>
        <w:tab/>
        <w:t>3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346" w:lineRule="exact"/>
        <w:ind w:left="400"/>
      </w:pPr>
      <w:r>
        <w:t>水上清液悬浮物量Xˊ 的总和。</w:t>
      </w:r>
    </w:p>
    <w:p>
      <w:pPr>
        <w:spacing w:before="0" w:line="154" w:lineRule="exact"/>
        <w:ind w:left="3476" w:right="0" w:firstLine="0"/>
        <w:jc w:val="left"/>
        <w:rPr>
          <w:sz w:val="16"/>
        </w:rPr>
      </w:pPr>
      <w:r>
        <w:rPr>
          <w:w w:val="103"/>
          <w:sz w:val="16"/>
        </w:rPr>
        <w:t>4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tabs>
          <w:tab w:val="left" w:pos="5452"/>
          <w:tab w:val="left" w:pos="10103"/>
        </w:tabs>
        <w:spacing w:before="1" w:line="346" w:lineRule="exact"/>
        <w:ind w:left="1030"/>
      </w:pPr>
      <w:r>
        <w:t>进入消化池的悬浮物量</w:t>
      </w:r>
      <w:r>
        <w:rPr>
          <w:spacing w:val="-9"/>
        </w:rPr>
        <w:t>：X</w:t>
      </w:r>
      <w:r>
        <w:rPr>
          <w:spacing w:val="-61"/>
        </w:rPr>
        <w:t xml:space="preserve"> </w:t>
      </w:r>
      <w:r>
        <w:t>=</w:t>
      </w:r>
      <w:r>
        <w:rPr>
          <w:spacing w:val="34"/>
        </w:rPr>
        <w:t xml:space="preserve"> </w:t>
      </w:r>
      <w:r>
        <w:t>X</w:t>
        <w:tab/>
        <w:t>r</w:t>
        <w:tab/>
        <w:t>（8-12）</w:t>
      </w:r>
    </w:p>
    <w:p>
      <w:pPr>
        <w:tabs>
          <w:tab w:val="left" w:pos="557"/>
          <w:tab w:val="left" w:pos="957"/>
        </w:tabs>
        <w:spacing w:before="0" w:line="154" w:lineRule="exact"/>
        <w:ind w:left="0" w:right="2991" w:firstLine="0"/>
        <w:jc w:val="center"/>
        <w:rPr>
          <w:sz w:val="16"/>
        </w:rPr>
      </w:pPr>
      <w:r>
        <w:rPr>
          <w:w w:val="105"/>
          <w:sz w:val="16"/>
        </w:rPr>
        <w:t>2</w:t>
        <w:tab/>
        <w:t>1</w:t>
        <w:tab/>
        <w:t>1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tabs>
          <w:tab w:val="left" w:pos="10103"/>
        </w:tabs>
        <w:spacing w:line="346" w:lineRule="exact"/>
        <w:ind w:left="1030"/>
      </w:pPr>
      <w:r>
        <w:t>浓缩池上清液悬浮物量</w:t>
      </w:r>
      <w:r>
        <w:rPr>
          <w:spacing w:val="-8"/>
        </w:rPr>
        <w:t>：Xˊ</w:t>
      </w:r>
      <w:r>
        <w:rPr>
          <w:spacing w:val="-60"/>
        </w:rPr>
        <w:t xml:space="preserve"> </w:t>
      </w:r>
      <w:r>
        <w:t>=</w:t>
      </w:r>
      <w:r>
        <w:rPr>
          <w:spacing w:val="28"/>
        </w:rPr>
        <w:t xml:space="preserve"> </w:t>
      </w:r>
      <w:r>
        <w:t>X</w:t>
      </w:r>
      <w:r>
        <w:rPr>
          <w:spacing w:val="-64"/>
        </w:rPr>
        <w:t xml:space="preserve"> </w:t>
      </w:r>
      <w:r>
        <w:t>（1-</w:t>
      </w:r>
      <w:r>
        <w:rPr>
          <w:spacing w:val="28"/>
        </w:rPr>
        <w:t xml:space="preserve"> </w:t>
      </w:r>
      <w:r>
        <w:t>r</w:t>
      </w:r>
      <w:r>
        <w:rPr>
          <w:spacing w:val="-64"/>
        </w:rPr>
        <w:t xml:space="preserve"> </w:t>
      </w:r>
      <w:r>
        <w:t>）</w:t>
        <w:tab/>
        <w:t>（8-13）</w:t>
      </w:r>
    </w:p>
    <w:p>
      <w:pPr>
        <w:tabs>
          <w:tab w:val="left" w:pos="557"/>
          <w:tab w:val="left" w:pos="1584"/>
        </w:tabs>
        <w:spacing w:before="0" w:line="154" w:lineRule="exact"/>
        <w:ind w:left="0" w:right="1732" w:firstLine="0"/>
        <w:jc w:val="center"/>
        <w:rPr>
          <w:sz w:val="16"/>
        </w:rPr>
      </w:pPr>
      <w:r>
        <w:rPr>
          <w:w w:val="105"/>
          <w:sz w:val="16"/>
        </w:rPr>
        <w:t>2</w:t>
        <w:tab/>
        <w:t>1</w:t>
        <w:tab/>
        <w:t>1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tabs>
          <w:tab w:val="left" w:pos="5534"/>
          <w:tab w:val="left" w:pos="10107"/>
        </w:tabs>
        <w:spacing w:line="346" w:lineRule="exact"/>
        <w:ind w:left="1030"/>
      </w:pPr>
      <w:r>
        <w:t>消化池悬浮物减量</w:t>
      </w:r>
      <w:r>
        <w:rPr>
          <w:spacing w:val="-5"/>
        </w:rPr>
        <w:t>：G=</w:t>
      </w:r>
      <w:r>
        <w:rPr>
          <w:spacing w:val="22"/>
        </w:rPr>
        <w:t xml:space="preserve"> </w:t>
      </w:r>
      <w:r>
        <w:t>X</w:t>
      </w:r>
      <w:r>
        <w:rPr>
          <w:spacing w:val="-71"/>
        </w:rPr>
        <w:t xml:space="preserve"> </w:t>
      </w:r>
      <w:r>
        <w:t>r</w:t>
      </w:r>
      <w:r>
        <w:rPr>
          <w:spacing w:val="-63"/>
        </w:rPr>
        <w:t xml:space="preserve"> </w:t>
      </w:r>
      <w:r>
        <w:t>=</w:t>
      </w:r>
      <w:r>
        <w:rPr>
          <w:spacing w:val="23"/>
        </w:rPr>
        <w:t xml:space="preserve"> </w:t>
      </w:r>
      <w:r>
        <w:t>X</w:t>
        <w:tab/>
        <w:t>r</w:t>
      </w:r>
      <w:r>
        <w:rPr>
          <w:spacing w:val="-74"/>
        </w:rPr>
        <w:t xml:space="preserve"> </w:t>
      </w:r>
      <w:r>
        <w:t>r</w:t>
        <w:tab/>
        <w:t>（8-14）</w:t>
      </w:r>
    </w:p>
    <w:p>
      <w:pPr>
        <w:tabs>
          <w:tab w:val="left" w:pos="795"/>
          <w:tab w:val="left" w:pos="1191"/>
        </w:tabs>
        <w:spacing w:before="0" w:line="154" w:lineRule="exact"/>
        <w:ind w:left="0" w:right="2825" w:firstLine="0"/>
        <w:jc w:val="center"/>
        <w:rPr>
          <w:sz w:val="16"/>
        </w:rPr>
      </w:pPr>
      <w:r>
        <w:rPr>
          <w:w w:val="105"/>
          <w:sz w:val="16"/>
        </w:rPr>
        <w:t>2</w:t>
      </w:r>
      <w:r>
        <w:rPr>
          <w:spacing w:val="69"/>
          <w:w w:val="105"/>
          <w:sz w:val="16"/>
        </w:rPr>
        <w:t xml:space="preserve"> </w:t>
      </w:r>
      <w:r>
        <w:rPr>
          <w:w w:val="105"/>
          <w:sz w:val="16"/>
        </w:rPr>
        <w:t>g</w:t>
        <w:tab/>
        <w:t>1</w:t>
        <w:tab/>
        <w:t>1</w:t>
      </w:r>
      <w:r>
        <w:rPr>
          <w:spacing w:val="74"/>
          <w:w w:val="105"/>
          <w:sz w:val="16"/>
        </w:rPr>
        <w:t xml:space="preserve"> </w:t>
      </w:r>
      <w:r>
        <w:rPr>
          <w:w w:val="105"/>
          <w:sz w:val="16"/>
        </w:rPr>
        <w:t>g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tabs>
          <w:tab w:val="left" w:pos="9743"/>
        </w:tabs>
        <w:spacing w:before="1" w:line="346" w:lineRule="exact"/>
        <w:ind w:left="1030"/>
      </w:pPr>
      <w:r>
        <w:t>进入机械脱水设备的悬浮物量</w:t>
      </w:r>
      <w:r>
        <w:rPr>
          <w:spacing w:val="-11"/>
        </w:rPr>
        <w:t>：X</w:t>
      </w:r>
      <w:r>
        <w:rPr>
          <w:spacing w:val="-46"/>
        </w:rPr>
        <w:t xml:space="preserve"> </w:t>
      </w:r>
      <w:r>
        <w:t>=（X</w:t>
      </w:r>
      <w:r>
        <w:rPr>
          <w:spacing w:val="-45"/>
        </w:rPr>
        <w:t xml:space="preserve"> </w:t>
      </w:r>
      <w:r>
        <w:t>-G）r</w:t>
        <w:tab/>
        <w:t>（8-15）</w:t>
      </w:r>
    </w:p>
    <w:p>
      <w:pPr>
        <w:tabs>
          <w:tab w:val="left" w:pos="712"/>
          <w:tab w:val="left" w:pos="1584"/>
        </w:tabs>
        <w:spacing w:before="0" w:line="154" w:lineRule="exact"/>
        <w:ind w:left="0" w:right="6066" w:firstLine="0"/>
        <w:jc w:val="right"/>
        <w:rPr>
          <w:sz w:val="16"/>
        </w:rPr>
      </w:pPr>
      <w:r>
        <w:rPr>
          <w:w w:val="105"/>
          <w:sz w:val="16"/>
        </w:rPr>
        <w:t>3</w:t>
        <w:tab/>
        <w:t>2</w:t>
        <w:tab/>
      </w:r>
      <w:r>
        <w:rPr>
          <w:sz w:val="16"/>
        </w:rPr>
        <w:t>2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tabs>
          <w:tab w:val="left" w:pos="10103"/>
        </w:tabs>
        <w:spacing w:line="346" w:lineRule="exact"/>
        <w:ind w:left="1030"/>
      </w:pPr>
      <w:r>
        <w:rPr>
          <w:w w:val="102"/>
        </w:rPr>
        <w:t>消化池上清液悬浮物量</w:t>
      </w:r>
      <w:r>
        <w:rPr>
          <w:spacing w:val="-18"/>
          <w:w w:val="102"/>
        </w:rPr>
        <w:t>：</w:t>
      </w:r>
      <w:r>
        <w:rPr>
          <w:spacing w:val="-4"/>
          <w:w w:val="102"/>
        </w:rPr>
        <w:t>X</w:t>
      </w:r>
      <w:r>
        <w:rPr>
          <w:w w:val="102"/>
        </w:rPr>
        <w:t>ˊ</w:t>
      </w:r>
      <w:r>
        <w:rPr>
          <w:spacing w:val="-72"/>
        </w:rPr>
        <w:t xml:space="preserve"> </w:t>
      </w:r>
      <w:r>
        <w:rPr>
          <w:spacing w:val="-1"/>
          <w:w w:val="102"/>
        </w:rPr>
        <w:t>=</w:t>
      </w:r>
      <w:r>
        <w:rPr>
          <w:spacing w:val="-4"/>
          <w:w w:val="102"/>
        </w:rPr>
        <w:t>（</w:t>
      </w:r>
      <w:r>
        <w:rPr>
          <w:w w:val="102"/>
        </w:rPr>
        <w:t>X</w:t>
      </w:r>
      <w:r>
        <w:rPr>
          <w:spacing w:val="-73"/>
        </w:rPr>
        <w:t xml:space="preserve"> </w:t>
      </w:r>
      <w:r>
        <w:rPr>
          <w:w w:val="102"/>
        </w:rPr>
        <w:t>-G</w:t>
      </w:r>
      <w:r>
        <w:rPr>
          <w:spacing w:val="-162"/>
          <w:w w:val="102"/>
        </w:rPr>
        <w:t>）</w:t>
      </w:r>
      <w:r>
        <w:rPr>
          <w:w w:val="102"/>
        </w:rPr>
        <w:t>（1-</w:t>
      </w:r>
      <w:r>
        <w:rPr>
          <w:spacing w:val="3"/>
        </w:rPr>
        <w:t xml:space="preserve"> </w:t>
      </w:r>
      <w:r>
        <w:rPr>
          <w:w w:val="102"/>
        </w:rPr>
        <w:t>r</w:t>
      </w:r>
      <w:r>
        <w:rPr>
          <w:spacing w:val="-76"/>
        </w:rPr>
        <w:t xml:space="preserve"> </w:t>
      </w:r>
      <w:r>
        <w:rPr>
          <w:w w:val="102"/>
        </w:rPr>
        <w:t>）</w:t>
      </w:r>
      <w:r>
        <w:tab/>
      </w:r>
      <w:r>
        <w:rPr>
          <w:spacing w:val="-4"/>
          <w:w w:val="102"/>
        </w:rPr>
        <w:t>（</w:t>
      </w:r>
      <w:r>
        <w:rPr>
          <w:w w:val="102"/>
        </w:rPr>
        <w:t>8-1</w:t>
      </w:r>
      <w:r>
        <w:rPr>
          <w:spacing w:val="-3"/>
          <w:w w:val="102"/>
        </w:rPr>
        <w:t>6</w:t>
      </w:r>
      <w:r>
        <w:rPr>
          <w:w w:val="102"/>
        </w:rPr>
        <w:t>）</w:t>
      </w:r>
    </w:p>
    <w:p>
      <w:pPr>
        <w:tabs>
          <w:tab w:val="left" w:pos="712"/>
          <w:tab w:val="left" w:pos="2214"/>
        </w:tabs>
        <w:spacing w:before="0" w:line="154" w:lineRule="exact"/>
        <w:ind w:left="0" w:right="6070" w:firstLine="0"/>
        <w:jc w:val="right"/>
        <w:rPr>
          <w:sz w:val="16"/>
        </w:rPr>
      </w:pPr>
      <w:r>
        <w:rPr>
          <w:w w:val="105"/>
          <w:sz w:val="16"/>
        </w:rPr>
        <w:t>3</w:t>
        <w:tab/>
        <w:t>2</w:t>
        <w:tab/>
      </w:r>
      <w:r>
        <w:rPr>
          <w:sz w:val="16"/>
        </w:rPr>
        <w:t>2</w:t>
      </w:r>
    </w:p>
    <w:p>
      <w:pPr>
        <w:pStyle w:val="BodyText"/>
        <w:spacing w:before="6"/>
        <w:rPr>
          <w:sz w:val="14"/>
        </w:rPr>
      </w:pPr>
    </w:p>
    <w:p>
      <w:pPr>
        <w:pStyle w:val="BodyText"/>
        <w:tabs>
          <w:tab w:val="left" w:pos="4818"/>
        </w:tabs>
        <w:spacing w:line="346" w:lineRule="exact"/>
        <w:ind w:left="1030"/>
      </w:pPr>
      <w:r>
        <w:t>脱水泥饼固体物量</w:t>
      </w:r>
      <w:r>
        <w:rPr>
          <w:spacing w:val="-7"/>
        </w:rPr>
        <w:t>：X</w:t>
      </w:r>
      <w:r>
        <w:rPr>
          <w:spacing w:val="-59"/>
        </w:rPr>
        <w:t xml:space="preserve"> </w:t>
      </w:r>
      <w:r>
        <w:t>=</w:t>
      </w:r>
      <w:r>
        <w:rPr>
          <w:spacing w:val="29"/>
        </w:rPr>
        <w:t xml:space="preserve"> </w:t>
      </w:r>
      <w:r>
        <w:t>X</w:t>
        <w:tab/>
        <w:t>r</w:t>
      </w:r>
    </w:p>
    <w:p>
      <w:pPr>
        <w:tabs>
          <w:tab w:val="left" w:pos="4580"/>
          <w:tab w:val="left" w:pos="4977"/>
        </w:tabs>
        <w:spacing w:before="0" w:line="154" w:lineRule="exact"/>
        <w:ind w:left="4026" w:right="0" w:firstLine="0"/>
        <w:jc w:val="left"/>
        <w:rPr>
          <w:sz w:val="16"/>
        </w:rPr>
      </w:pPr>
      <w:r>
        <w:rPr>
          <w:w w:val="105"/>
          <w:sz w:val="16"/>
        </w:rPr>
        <w:t>4</w:t>
        <w:tab/>
        <w:t>3</w:t>
        <w:tab/>
        <w:t>3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tabs>
          <w:tab w:val="left" w:pos="10262"/>
        </w:tabs>
        <w:spacing w:line="346" w:lineRule="exact"/>
        <w:ind w:left="1030"/>
      </w:pPr>
      <w:r>
        <w:t>机械脱水上清液含有的悬浮物量</w:t>
      </w:r>
      <w:r>
        <w:rPr>
          <w:spacing w:val="-9"/>
        </w:rPr>
        <w:t>：Xˊ</w:t>
      </w:r>
      <w:r>
        <w:rPr>
          <w:spacing w:val="-58"/>
        </w:rPr>
        <w:t xml:space="preserve"> </w:t>
      </w:r>
      <w:r>
        <w:t>=</w:t>
      </w:r>
      <w:r>
        <w:rPr>
          <w:spacing w:val="34"/>
        </w:rPr>
        <w:t xml:space="preserve"> </w:t>
      </w:r>
      <w:r>
        <w:t>X</w:t>
      </w:r>
      <w:r>
        <w:rPr>
          <w:spacing w:val="-61"/>
        </w:rPr>
        <w:t xml:space="preserve"> </w:t>
      </w:r>
      <w:r>
        <w:t>（1-</w:t>
      </w:r>
      <w:r>
        <w:rPr>
          <w:spacing w:val="34"/>
        </w:rPr>
        <w:t xml:space="preserve"> </w:t>
      </w:r>
      <w:r>
        <w:t>r</w:t>
      </w:r>
      <w:r>
        <w:rPr>
          <w:spacing w:val="-66"/>
        </w:rPr>
        <w:t xml:space="preserve"> </w:t>
      </w:r>
      <w:r>
        <w:t>）</w:t>
        <w:tab/>
        <w:t>（8-17）</w:t>
      </w:r>
    </w:p>
    <w:p>
      <w:pPr>
        <w:tabs>
          <w:tab w:val="left" w:pos="1348"/>
          <w:tab w:val="left" w:pos="2379"/>
        </w:tabs>
        <w:spacing w:before="0" w:line="154" w:lineRule="exact"/>
        <w:ind w:left="794" w:right="0" w:firstLine="0"/>
        <w:jc w:val="center"/>
        <w:rPr>
          <w:sz w:val="16"/>
        </w:rPr>
      </w:pPr>
      <w:r>
        <w:rPr>
          <w:w w:val="105"/>
          <w:sz w:val="16"/>
        </w:rPr>
        <w:t>4</w:t>
        <w:tab/>
        <w:t>3</w:t>
        <w:tab/>
        <w:t>3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"/>
        <w:ind w:left="1030"/>
      </w:pPr>
      <w:r>
        <w:t>回流至沉砂池前的上清液中所含悬浮物总量：</w:t>
      </w:r>
    </w:p>
    <w:p>
      <w:pPr>
        <w:pStyle w:val="BodyText"/>
        <w:tabs>
          <w:tab w:val="left" w:pos="2942"/>
        </w:tabs>
        <w:spacing w:before="283" w:line="346" w:lineRule="exact"/>
        <w:ind w:right="494"/>
        <w:jc w:val="center"/>
      </w:pPr>
      <w:r>
        <w:t>X</w:t>
      </w:r>
      <w:r>
        <w:rPr>
          <w:spacing w:val="-69"/>
        </w:rPr>
        <w:t xml:space="preserve"> </w:t>
      </w:r>
      <w:r>
        <w:t>=Xˊ</w:t>
      </w:r>
      <w:r>
        <w:rPr>
          <w:spacing w:val="-73"/>
        </w:rPr>
        <w:t xml:space="preserve"> </w:t>
      </w:r>
      <w:r>
        <w:t>+</w:t>
      </w:r>
      <w:r>
        <w:rPr>
          <w:spacing w:val="11"/>
        </w:rPr>
        <w:t xml:space="preserve"> </w:t>
      </w:r>
      <w:r>
        <w:t>Xˊ</w:t>
      </w:r>
      <w:r>
        <w:rPr>
          <w:spacing w:val="-69"/>
        </w:rPr>
        <w:t xml:space="preserve"> </w:t>
      </w:r>
      <w:r>
        <w:t>+</w:t>
      </w:r>
      <w:r>
        <w:rPr>
          <w:spacing w:val="11"/>
        </w:rPr>
        <w:t xml:space="preserve"> </w:t>
      </w:r>
      <w:r>
        <w:t>Xˊ</w:t>
        <w:tab/>
        <w:t>=</w:t>
      </w:r>
      <w:r>
        <w:rPr>
          <w:spacing w:val="5"/>
        </w:rPr>
        <w:t xml:space="preserve"> </w:t>
      </w:r>
      <w:r>
        <w:t>X</w:t>
      </w:r>
      <w:r>
        <w:rPr>
          <w:spacing w:val="-75"/>
        </w:rPr>
        <w:t xml:space="preserve"> </w:t>
      </w:r>
      <w:r>
        <w:t>（1-</w:t>
      </w:r>
      <w:r>
        <w:rPr>
          <w:spacing w:val="6"/>
        </w:rPr>
        <w:t xml:space="preserve"> </w:t>
      </w:r>
      <w:r>
        <w:t>r</w:t>
      </w:r>
      <w:r>
        <w:rPr>
          <w:spacing w:val="-75"/>
        </w:rPr>
        <w:t xml:space="preserve"> </w:t>
      </w:r>
      <w:r>
        <w:t>r</w:t>
      </w:r>
      <w:r>
        <w:rPr>
          <w:spacing w:val="-72"/>
        </w:rPr>
        <w:t xml:space="preserve"> </w:t>
      </w:r>
      <w:r>
        <w:t>-r</w:t>
      </w:r>
      <w:r>
        <w:rPr>
          <w:spacing w:val="-75"/>
        </w:rPr>
        <w:t xml:space="preserve"> </w:t>
      </w:r>
      <w:r>
        <w:t>r</w:t>
      </w:r>
      <w:r>
        <w:rPr>
          <w:spacing w:val="-71"/>
        </w:rPr>
        <w:t xml:space="preserve"> </w:t>
      </w:r>
      <w:r>
        <w:t>r</w:t>
      </w:r>
      <w:r>
        <w:rPr>
          <w:spacing w:val="12"/>
        </w:rPr>
        <w:t xml:space="preserve"> </w:t>
      </w:r>
      <w:r>
        <w:t>r</w:t>
      </w:r>
      <w:r>
        <w:rPr>
          <w:spacing w:val="-75"/>
        </w:rPr>
        <w:t xml:space="preserve"> </w:t>
      </w:r>
      <w:r>
        <w:t>r</w:t>
      </w:r>
      <w:r>
        <w:rPr>
          <w:spacing w:val="-72"/>
        </w:rPr>
        <w:t xml:space="preserve"> </w:t>
      </w:r>
      <w:r>
        <w:t>r</w:t>
      </w:r>
      <w:r>
        <w:rPr>
          <w:spacing w:val="-71"/>
        </w:rPr>
        <w:t xml:space="preserve"> </w:t>
      </w:r>
      <w:r>
        <w:t>r</w:t>
      </w:r>
      <w:r>
        <w:rPr>
          <w:spacing w:val="-75"/>
        </w:rPr>
        <w:t xml:space="preserve"> </w:t>
      </w:r>
      <w:r>
        <w:t>）</w:t>
      </w:r>
    </w:p>
    <w:p>
      <w:pPr>
        <w:tabs>
          <w:tab w:val="left" w:pos="3796"/>
          <w:tab w:val="left" w:pos="4663"/>
          <w:tab w:val="left" w:pos="5535"/>
          <w:tab w:val="left" w:pos="6337"/>
          <w:tab w:val="left" w:pos="7364"/>
          <w:tab w:val="left" w:pos="8005"/>
        </w:tabs>
        <w:spacing w:before="0" w:line="154" w:lineRule="exact"/>
        <w:ind w:left="3079" w:right="0" w:firstLine="0"/>
        <w:jc w:val="left"/>
        <w:rPr>
          <w:sz w:val="16"/>
        </w:rPr>
      </w:pPr>
      <w:r>
        <w:rPr>
          <w:w w:val="105"/>
          <w:sz w:val="16"/>
        </w:rPr>
        <w:t>R</w:t>
        <w:tab/>
        <w:t>2</w:t>
        <w:tab/>
        <w:t>3</w:t>
        <w:tab/>
        <w:t>4</w:t>
        <w:tab/>
        <w:t>1</w:t>
        <w:tab/>
        <w:t>1</w:t>
      </w:r>
      <w:r>
        <w:rPr>
          <w:spacing w:val="72"/>
          <w:w w:val="105"/>
          <w:sz w:val="16"/>
        </w:rPr>
        <w:t xml:space="preserve"> </w:t>
      </w:r>
      <w:r>
        <w:rPr>
          <w:w w:val="105"/>
          <w:sz w:val="16"/>
        </w:rPr>
        <w:t>g</w:t>
        <w:tab/>
        <w:t>1 2 3+ 1 2 3</w:t>
      </w:r>
      <w:r>
        <w:rPr>
          <w:spacing w:val="10"/>
          <w:w w:val="105"/>
          <w:sz w:val="16"/>
        </w:rPr>
        <w:t xml:space="preserve"> </w:t>
      </w:r>
      <w:r>
        <w:rPr>
          <w:w w:val="105"/>
          <w:sz w:val="16"/>
        </w:rPr>
        <w:t>g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346" w:lineRule="exact"/>
        <w:ind w:left="3079"/>
      </w:pPr>
      <w:r>
        <w:t>（X</w:t>
      </w:r>
      <w:r>
        <w:rPr>
          <w:spacing w:val="-72"/>
        </w:rPr>
        <w:t xml:space="preserve"> </w:t>
      </w:r>
      <w:r>
        <w:t>- X</w:t>
      </w:r>
      <w:r>
        <w:rPr>
          <w:spacing w:val="-75"/>
        </w:rPr>
        <w:t xml:space="preserve"> </w:t>
      </w:r>
      <w:r>
        <w:t>）/ X</w:t>
      </w:r>
      <w:r>
        <w:rPr>
          <w:spacing w:val="-75"/>
        </w:rPr>
        <w:t xml:space="preserve"> </w:t>
      </w:r>
      <w:r>
        <w:t>= r</w:t>
      </w:r>
      <w:r>
        <w:rPr>
          <w:spacing w:val="-75"/>
        </w:rPr>
        <w:t xml:space="preserve"> </w:t>
      </w:r>
      <w:r>
        <w:t>r</w:t>
      </w:r>
      <w:r>
        <w:rPr>
          <w:spacing w:val="-72"/>
        </w:rPr>
        <w:t xml:space="preserve"> </w:t>
      </w:r>
      <w:r>
        <w:t>+r</w:t>
      </w:r>
      <w:r>
        <w:rPr>
          <w:spacing w:val="-75"/>
        </w:rPr>
        <w:t xml:space="preserve"> </w:t>
      </w:r>
      <w:r>
        <w:t>r</w:t>
      </w:r>
      <w:r>
        <w:rPr>
          <w:spacing w:val="-72"/>
        </w:rPr>
        <w:t xml:space="preserve"> </w:t>
      </w:r>
      <w:r>
        <w:t>r r</w:t>
      </w:r>
      <w:r>
        <w:rPr>
          <w:spacing w:val="-75"/>
        </w:rPr>
        <w:t xml:space="preserve"> </w:t>
      </w:r>
      <w:r>
        <w:t>r</w:t>
      </w:r>
      <w:r>
        <w:rPr>
          <w:spacing w:val="-71"/>
        </w:rPr>
        <w:t xml:space="preserve"> </w:t>
      </w:r>
      <w:r>
        <w:t>r</w:t>
      </w:r>
      <w:r>
        <w:rPr>
          <w:spacing w:val="-72"/>
        </w:rPr>
        <w:t xml:space="preserve"> </w:t>
      </w:r>
      <w:r>
        <w:t>r</w:t>
      </w:r>
      <w:r>
        <w:rPr>
          <w:spacing w:val="-75"/>
        </w:rPr>
        <w:t xml:space="preserve"> </w:t>
      </w:r>
      <w:r>
        <w:t>=ΔX/ X</w:t>
      </w:r>
    </w:p>
    <w:p>
      <w:pPr>
        <w:tabs>
          <w:tab w:val="left" w:pos="4109"/>
          <w:tab w:val="left" w:pos="4977"/>
          <w:tab w:val="left" w:pos="5535"/>
          <w:tab w:val="left" w:pos="6172"/>
          <w:tab w:val="left" w:pos="8880"/>
        </w:tabs>
        <w:spacing w:before="0" w:line="154" w:lineRule="exact"/>
        <w:ind w:left="3555" w:right="0" w:firstLine="0"/>
        <w:jc w:val="left"/>
        <w:rPr>
          <w:sz w:val="16"/>
        </w:rPr>
      </w:pPr>
      <w:r>
        <w:rPr>
          <w:w w:val="105"/>
          <w:sz w:val="16"/>
        </w:rPr>
        <w:t>1</w:t>
        <w:tab/>
        <w:t>R</w:t>
        <w:tab/>
        <w:t>1</w:t>
        <w:tab/>
        <w:t>1</w:t>
      </w:r>
      <w:r>
        <w:rPr>
          <w:spacing w:val="68"/>
          <w:w w:val="105"/>
          <w:sz w:val="16"/>
        </w:rPr>
        <w:t xml:space="preserve"> </w:t>
      </w:r>
      <w:r>
        <w:rPr>
          <w:w w:val="105"/>
          <w:sz w:val="16"/>
        </w:rPr>
        <w:t>g</w:t>
        <w:tab/>
        <w:t>1  2  3-  1  2</w:t>
      </w:r>
      <w:r>
        <w:rPr>
          <w:spacing w:val="20"/>
          <w:w w:val="105"/>
          <w:sz w:val="16"/>
        </w:rPr>
        <w:t xml:space="preserve"> </w:t>
      </w:r>
      <w:r>
        <w:rPr>
          <w:w w:val="105"/>
          <w:sz w:val="16"/>
        </w:rPr>
        <w:t>3</w:t>
      </w:r>
      <w:r>
        <w:rPr>
          <w:spacing w:val="73"/>
          <w:w w:val="105"/>
          <w:sz w:val="16"/>
        </w:rPr>
        <w:t xml:space="preserve"> </w:t>
      </w:r>
      <w:r>
        <w:rPr>
          <w:w w:val="105"/>
          <w:sz w:val="16"/>
        </w:rPr>
        <w:t>g</w:t>
        <w:tab/>
        <w:t>1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tabs>
          <w:tab w:val="left" w:pos="10503"/>
        </w:tabs>
        <w:spacing w:line="312" w:lineRule="exact"/>
        <w:ind w:left="3248"/>
      </w:pPr>
      <w:r>
        <w:t>X</w:t>
      </w:r>
      <w:r>
        <w:rPr>
          <w:spacing w:val="-77"/>
        </w:rPr>
        <w:t xml:space="preserve"> </w:t>
      </w:r>
      <w:r>
        <w:t>=ΔX/</w:t>
      </w:r>
      <w:r>
        <w:rPr>
          <w:spacing w:val="14"/>
        </w:rPr>
        <w:t xml:space="preserve"> </w:t>
      </w:r>
      <w:r>
        <w:t>r</w:t>
      </w:r>
      <w:r>
        <w:rPr>
          <w:spacing w:val="-74"/>
        </w:rPr>
        <w:t xml:space="preserve"> </w:t>
      </w:r>
      <w:r>
        <w:t>[r</w:t>
      </w:r>
      <w:r>
        <w:rPr>
          <w:spacing w:val="-67"/>
        </w:rPr>
        <w:t xml:space="preserve"> </w:t>
      </w:r>
      <w:r>
        <w:t>+r</w:t>
      </w:r>
      <w:r>
        <w:rPr>
          <w:spacing w:val="-66"/>
        </w:rPr>
        <w:t xml:space="preserve"> </w:t>
      </w:r>
      <w:r>
        <w:t>r</w:t>
      </w:r>
      <w:r>
        <w:rPr>
          <w:spacing w:val="-71"/>
        </w:rPr>
        <w:t xml:space="preserve"> </w:t>
      </w:r>
      <w:r>
        <w:t>（1-r</w:t>
      </w:r>
      <w:r>
        <w:rPr>
          <w:spacing w:val="-70"/>
        </w:rPr>
        <w:t xml:space="preserve"> </w:t>
      </w:r>
      <w:r>
        <w:t>）]</w:t>
        <w:tab/>
        <w:t>（8-18）</w:t>
      </w:r>
    </w:p>
    <w:p>
      <w:pPr>
        <w:tabs>
          <w:tab w:val="left" w:pos="4580"/>
          <w:tab w:val="left" w:pos="4977"/>
          <w:tab w:val="left" w:pos="5376"/>
          <w:tab w:val="left" w:pos="6485"/>
        </w:tabs>
        <w:spacing w:before="0" w:line="188" w:lineRule="exact"/>
        <w:ind w:left="3396" w:right="0" w:firstLine="0"/>
        <w:jc w:val="left"/>
        <w:rPr>
          <w:sz w:val="16"/>
        </w:rPr>
      </w:pPr>
      <w:r>
        <w:rPr>
          <w:w w:val="105"/>
          <w:sz w:val="16"/>
        </w:rPr>
        <w:t>1</w:t>
        <w:tab/>
        <w:t>1</w:t>
        <w:tab/>
        <w:t>g</w:t>
        <w:tab/>
        <w:t>2</w:t>
      </w:r>
      <w:r>
        <w:rPr>
          <w:spacing w:val="72"/>
          <w:w w:val="105"/>
          <w:sz w:val="16"/>
        </w:rPr>
        <w:t xml:space="preserve"> </w:t>
      </w:r>
      <w:r>
        <w:rPr>
          <w:w w:val="105"/>
          <w:sz w:val="16"/>
        </w:rPr>
        <w:t>3</w:t>
        <w:tab/>
        <w:t>g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ListParagraph"/>
        <w:numPr>
          <w:ilvl w:val="0"/>
          <w:numId w:val="12"/>
        </w:numPr>
        <w:tabs>
          <w:tab w:val="left" w:pos="1302"/>
        </w:tabs>
        <w:spacing w:before="49" w:after="0" w:line="240" w:lineRule="auto"/>
        <w:ind w:left="1301" w:right="0" w:hanging="902"/>
        <w:jc w:val="left"/>
        <w:rPr>
          <w:sz w:val="36"/>
        </w:rPr>
      </w:pPr>
      <w:r>
        <w:rPr>
          <w:color w:val="1A1A1A"/>
          <w:sz w:val="36"/>
        </w:rPr>
        <w:t>污泥输送的方法：管道输送（重力管道和压力管道）；卡车；驳船等。</w:t>
      </w:r>
    </w:p>
    <w:p>
      <w:pPr>
        <w:spacing w:after="0" w:line="240" w:lineRule="auto"/>
        <w:jc w:val="left"/>
        <w:rPr>
          <w:sz w:val="36"/>
        </w:rPr>
        <w:sectPr>
          <w:pgSz w:w="17860" w:h="25260"/>
          <w:pgMar w:top="1840" w:right="2220" w:bottom="280" w:left="2300" w:header="708" w:footer="708"/>
          <w:pgNumType w:start="8"/>
          <w:cols w:space="708"/>
        </w:sectPr>
      </w:pPr>
    </w:p>
    <w:p>
      <w:pPr>
        <w:spacing w:before="20" w:line="408" w:lineRule="auto"/>
        <w:ind w:left="400" w:right="291" w:firstLine="0"/>
        <w:jc w:val="left"/>
        <w:rPr>
          <w:sz w:val="36"/>
        </w:rPr>
      </w:pPr>
      <w:r>
        <w:rPr>
          <w:b/>
          <w:color w:val="003298"/>
          <w:position w:val="4"/>
          <w:sz w:val="40"/>
        </w:rPr>
        <w:t>管道输送</w:t>
      </w:r>
      <w:r>
        <w:rPr>
          <w:color w:val="1A1A1A"/>
          <w:sz w:val="36"/>
        </w:rPr>
        <w:t>：适用于污泥输送的目的地相当稳定；污泥的流动性能较好，含水率</w:t>
      </w:r>
      <w:r>
        <w:rPr>
          <w:color w:val="1A1A1A"/>
          <w:spacing w:val="-12"/>
          <w:sz w:val="36"/>
        </w:rPr>
        <w:t>较高；污泥所含油脂分成较少，不会粘附于管壁缩小管径增加阻力；污泥的腐蚀</w:t>
      </w:r>
      <w:r>
        <w:rPr>
          <w:color w:val="1A1A1A"/>
          <w:spacing w:val="-22"/>
          <w:sz w:val="36"/>
        </w:rPr>
        <w:t xml:space="preserve">性低，不会对管材造成腐蚀或磨损；污泥的流量较大，一般应超过 </w:t>
      </w:r>
      <w:r>
        <w:rPr>
          <w:color w:val="1A1A1A"/>
          <w:spacing w:val="-9"/>
          <w:sz w:val="36"/>
        </w:rPr>
        <w:t>30m</w:t>
      </w:r>
      <w:r>
        <w:rPr>
          <w:color w:val="1A1A1A"/>
          <w:spacing w:val="-9"/>
          <w:position w:val="3"/>
          <w:sz w:val="29"/>
        </w:rPr>
        <w:t>3</w:t>
      </w:r>
      <w:r>
        <w:rPr>
          <w:color w:val="1A1A1A"/>
          <w:spacing w:val="-9"/>
          <w:sz w:val="36"/>
        </w:rPr>
        <w:t>/h</w:t>
      </w:r>
      <w:r>
        <w:rPr>
          <w:color w:val="1A1A1A"/>
          <w:spacing w:val="-24"/>
          <w:sz w:val="36"/>
        </w:rPr>
        <w:t xml:space="preserve">。优点， </w:t>
      </w:r>
      <w:r>
        <w:rPr>
          <w:color w:val="1A1A1A"/>
          <w:spacing w:val="-12"/>
          <w:sz w:val="36"/>
        </w:rPr>
        <w:t>卫生条件好，没有气味与污泥外溢，操作方便并利于实现自动化控制，运行管理费用低。缺点，一次性投资大，一旦建成后，输送的地点固定，较不灵活。</w:t>
      </w:r>
    </w:p>
    <w:p>
      <w:pPr>
        <w:pStyle w:val="BodyText"/>
        <w:spacing w:before="11"/>
        <w:rPr>
          <w:sz w:val="28"/>
        </w:rPr>
      </w:pPr>
    </w:p>
    <w:p>
      <w:pPr>
        <w:spacing w:before="0" w:line="410" w:lineRule="auto"/>
        <w:ind w:left="400" w:right="296" w:firstLine="0"/>
        <w:jc w:val="left"/>
        <w:rPr>
          <w:sz w:val="36"/>
        </w:rPr>
      </w:pPr>
      <w:r>
        <w:rPr>
          <w:b/>
          <w:color w:val="003298"/>
          <w:position w:val="4"/>
          <w:sz w:val="40"/>
        </w:rPr>
        <w:t>卡车输送</w:t>
      </w:r>
      <w:r>
        <w:rPr>
          <w:color w:val="1A1A1A"/>
          <w:sz w:val="36"/>
        </w:rPr>
        <w:t>：适用于中、小型污水处理厂，不受运输目的地的限制，也不受污泥</w:t>
      </w:r>
      <w:r>
        <w:rPr>
          <w:color w:val="1A1A1A"/>
          <w:spacing w:val="-20"/>
          <w:sz w:val="36"/>
        </w:rPr>
        <w:t xml:space="preserve">性质、含水率的影响，也不需经过中间转运，可以随着季节的变化或地点的变化， </w:t>
      </w:r>
      <w:r>
        <w:rPr>
          <w:color w:val="1A1A1A"/>
          <w:sz w:val="36"/>
        </w:rPr>
        <w:t>把污泥直接运到进行利用或处理的地方。优点，方便灵活。缺点，运费较高。</w:t>
      </w:r>
    </w:p>
    <w:p>
      <w:pPr>
        <w:pStyle w:val="BodyText"/>
        <w:spacing w:before="2"/>
        <w:rPr>
          <w:sz w:val="29"/>
        </w:rPr>
      </w:pPr>
    </w:p>
    <w:p>
      <w:pPr>
        <w:spacing w:before="0" w:line="412" w:lineRule="auto"/>
        <w:ind w:left="400" w:right="506" w:firstLine="0"/>
        <w:jc w:val="left"/>
        <w:rPr>
          <w:sz w:val="36"/>
        </w:rPr>
      </w:pPr>
      <w:r>
        <w:rPr>
          <w:b/>
          <w:color w:val="003298"/>
          <w:position w:val="4"/>
          <w:sz w:val="40"/>
        </w:rPr>
        <w:t>驳船输送</w:t>
      </w:r>
      <w:r>
        <w:rPr>
          <w:color w:val="1A1A1A"/>
          <w:sz w:val="36"/>
        </w:rPr>
        <w:t>：适用于不同含水率的污泥。优点，灵活方便，运行费用低。缺点， 需设中转站。</w:t>
      </w:r>
    </w:p>
    <w:p>
      <w:pPr>
        <w:pStyle w:val="BodyText"/>
        <w:spacing w:before="9"/>
      </w:pPr>
    </w:p>
    <w:p>
      <w:pPr>
        <w:tabs>
          <w:tab w:val="left" w:pos="2020"/>
        </w:tabs>
        <w:spacing w:before="1" w:line="621" w:lineRule="auto"/>
        <w:ind w:left="400" w:right="4745" w:firstLine="0"/>
        <w:jc w:val="left"/>
        <w:rPr>
          <w:sz w:val="36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1689100</wp:posOffset>
            </wp:positionH>
            <wp:positionV relativeFrom="paragraph">
              <wp:posOffset>1517951</wp:posOffset>
            </wp:positionV>
            <wp:extent cx="7955838" cy="2128266"/>
            <wp:effectExtent l="0" t="0" r="0" b="0"/>
            <wp:wrapNone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5838" cy="2128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A1A1A"/>
          <w:sz w:val="36"/>
        </w:rPr>
        <w:t>对管道、卡车、驳船输送综合经济比较列于表</w:t>
      </w:r>
      <w:r>
        <w:rPr>
          <w:color w:val="1A1A1A"/>
          <w:spacing w:val="-90"/>
          <w:sz w:val="36"/>
        </w:rPr>
        <w:t xml:space="preserve"> </w:t>
      </w:r>
      <w:r>
        <w:rPr>
          <w:color w:val="1A1A1A"/>
          <w:sz w:val="36"/>
        </w:rPr>
        <w:t>8-4</w:t>
      </w:r>
      <w:r>
        <w:rPr>
          <w:color w:val="1A1A1A"/>
          <w:spacing w:val="-16"/>
          <w:sz w:val="36"/>
        </w:rPr>
        <w:t>。</w:t>
      </w:r>
      <w:r>
        <w:rPr>
          <w:color w:val="1A1A1A"/>
          <w:sz w:val="36"/>
        </w:rPr>
        <w:t>表</w:t>
      </w:r>
      <w:r>
        <w:rPr>
          <w:color w:val="1A1A1A"/>
          <w:spacing w:val="-1"/>
          <w:sz w:val="36"/>
        </w:rPr>
        <w:t xml:space="preserve"> </w:t>
      </w:r>
      <w:r>
        <w:rPr>
          <w:color w:val="1A1A1A"/>
          <w:sz w:val="36"/>
        </w:rPr>
        <w:t>8-4</w:t>
        <w:tab/>
        <w:t>管道、卡车、驳船输送综合经济比较表</w:t>
      </w:r>
    </w:p>
    <w:p>
      <w:pPr>
        <w:pStyle w:val="BodyText"/>
        <w:spacing w:before="4"/>
        <w:rPr>
          <w:sz w:val="20"/>
        </w:rPr>
      </w:pPr>
    </w:p>
    <w:tbl>
      <w:tblPr>
        <w:tblStyle w:val="TableNormal1"/>
        <w:tblW w:w="0" w:type="auto"/>
        <w:jc w:val="left"/>
        <w:tblInd w:w="3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33"/>
        <w:gridCol w:w="3127"/>
        <w:gridCol w:w="3307"/>
        <w:gridCol w:w="3054"/>
      </w:tblGrid>
      <w:tr>
        <w:tblPrEx>
          <w:tblW w:w="0" w:type="auto"/>
          <w:jc w:val="left"/>
          <w:tblInd w:w="35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92"/>
          <w:jc w:val="left"/>
        </w:trPr>
        <w:tc>
          <w:tcPr>
            <w:tcW w:w="2333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3127" w:type="dxa"/>
          </w:tcPr>
          <w:p>
            <w:pPr>
              <w:pStyle w:val="TableParagraph"/>
              <w:spacing w:line="411" w:lineRule="exact"/>
              <w:ind w:left="842"/>
              <w:rPr>
                <w:sz w:val="36"/>
              </w:rPr>
            </w:pPr>
            <w:r>
              <w:rPr>
                <w:color w:val="1A1A1A"/>
                <w:sz w:val="36"/>
              </w:rPr>
              <w:t>建设投资</w:t>
            </w:r>
          </w:p>
        </w:tc>
        <w:tc>
          <w:tcPr>
            <w:tcW w:w="3307" w:type="dxa"/>
          </w:tcPr>
          <w:p>
            <w:pPr>
              <w:pStyle w:val="TableParagraph"/>
              <w:spacing w:line="411" w:lineRule="exact"/>
              <w:ind w:left="843"/>
              <w:rPr>
                <w:sz w:val="36"/>
              </w:rPr>
            </w:pPr>
            <w:r>
              <w:rPr>
                <w:color w:val="1A1A1A"/>
                <w:sz w:val="36"/>
              </w:rPr>
              <w:t>运行管理费</w:t>
            </w:r>
          </w:p>
        </w:tc>
        <w:tc>
          <w:tcPr>
            <w:tcW w:w="3054" w:type="dxa"/>
          </w:tcPr>
          <w:p>
            <w:pPr>
              <w:pStyle w:val="TableParagraph"/>
              <w:spacing w:line="411" w:lineRule="exact"/>
              <w:ind w:left="662"/>
              <w:rPr>
                <w:sz w:val="36"/>
              </w:rPr>
            </w:pPr>
            <w:r>
              <w:rPr>
                <w:color w:val="1A1A1A"/>
                <w:spacing w:val="-30"/>
                <w:sz w:val="36"/>
              </w:rPr>
              <w:t xml:space="preserve">输送 </w:t>
            </w:r>
            <w:r>
              <w:rPr>
                <w:color w:val="1A1A1A"/>
                <w:sz w:val="36"/>
              </w:rPr>
              <w:t>1m</w:t>
            </w:r>
            <w:r>
              <w:rPr>
                <w:color w:val="1A1A1A"/>
                <w:spacing w:val="-23"/>
                <w:sz w:val="36"/>
              </w:rPr>
              <w:t xml:space="preserve"> 的成本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24"/>
          <w:jc w:val="left"/>
        </w:trPr>
        <w:tc>
          <w:tcPr>
            <w:tcW w:w="2333" w:type="dxa"/>
          </w:tcPr>
          <w:p>
            <w:pPr>
              <w:pStyle w:val="TableParagraph"/>
              <w:spacing w:before="181"/>
              <w:ind w:left="50"/>
              <w:rPr>
                <w:sz w:val="36"/>
              </w:rPr>
            </w:pPr>
            <w:r>
              <w:rPr>
                <w:color w:val="1A1A1A"/>
                <w:sz w:val="36"/>
              </w:rPr>
              <w:t>管道输送</w:t>
            </w:r>
          </w:p>
        </w:tc>
        <w:tc>
          <w:tcPr>
            <w:tcW w:w="3127" w:type="dxa"/>
          </w:tcPr>
          <w:p>
            <w:pPr>
              <w:pStyle w:val="TableParagraph"/>
              <w:spacing w:before="181"/>
              <w:ind w:left="842"/>
              <w:rPr>
                <w:sz w:val="36"/>
              </w:rPr>
            </w:pPr>
            <w:r>
              <w:rPr>
                <w:color w:val="1A1A1A"/>
                <w:sz w:val="36"/>
              </w:rPr>
              <w:t>1</w:t>
            </w:r>
          </w:p>
        </w:tc>
        <w:tc>
          <w:tcPr>
            <w:tcW w:w="3307" w:type="dxa"/>
          </w:tcPr>
          <w:p>
            <w:pPr>
              <w:pStyle w:val="TableParagraph"/>
              <w:spacing w:before="181"/>
              <w:ind w:left="843"/>
              <w:rPr>
                <w:sz w:val="36"/>
              </w:rPr>
            </w:pPr>
            <w:r>
              <w:rPr>
                <w:color w:val="1A1A1A"/>
                <w:sz w:val="36"/>
              </w:rPr>
              <w:t>1</w:t>
            </w:r>
          </w:p>
        </w:tc>
        <w:tc>
          <w:tcPr>
            <w:tcW w:w="3054" w:type="dxa"/>
          </w:tcPr>
          <w:p>
            <w:pPr>
              <w:pStyle w:val="TableParagraph"/>
              <w:spacing w:before="181"/>
              <w:ind w:left="662"/>
              <w:rPr>
                <w:sz w:val="36"/>
              </w:rPr>
            </w:pPr>
            <w:r>
              <w:rPr>
                <w:color w:val="1A1A1A"/>
                <w:sz w:val="36"/>
              </w:rPr>
              <w:t>1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24"/>
          <w:jc w:val="left"/>
        </w:trPr>
        <w:tc>
          <w:tcPr>
            <w:tcW w:w="2333" w:type="dxa"/>
          </w:tcPr>
          <w:p>
            <w:pPr>
              <w:pStyle w:val="TableParagraph"/>
              <w:spacing w:before="181"/>
              <w:ind w:left="50"/>
              <w:rPr>
                <w:sz w:val="36"/>
              </w:rPr>
            </w:pPr>
            <w:r>
              <w:rPr>
                <w:color w:val="1A1A1A"/>
                <w:sz w:val="36"/>
              </w:rPr>
              <w:t>驳船输送</w:t>
            </w:r>
          </w:p>
        </w:tc>
        <w:tc>
          <w:tcPr>
            <w:tcW w:w="3127" w:type="dxa"/>
          </w:tcPr>
          <w:p>
            <w:pPr>
              <w:pStyle w:val="TableParagraph"/>
              <w:spacing w:before="181"/>
              <w:ind w:left="842"/>
              <w:rPr>
                <w:sz w:val="36"/>
              </w:rPr>
            </w:pPr>
            <w:r>
              <w:rPr>
                <w:color w:val="1A1A1A"/>
                <w:sz w:val="36"/>
              </w:rPr>
              <w:t>~</w:t>
            </w:r>
          </w:p>
        </w:tc>
        <w:tc>
          <w:tcPr>
            <w:tcW w:w="3307" w:type="dxa"/>
          </w:tcPr>
          <w:p>
            <w:pPr>
              <w:pStyle w:val="TableParagraph"/>
              <w:spacing w:before="181"/>
              <w:ind w:left="843"/>
              <w:rPr>
                <w:sz w:val="36"/>
              </w:rPr>
            </w:pPr>
            <w:r>
              <w:rPr>
                <w:color w:val="1A1A1A"/>
                <w:sz w:val="36"/>
              </w:rPr>
              <w:t>~</w:t>
            </w:r>
          </w:p>
        </w:tc>
        <w:tc>
          <w:tcPr>
            <w:tcW w:w="3054" w:type="dxa"/>
          </w:tcPr>
          <w:p>
            <w:pPr>
              <w:pStyle w:val="TableParagraph"/>
              <w:spacing w:before="181"/>
              <w:ind w:left="662"/>
              <w:rPr>
                <w:sz w:val="36"/>
              </w:rPr>
            </w:pPr>
            <w:r>
              <w:rPr>
                <w:color w:val="1A1A1A"/>
                <w:sz w:val="36"/>
              </w:rPr>
              <w:t>6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92"/>
          <w:jc w:val="left"/>
        </w:trPr>
        <w:tc>
          <w:tcPr>
            <w:tcW w:w="2333" w:type="dxa"/>
          </w:tcPr>
          <w:p>
            <w:pPr>
              <w:pStyle w:val="TableParagraph"/>
              <w:spacing w:before="181" w:line="391" w:lineRule="exact"/>
              <w:ind w:left="50"/>
              <w:rPr>
                <w:sz w:val="36"/>
              </w:rPr>
            </w:pPr>
            <w:r>
              <w:rPr>
                <w:color w:val="1A1A1A"/>
                <w:sz w:val="36"/>
              </w:rPr>
              <w:t>卡车输送</w:t>
            </w:r>
          </w:p>
        </w:tc>
        <w:tc>
          <w:tcPr>
            <w:tcW w:w="3127" w:type="dxa"/>
          </w:tcPr>
          <w:p>
            <w:pPr>
              <w:pStyle w:val="TableParagraph"/>
              <w:spacing w:before="181" w:line="391" w:lineRule="exact"/>
              <w:ind w:left="842"/>
              <w:rPr>
                <w:sz w:val="36"/>
              </w:rPr>
            </w:pPr>
            <w:r>
              <w:rPr>
                <w:color w:val="1A1A1A"/>
                <w:sz w:val="36"/>
              </w:rPr>
              <w:t>~</w:t>
            </w:r>
          </w:p>
        </w:tc>
        <w:tc>
          <w:tcPr>
            <w:tcW w:w="3307" w:type="dxa"/>
          </w:tcPr>
          <w:p>
            <w:pPr>
              <w:pStyle w:val="TableParagraph"/>
              <w:spacing w:before="181" w:line="391" w:lineRule="exact"/>
              <w:ind w:left="843"/>
              <w:rPr>
                <w:sz w:val="36"/>
              </w:rPr>
            </w:pPr>
            <w:r>
              <w:rPr>
                <w:color w:val="1A1A1A"/>
                <w:sz w:val="36"/>
              </w:rPr>
              <w:t>~</w:t>
            </w:r>
          </w:p>
        </w:tc>
        <w:tc>
          <w:tcPr>
            <w:tcW w:w="3054" w:type="dxa"/>
          </w:tcPr>
          <w:p>
            <w:pPr>
              <w:pStyle w:val="TableParagraph"/>
              <w:spacing w:before="181" w:line="391" w:lineRule="exact"/>
              <w:ind w:left="662"/>
              <w:rPr>
                <w:sz w:val="36"/>
              </w:rPr>
            </w:pPr>
            <w:r>
              <w:rPr>
                <w:color w:val="1A1A1A"/>
                <w:sz w:val="36"/>
              </w:rPr>
              <w:t>30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8"/>
        </w:rPr>
      </w:pPr>
    </w:p>
    <w:p>
      <w:pPr>
        <w:spacing w:before="49"/>
        <w:ind w:left="400" w:right="0" w:firstLine="0"/>
        <w:jc w:val="left"/>
        <w:rPr>
          <w:sz w:val="36"/>
        </w:rPr>
      </w:pPr>
      <w:r>
        <w:rPr>
          <w:color w:val="1A1A1A"/>
          <w:sz w:val="36"/>
        </w:rPr>
        <w:t>注：以管道输送的建设投资、运行管理费及每输送 1m 距离的成本为“1“单位。</w:t>
      </w:r>
    </w:p>
    <w:p>
      <w:pPr>
        <w:pStyle w:val="BodyText"/>
        <w:rPr>
          <w:sz w:val="36"/>
        </w:rPr>
      </w:pPr>
    </w:p>
    <w:p>
      <w:pPr>
        <w:pStyle w:val="ListParagraph"/>
        <w:numPr>
          <w:ilvl w:val="0"/>
          <w:numId w:val="12"/>
        </w:numPr>
        <w:tabs>
          <w:tab w:val="left" w:pos="1302"/>
        </w:tabs>
        <w:spacing w:before="278" w:after="0" w:line="240" w:lineRule="auto"/>
        <w:ind w:left="1301" w:right="0" w:hanging="902"/>
        <w:jc w:val="left"/>
        <w:rPr>
          <w:sz w:val="36"/>
        </w:rPr>
      </w:pPr>
      <w:r>
        <w:rPr>
          <w:color w:val="1A1A1A"/>
          <w:sz w:val="36"/>
        </w:rPr>
        <w:t>污泥输送设备：</w:t>
      </w:r>
    </w:p>
    <w:p>
      <w:pPr>
        <w:pStyle w:val="BodyText"/>
        <w:rPr>
          <w:sz w:val="36"/>
        </w:rPr>
      </w:pPr>
    </w:p>
    <w:p>
      <w:pPr>
        <w:spacing w:before="276" w:line="405" w:lineRule="auto"/>
        <w:ind w:left="400" w:right="336" w:firstLine="0"/>
        <w:jc w:val="left"/>
        <w:rPr>
          <w:sz w:val="36"/>
        </w:rPr>
      </w:pPr>
      <w:r>
        <w:rPr>
          <w:color w:val="1A1A1A"/>
          <w:sz w:val="36"/>
        </w:rPr>
        <w:t>输送污泥用的污泥泵在构造上必须满足不易被堵塞与磨损，不易受腐蚀等基本条件。常见的有隔膜泵、旋转螺栓泵、螺旋泵、混流泵、多级柱塞泵和离心泵等。</w:t>
      </w:r>
    </w:p>
    <w:p>
      <w:pPr>
        <w:spacing w:after="0" w:line="405" w:lineRule="auto"/>
        <w:jc w:val="left"/>
        <w:rPr>
          <w:sz w:val="36"/>
        </w:rPr>
        <w:sectPr>
          <w:pgSz w:w="17860" w:h="25260"/>
          <w:pgMar w:top="1780" w:right="2220" w:bottom="280" w:left="2300" w:header="708" w:footer="708"/>
          <w:pgNumType w:start="9"/>
          <w:cols w:space="708"/>
        </w:sectPr>
      </w:pPr>
    </w:p>
    <w:p>
      <w:pPr>
        <w:pStyle w:val="ListParagraph"/>
        <w:numPr>
          <w:ilvl w:val="0"/>
          <w:numId w:val="11"/>
        </w:numPr>
        <w:tabs>
          <w:tab w:val="left" w:pos="1194"/>
        </w:tabs>
        <w:spacing w:before="37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污泥流动的水力特性：</w:t>
      </w:r>
    </w:p>
    <w:p>
      <w:pPr>
        <w:pStyle w:val="BodyText"/>
        <w:spacing w:before="284" w:line="412" w:lineRule="auto"/>
        <w:ind w:left="400" w:right="384" w:firstLine="629"/>
        <w:jc w:val="both"/>
      </w:pPr>
      <w:r>
        <w:t>污泥在含水率较高（</w:t>
      </w:r>
      <w:r>
        <w:rPr>
          <w:spacing w:val="23"/>
        </w:rPr>
        <w:t>高于</w:t>
      </w:r>
      <w:r>
        <w:t>99%）</w:t>
      </w:r>
      <w:r>
        <w:rPr>
          <w:spacing w:val="-1"/>
        </w:rPr>
        <w:t>的状态下，属于牛顿流体，流动的特性接近于水流。随</w:t>
      </w:r>
      <w:r>
        <w:rPr>
          <w:spacing w:val="-13"/>
        </w:rPr>
        <w:t xml:space="preserve">着固体浓度的增高，污泥的流动显示出半塑性或塑性流体的特性，必须克服初始剪力以后才 </w:t>
      </w:r>
      <w:r>
        <w:rPr>
          <w:spacing w:val="-11"/>
        </w:rPr>
        <w:t>能开始流动。污泥流动的下临界速度约为</w:t>
      </w:r>
      <w:r>
        <w:t>s</w:t>
      </w:r>
      <w:r>
        <w:rPr>
          <w:spacing w:val="16"/>
        </w:rPr>
        <w:t xml:space="preserve">，上临界速度约为 </w:t>
      </w:r>
      <w:r>
        <w:t>m/s。污泥压力管道的最小设</w:t>
      </w:r>
      <w:r>
        <w:rPr>
          <w:spacing w:val="-1"/>
        </w:rPr>
        <w:t>计流速为</w:t>
      </w:r>
      <w:r>
        <w:t xml:space="preserve">~ </w:t>
      </w:r>
      <w:r>
        <w:rPr>
          <w:spacing w:val="-3"/>
        </w:rPr>
        <w:t>m/s</w:t>
      </w:r>
      <w:r>
        <w:t>。</w:t>
      </w:r>
    </w:p>
    <w:p>
      <w:pPr>
        <w:pStyle w:val="ListParagraph"/>
        <w:numPr>
          <w:ilvl w:val="0"/>
          <w:numId w:val="11"/>
        </w:numPr>
        <w:tabs>
          <w:tab w:val="left" w:pos="1194"/>
        </w:tabs>
        <w:spacing w:before="0" w:after="0" w:line="390" w:lineRule="exact"/>
        <w:ind w:left="1193" w:right="0" w:hanging="794"/>
        <w:jc w:val="both"/>
        <w:rPr>
          <w:sz w:val="31"/>
        </w:rPr>
      </w:pPr>
      <w:r>
        <w:rPr>
          <w:spacing w:val="-2"/>
          <w:sz w:val="31"/>
        </w:rPr>
        <w:t>压力输泥管道的沿程水头损失</w:t>
      </w:r>
      <w:r>
        <w:rPr>
          <w:color w:val="FF0000"/>
          <w:sz w:val="31"/>
        </w:rPr>
        <w:t>（</w:t>
      </w:r>
      <w:r>
        <w:rPr>
          <w:color w:val="FF0000"/>
          <w:spacing w:val="-19"/>
          <w:sz w:val="31"/>
        </w:rPr>
        <w:t xml:space="preserve">见 </w:t>
      </w:r>
      <w:r>
        <w:rPr>
          <w:color w:val="FF0000"/>
          <w:sz w:val="31"/>
        </w:rPr>
        <w:t>P336</w:t>
      </w:r>
      <w:r>
        <w:rPr>
          <w:color w:val="FF0000"/>
          <w:spacing w:val="28"/>
          <w:sz w:val="31"/>
        </w:rPr>
        <w:t xml:space="preserve"> 公式</w:t>
      </w:r>
      <w:r>
        <w:rPr>
          <w:color w:val="FF0000"/>
          <w:sz w:val="31"/>
        </w:rPr>
        <w:t>（8-19）</w:t>
      </w:r>
      <w:r>
        <w:rPr>
          <w:color w:val="FF0000"/>
          <w:spacing w:val="-12"/>
          <w:sz w:val="31"/>
        </w:rPr>
        <w:t xml:space="preserve">和表 </w:t>
      </w:r>
      <w:r>
        <w:rPr>
          <w:color w:val="FF0000"/>
          <w:sz w:val="31"/>
        </w:rPr>
        <w:t>8-4）</w:t>
      </w:r>
    </w:p>
    <w:p>
      <w:pPr>
        <w:pStyle w:val="ListParagraph"/>
        <w:numPr>
          <w:ilvl w:val="0"/>
          <w:numId w:val="11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pacing w:val="-2"/>
          <w:sz w:val="31"/>
        </w:rPr>
        <w:t>压力输泥管道的局部水头损失</w:t>
      </w:r>
      <w:r>
        <w:rPr>
          <w:color w:val="FF0000"/>
          <w:sz w:val="31"/>
        </w:rPr>
        <w:t>（</w:t>
      </w:r>
      <w:r>
        <w:rPr>
          <w:color w:val="FF0000"/>
          <w:spacing w:val="-19"/>
          <w:sz w:val="31"/>
        </w:rPr>
        <w:t xml:space="preserve">见 </w:t>
      </w:r>
      <w:r>
        <w:rPr>
          <w:color w:val="FF0000"/>
          <w:sz w:val="31"/>
        </w:rPr>
        <w:t>P337</w:t>
      </w:r>
      <w:r>
        <w:rPr>
          <w:color w:val="FF0000"/>
          <w:spacing w:val="28"/>
          <w:sz w:val="31"/>
        </w:rPr>
        <w:t xml:space="preserve"> 公式</w:t>
      </w:r>
      <w:r>
        <w:rPr>
          <w:color w:val="FF0000"/>
          <w:sz w:val="31"/>
        </w:rPr>
        <w:t>（8-20）</w:t>
      </w:r>
      <w:r>
        <w:rPr>
          <w:color w:val="FF0000"/>
          <w:spacing w:val="-12"/>
          <w:sz w:val="31"/>
        </w:rPr>
        <w:t xml:space="preserve">和表 </w:t>
      </w:r>
      <w:r>
        <w:rPr>
          <w:color w:val="FF0000"/>
          <w:sz w:val="31"/>
        </w:rPr>
        <w:t>8-5）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9"/>
        <w:rPr>
          <w:sz w:val="35"/>
        </w:rPr>
      </w:pPr>
    </w:p>
    <w:p>
      <w:pPr>
        <w:pStyle w:val="BodyText"/>
        <w:spacing w:before="1" w:line="410" w:lineRule="auto"/>
        <w:ind w:left="400" w:right="461" w:firstLine="629"/>
      </w:pPr>
      <w:r>
        <w:rPr>
          <w:spacing w:val="-13"/>
        </w:rPr>
        <w:t>污泥处理方案的选择，应根据污泥的性质与数量；投资情况与运行管理费用；环境保护</w:t>
      </w:r>
      <w:r>
        <w:t>要求以及有关法律与法规；城市农业发展情况及当地气候条件等情况，综合考虑后选定。</w:t>
      </w:r>
    </w:p>
    <w:p>
      <w:pPr>
        <w:pStyle w:val="ListParagraph"/>
        <w:numPr>
          <w:ilvl w:val="0"/>
          <w:numId w:val="10"/>
        </w:numPr>
        <w:tabs>
          <w:tab w:val="left" w:pos="1194"/>
        </w:tabs>
        <w:spacing w:before="2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生污泥→浓缩→消化→自然干化→最终处置</w:t>
      </w:r>
    </w:p>
    <w:p>
      <w:pPr>
        <w:pStyle w:val="ListParagraph"/>
        <w:numPr>
          <w:ilvl w:val="0"/>
          <w:numId w:val="10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生污泥→浓缩→自然干化→堆肥→最终处置</w:t>
      </w:r>
    </w:p>
    <w:p>
      <w:pPr>
        <w:pStyle w:val="ListParagraph"/>
        <w:numPr>
          <w:ilvl w:val="0"/>
          <w:numId w:val="10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生污泥→浓缩→消化→机械脱水→最终处置</w:t>
      </w:r>
    </w:p>
    <w:p>
      <w:pPr>
        <w:pStyle w:val="ListParagraph"/>
        <w:numPr>
          <w:ilvl w:val="0"/>
          <w:numId w:val="10"/>
        </w:numPr>
        <w:tabs>
          <w:tab w:val="left" w:pos="1194"/>
        </w:tabs>
        <w:spacing w:before="287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生污泥→浓缩→机械脱水→干燥焚烧→最终处置</w:t>
      </w:r>
    </w:p>
    <w:p>
      <w:pPr>
        <w:pStyle w:val="ListParagraph"/>
        <w:numPr>
          <w:ilvl w:val="0"/>
          <w:numId w:val="10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生污泥→湿污泥池→最终处置</w:t>
      </w:r>
    </w:p>
    <w:p>
      <w:pPr>
        <w:pStyle w:val="ListParagraph"/>
        <w:numPr>
          <w:ilvl w:val="0"/>
          <w:numId w:val="10"/>
        </w:numPr>
        <w:tabs>
          <w:tab w:val="left" w:pos="1194"/>
        </w:tabs>
        <w:spacing w:before="284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生污泥→浓缩→消化→最终处置</w:t>
      </w:r>
    </w:p>
    <w:p>
      <w:pPr>
        <w:pStyle w:val="BodyText"/>
        <w:spacing w:before="283" w:line="410" w:lineRule="auto"/>
        <w:ind w:left="400" w:right="433" w:firstLine="629"/>
        <w:jc w:val="both"/>
      </w:pPr>
      <w:r>
        <w:rPr>
          <w:w w:val="102"/>
        </w:rPr>
        <w:t>第（1</w:t>
      </w:r>
      <w:r>
        <w:rPr>
          <w:spacing w:val="-159"/>
          <w:w w:val="102"/>
        </w:rPr>
        <w:t>）</w:t>
      </w:r>
      <w:r>
        <w:rPr>
          <w:spacing w:val="-162"/>
          <w:w w:val="102"/>
        </w:rPr>
        <w:t>、</w:t>
      </w:r>
      <w:r>
        <w:rPr>
          <w:w w:val="102"/>
        </w:rPr>
        <w:t>（3</w:t>
      </w:r>
      <w:r>
        <w:rPr>
          <w:spacing w:val="-159"/>
          <w:w w:val="102"/>
        </w:rPr>
        <w:t>）、</w:t>
      </w:r>
      <w:r>
        <w:rPr>
          <w:w w:val="102"/>
        </w:rPr>
        <w:t>（</w:t>
      </w:r>
      <w:r>
        <w:rPr>
          <w:spacing w:val="-3"/>
          <w:w w:val="102"/>
        </w:rPr>
        <w:t>6</w:t>
      </w:r>
      <w:r>
        <w:rPr>
          <w:w w:val="102"/>
        </w:rPr>
        <w:t>）方案，以消化处理为主体，消化过程产生的生物能即沼气（</w:t>
      </w:r>
      <w:r>
        <w:rPr>
          <w:spacing w:val="-5"/>
          <w:w w:val="102"/>
        </w:rPr>
        <w:t>或称消</w:t>
      </w:r>
      <w:r>
        <w:rPr>
          <w:w w:val="102"/>
        </w:rPr>
        <w:t>化气、污泥气</w:t>
      </w:r>
      <w:r>
        <w:rPr>
          <w:spacing w:val="-166"/>
          <w:w w:val="102"/>
        </w:rPr>
        <w:t>）</w:t>
      </w:r>
      <w:r>
        <w:rPr>
          <w:w w:val="102"/>
        </w:rPr>
        <w:t>，可作为能源利用，如用作燃料或发电；第</w:t>
      </w:r>
      <w:r>
        <w:rPr>
          <w:spacing w:val="-25"/>
          <w:w w:val="102"/>
        </w:rPr>
        <w:t>（</w:t>
      </w:r>
      <w:r>
        <w:rPr>
          <w:w w:val="102"/>
        </w:rPr>
        <w:t>2</w:t>
      </w:r>
      <w:r>
        <w:rPr>
          <w:spacing w:val="-159"/>
          <w:w w:val="102"/>
        </w:rPr>
        <w:t>）、</w:t>
      </w:r>
      <w:r>
        <w:rPr>
          <w:w w:val="102"/>
        </w:rPr>
        <w:t>（</w:t>
      </w:r>
      <w:r>
        <w:rPr>
          <w:spacing w:val="-4"/>
          <w:w w:val="102"/>
        </w:rPr>
        <w:t>5</w:t>
      </w:r>
      <w:r>
        <w:rPr>
          <w:w w:val="102"/>
        </w:rPr>
        <w:t>）方案是以堆肥，农用</w:t>
      </w:r>
      <w:r>
        <w:t>为主，当污泥符合农用肥料条件及附近有农、林、牧或蔬菜基地时可考虑采用；第</w:t>
      </w:r>
      <w:r>
        <w:rPr>
          <w:spacing w:val="-15"/>
        </w:rPr>
        <w:t>（4）</w:t>
      </w:r>
      <w:r>
        <w:t>方</w:t>
      </w:r>
      <w:r>
        <w:rPr>
          <w:spacing w:val="-12"/>
        </w:rPr>
        <w:t>案是以干燥焚烧为主，当污泥不适于进行消化处理、或不符合农用条件，或受污水处理厂用</w:t>
      </w:r>
      <w:r>
        <w:rPr>
          <w:spacing w:val="-19"/>
        </w:rPr>
        <w:t>地面积的限制等地区可考虑采用。焚烧产生的热能，可作为能源。污泥最终处理方法包括作为肥料施用于农田、森林、草地或沙漠改良；填地或投海；作为能源或建材；焚烧等。</w:t>
      </w:r>
    </w:p>
    <w:p>
      <w:pPr>
        <w:pStyle w:val="BodyText"/>
        <w:spacing w:before="11" w:line="412" w:lineRule="auto"/>
        <w:ind w:left="400" w:right="7026" w:firstLine="629"/>
        <w:jc w:val="both"/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845185</wp:posOffset>
            </wp:positionV>
            <wp:extent cx="8153400" cy="205740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6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3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不同脱水方法及脱水效果列于表 8-7。表 8-7 不同脱水方法及脱水效果表</w:t>
      </w:r>
    </w:p>
    <w:p>
      <w:pPr>
        <w:pStyle w:val="BodyText"/>
        <w:spacing w:before="7"/>
        <w:rPr>
          <w:sz w:val="20"/>
        </w:rPr>
      </w:pPr>
    </w:p>
    <w:tbl>
      <w:tblPr>
        <w:tblStyle w:val="TableNormal2"/>
        <w:tblW w:w="0" w:type="auto"/>
        <w:jc w:val="left"/>
        <w:tblInd w:w="3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2"/>
        <w:gridCol w:w="5117"/>
        <w:gridCol w:w="2860"/>
        <w:gridCol w:w="1959"/>
      </w:tblGrid>
      <w:tr>
        <w:tblPrEx>
          <w:tblW w:w="0" w:type="auto"/>
          <w:jc w:val="left"/>
          <w:tblInd w:w="35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9"/>
          <w:jc w:val="left"/>
        </w:trPr>
        <w:tc>
          <w:tcPr>
            <w:tcW w:w="2552" w:type="dxa"/>
          </w:tcPr>
          <w:p>
            <w:pPr>
              <w:pStyle w:val="TableParagraph"/>
              <w:spacing w:line="359" w:lineRule="exact"/>
              <w:ind w:left="50"/>
              <w:rPr>
                <w:sz w:val="31"/>
              </w:rPr>
            </w:pPr>
            <w:r>
              <w:rPr>
                <w:sz w:val="31"/>
              </w:rPr>
              <w:t>脱水方法</w:t>
            </w:r>
          </w:p>
        </w:tc>
        <w:tc>
          <w:tcPr>
            <w:tcW w:w="5117" w:type="dxa"/>
          </w:tcPr>
          <w:p>
            <w:pPr>
              <w:pStyle w:val="TableParagraph"/>
              <w:spacing w:line="359" w:lineRule="exact"/>
              <w:ind w:left="197"/>
              <w:rPr>
                <w:sz w:val="31"/>
              </w:rPr>
            </w:pPr>
            <w:r>
              <w:rPr>
                <w:sz w:val="31"/>
              </w:rPr>
              <w:t>脱水装置</w:t>
            </w:r>
          </w:p>
        </w:tc>
        <w:tc>
          <w:tcPr>
            <w:tcW w:w="2860" w:type="dxa"/>
          </w:tcPr>
          <w:p>
            <w:pPr>
              <w:pStyle w:val="TableParagraph"/>
              <w:spacing w:line="359" w:lineRule="exact"/>
              <w:ind w:left="482"/>
              <w:rPr>
                <w:sz w:val="31"/>
              </w:rPr>
            </w:pPr>
            <w:r>
              <w:rPr>
                <w:sz w:val="31"/>
              </w:rPr>
              <w:t>脱水后含水率%</w:t>
            </w:r>
          </w:p>
        </w:tc>
        <w:tc>
          <w:tcPr>
            <w:tcW w:w="1959" w:type="dxa"/>
          </w:tcPr>
          <w:p>
            <w:pPr>
              <w:pStyle w:val="TableParagraph"/>
              <w:spacing w:line="359" w:lineRule="exact"/>
              <w:ind w:left="323"/>
              <w:rPr>
                <w:sz w:val="31"/>
              </w:rPr>
            </w:pPr>
            <w:r>
              <w:rPr>
                <w:sz w:val="31"/>
              </w:rPr>
              <w:t>脱水后状态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99"/>
          <w:jc w:val="left"/>
        </w:trPr>
        <w:tc>
          <w:tcPr>
            <w:tcW w:w="2552" w:type="dxa"/>
          </w:tcPr>
          <w:p>
            <w:pPr>
              <w:pStyle w:val="TableParagraph"/>
              <w:spacing w:before="205"/>
              <w:ind w:left="50"/>
              <w:rPr>
                <w:sz w:val="31"/>
              </w:rPr>
            </w:pPr>
            <w:r>
              <w:rPr>
                <w:sz w:val="31"/>
              </w:rPr>
              <w:t>浓缩法</w:t>
            </w:r>
          </w:p>
        </w:tc>
        <w:tc>
          <w:tcPr>
            <w:tcW w:w="5117" w:type="dxa"/>
          </w:tcPr>
          <w:p>
            <w:pPr>
              <w:pStyle w:val="TableParagraph"/>
              <w:spacing w:before="205"/>
              <w:ind w:left="197"/>
              <w:rPr>
                <w:sz w:val="31"/>
              </w:rPr>
            </w:pPr>
            <w:r>
              <w:rPr>
                <w:sz w:val="31"/>
              </w:rPr>
              <w:t>重力浓缩、气浮浓缩、离心浓缩</w:t>
            </w:r>
          </w:p>
        </w:tc>
        <w:tc>
          <w:tcPr>
            <w:tcW w:w="2860" w:type="dxa"/>
          </w:tcPr>
          <w:p>
            <w:pPr>
              <w:pStyle w:val="TableParagraph"/>
              <w:spacing w:before="205"/>
              <w:ind w:left="482"/>
              <w:rPr>
                <w:sz w:val="31"/>
              </w:rPr>
            </w:pPr>
            <w:r>
              <w:rPr>
                <w:sz w:val="31"/>
              </w:rPr>
              <w:t>95~97</w:t>
            </w:r>
          </w:p>
        </w:tc>
        <w:tc>
          <w:tcPr>
            <w:tcW w:w="1959" w:type="dxa"/>
          </w:tcPr>
          <w:p>
            <w:pPr>
              <w:pStyle w:val="TableParagraph"/>
              <w:spacing w:before="205"/>
              <w:ind w:left="323"/>
              <w:rPr>
                <w:sz w:val="31"/>
              </w:rPr>
            </w:pPr>
            <w:r>
              <w:rPr>
                <w:sz w:val="31"/>
              </w:rPr>
              <w:t>近似糊状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95"/>
          <w:jc w:val="left"/>
        </w:trPr>
        <w:tc>
          <w:tcPr>
            <w:tcW w:w="2552" w:type="dxa"/>
          </w:tcPr>
          <w:p>
            <w:pPr>
              <w:pStyle w:val="TableParagraph"/>
              <w:spacing w:before="201"/>
              <w:ind w:left="50"/>
              <w:rPr>
                <w:sz w:val="31"/>
              </w:rPr>
            </w:pPr>
            <w:r>
              <w:rPr>
                <w:sz w:val="31"/>
              </w:rPr>
              <w:t>自然干化法</w:t>
            </w:r>
          </w:p>
        </w:tc>
        <w:tc>
          <w:tcPr>
            <w:tcW w:w="5117" w:type="dxa"/>
          </w:tcPr>
          <w:p>
            <w:pPr>
              <w:pStyle w:val="TableParagraph"/>
              <w:spacing w:before="201"/>
              <w:ind w:left="197"/>
              <w:rPr>
                <w:sz w:val="31"/>
              </w:rPr>
            </w:pPr>
            <w:r>
              <w:rPr>
                <w:sz w:val="31"/>
              </w:rPr>
              <w:t>自然干化场、晒砂场</w:t>
            </w:r>
          </w:p>
        </w:tc>
        <w:tc>
          <w:tcPr>
            <w:tcW w:w="2860" w:type="dxa"/>
          </w:tcPr>
          <w:p>
            <w:pPr>
              <w:pStyle w:val="TableParagraph"/>
              <w:spacing w:before="201"/>
              <w:ind w:left="482"/>
              <w:rPr>
                <w:sz w:val="31"/>
              </w:rPr>
            </w:pPr>
            <w:r>
              <w:rPr>
                <w:sz w:val="31"/>
              </w:rPr>
              <w:t>70~80</w:t>
            </w:r>
          </w:p>
        </w:tc>
        <w:tc>
          <w:tcPr>
            <w:tcW w:w="1959" w:type="dxa"/>
          </w:tcPr>
          <w:p>
            <w:pPr>
              <w:pStyle w:val="TableParagraph"/>
              <w:spacing w:before="201"/>
              <w:ind w:left="323"/>
              <w:rPr>
                <w:sz w:val="31"/>
              </w:rPr>
            </w:pPr>
            <w:r>
              <w:rPr>
                <w:sz w:val="31"/>
              </w:rPr>
              <w:t>泥饼状</w:t>
            </w:r>
          </w:p>
        </w:tc>
      </w:tr>
      <w:tr>
        <w:tblPrEx>
          <w:tblW w:w="0" w:type="auto"/>
          <w:jc w:val="left"/>
          <w:tblInd w:w="35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6"/>
          <w:jc w:val="left"/>
        </w:trPr>
        <w:tc>
          <w:tcPr>
            <w:tcW w:w="2552" w:type="dxa"/>
          </w:tcPr>
          <w:p>
            <w:pPr>
              <w:pStyle w:val="TableParagraph"/>
              <w:tabs>
                <w:tab w:val="left" w:pos="769"/>
              </w:tabs>
              <w:spacing w:before="201" w:line="335" w:lineRule="exact"/>
              <w:ind w:left="50"/>
              <w:rPr>
                <w:sz w:val="31"/>
              </w:rPr>
            </w:pPr>
            <w:r>
              <w:rPr>
                <w:sz w:val="31"/>
              </w:rPr>
              <w:t>机</w:t>
              <w:tab/>
              <w:t>真空吸滤法</w:t>
            </w:r>
          </w:p>
        </w:tc>
        <w:tc>
          <w:tcPr>
            <w:tcW w:w="5117" w:type="dxa"/>
          </w:tcPr>
          <w:p>
            <w:pPr>
              <w:pStyle w:val="TableParagraph"/>
              <w:spacing w:before="201" w:line="335" w:lineRule="exact"/>
              <w:ind w:left="197"/>
              <w:rPr>
                <w:sz w:val="31"/>
              </w:rPr>
            </w:pPr>
            <w:r>
              <w:rPr>
                <w:sz w:val="31"/>
              </w:rPr>
              <w:t>真空转鼓、真空转盘等</w:t>
            </w:r>
          </w:p>
        </w:tc>
        <w:tc>
          <w:tcPr>
            <w:tcW w:w="2860" w:type="dxa"/>
          </w:tcPr>
          <w:p>
            <w:pPr>
              <w:pStyle w:val="TableParagraph"/>
              <w:spacing w:before="201" w:line="335" w:lineRule="exact"/>
              <w:ind w:left="482"/>
              <w:rPr>
                <w:sz w:val="31"/>
              </w:rPr>
            </w:pPr>
            <w:r>
              <w:rPr>
                <w:sz w:val="31"/>
              </w:rPr>
              <w:t>60~80</w:t>
            </w:r>
          </w:p>
        </w:tc>
        <w:tc>
          <w:tcPr>
            <w:tcW w:w="1959" w:type="dxa"/>
          </w:tcPr>
          <w:p>
            <w:pPr>
              <w:pStyle w:val="TableParagraph"/>
              <w:spacing w:before="201" w:line="335" w:lineRule="exact"/>
              <w:ind w:left="323"/>
              <w:rPr>
                <w:sz w:val="31"/>
              </w:rPr>
            </w:pPr>
            <w:r>
              <w:rPr>
                <w:sz w:val="31"/>
              </w:rPr>
              <w:t>泥饼状</w:t>
            </w:r>
          </w:p>
        </w:tc>
      </w:tr>
    </w:tbl>
    <w:p>
      <w:pPr>
        <w:spacing w:after="0" w:line="335" w:lineRule="exact"/>
        <w:rPr>
          <w:sz w:val="31"/>
        </w:rPr>
        <w:sectPr>
          <w:pgSz w:w="17860" w:h="25260"/>
          <w:pgMar w:top="1840" w:right="2220" w:bottom="280" w:left="2300" w:header="708" w:footer="708"/>
          <w:pgNumType w:start="10"/>
          <w:cols w:space="708"/>
        </w:sectPr>
      </w:pPr>
    </w:p>
    <w:p>
      <w:pPr>
        <w:pStyle w:val="BodyText"/>
        <w:ind w:left="200"/>
        <w:rPr>
          <w:sz w:val="20"/>
        </w:rPr>
      </w:pPr>
      <w:r>
        <w:rPr>
          <w:sz w:val="20"/>
        </w:rPr>
        <w:pict>
          <v:group id="_x0000_i1061" style="width:643pt;height:202pt;mso-position-horizontal-relative:char;mso-position-vertical-relative:line" coordorigin="0,0" coordsize="12860,4040">
            <v:shape id="_x0000_s1062" type="#_x0000_t75" style="width:12860;height:4040;position:absolute" stroked="f">
              <v:imagedata r:id="rId10" o:title=""/>
            </v:shape>
            <v:shape id="_x0000_s1063" type="#_x0000_t202" style="width:337;height:317;left:200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械</w:t>
                    </w:r>
                  </w:p>
                </w:txbxContent>
              </v:textbox>
            </v:shape>
            <v:shape id="_x0000_s1064" type="#_x0000_t202" style="width:971;height:317;left:920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压滤法</w:t>
                    </w:r>
                  </w:p>
                </w:txbxContent>
              </v:textbox>
            </v:shape>
            <v:shape id="_x0000_s1065" type="#_x0000_t202" style="width:1604;height:317;left:2900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板框压滤机</w:t>
                    </w:r>
                  </w:p>
                </w:txbxContent>
              </v:textbox>
            </v:shape>
            <v:shape id="_x0000_s1066" type="#_x0000_t202" style="width:812;height:317;left:8302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45~80</w:t>
                    </w:r>
                  </w:p>
                </w:txbxContent>
              </v:textbox>
            </v:shape>
            <v:shape id="_x0000_s1067" type="#_x0000_t202" style="width:971;height:317;left:11003;position:absolute;top:289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泥饼状</w:t>
                    </w:r>
                  </w:p>
                </w:txbxContent>
              </v:textbox>
            </v:shape>
            <v:shape id="_x0000_s1068" type="#_x0000_t202" style="width:337;height:317;left:200;position:absolute;top:107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脱</w:t>
                    </w:r>
                  </w:p>
                </w:txbxContent>
              </v:textbox>
            </v:shape>
            <v:shape id="_x0000_s1069" type="#_x0000_t202" style="width:1288;height:317;left:920;position:absolute;top:108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滚压带法</w:t>
                    </w:r>
                  </w:p>
                </w:txbxContent>
              </v:textbox>
            </v:shape>
            <v:shape id="_x0000_s1070" type="#_x0000_t202" style="width:2238;height:317;left:2900;position:absolute;top:108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滚压带式压滤机</w:t>
                    </w:r>
                  </w:p>
                </w:txbxContent>
              </v:textbox>
            </v:shape>
            <v:shape id="_x0000_s1071" type="#_x0000_t202" style="width:812;height:317;left:8302;position:absolute;top:108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78~86</w:t>
                    </w:r>
                  </w:p>
                </w:txbxContent>
              </v:textbox>
            </v:shape>
            <v:shape id="_x0000_s1072" type="#_x0000_t202" style="width:971;height:317;left:11003;position:absolute;top:1085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泥饼状</w:t>
                    </w:r>
                  </w:p>
                </w:txbxContent>
              </v:textbox>
            </v:shape>
            <v:shape id="_x0000_s1073" type="#_x0000_t202" style="width:337;height:317;left:200;position:absolute;top:184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水</w:t>
                    </w:r>
                  </w:p>
                </w:txbxContent>
              </v:textbox>
            </v:shape>
            <v:shape id="_x0000_s1074" type="#_x0000_t202" style="width:971;height:317;left:920;position:absolute;top:188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离心法</w:t>
                    </w:r>
                  </w:p>
                </w:txbxContent>
              </v:textbox>
            </v:shape>
            <v:shape id="_x0000_s1075" type="#_x0000_t202" style="width:971;height:317;left:2900;position:absolute;top:188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离心机</w:t>
                    </w:r>
                  </w:p>
                </w:txbxContent>
              </v:textbox>
            </v:shape>
            <v:shape id="_x0000_s1076" type="#_x0000_t202" style="width:812;height:317;left:8302;position:absolute;top:188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80~85</w:t>
                    </w:r>
                  </w:p>
                </w:txbxContent>
              </v:textbox>
            </v:shape>
            <v:shape id="_x0000_s1077" type="#_x0000_t202" style="width:971;height:317;left:11003;position:absolute;top:1880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泥饼状</w:t>
                    </w:r>
                  </w:p>
                </w:txbxContent>
              </v:textbox>
            </v:shape>
            <v:shape id="_x0000_s1078" type="#_x0000_t202" style="width:971;height:317;left:200;position:absolute;top:267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干燥法</w:t>
                    </w:r>
                  </w:p>
                </w:txbxContent>
              </v:textbox>
            </v:shape>
            <v:shape id="_x0000_s1079" type="#_x0000_t202" style="width:1921;height:317;left:2900;position:absolute;top:267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各种干燥设备</w:t>
                    </w:r>
                  </w:p>
                </w:txbxContent>
              </v:textbox>
            </v:shape>
            <v:shape id="_x0000_s1080" type="#_x0000_t202" style="width:812;height:317;left:8302;position:absolute;top:267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10~40</w:t>
                    </w:r>
                  </w:p>
                </w:txbxContent>
              </v:textbox>
            </v:shape>
            <v:shape id="_x0000_s1081" type="#_x0000_t202" style="width:1604;height:317;left:11003;position:absolute;top:2676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粉状、粒状</w:t>
                    </w:r>
                  </w:p>
                </w:txbxContent>
              </v:textbox>
            </v:shape>
            <v:shape id="_x0000_s1082" type="#_x0000_t202" style="width:971;height:317;left:200;position:absolute;top:346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焚烧法</w:t>
                    </w:r>
                  </w:p>
                </w:txbxContent>
              </v:textbox>
            </v:shape>
            <v:shape id="_x0000_s1083" type="#_x0000_t202" style="width:1921;height:317;left:2900;position:absolute;top:346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各种焚烧设备</w:t>
                    </w:r>
                  </w:p>
                </w:txbxContent>
              </v:textbox>
            </v:shape>
            <v:shape id="_x0000_s1084" type="#_x0000_t202" style="width:654;height:317;left:8302;position:absolute;top:346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0~10</w:t>
                    </w:r>
                  </w:p>
                </w:txbxContent>
              </v:textbox>
            </v:shape>
            <v:shape id="_x0000_s1085" type="#_x0000_t202" style="width:654;height:317;left:11003;position:absolute;top:346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灰状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18"/>
        </w:numPr>
        <w:tabs>
          <w:tab w:val="left" w:pos="1194"/>
        </w:tabs>
        <w:spacing w:before="62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污泥浓缩的目的是降低污泥含水率，减少污泥体积，以利于后续处理与利用。</w:t>
      </w:r>
    </w:p>
    <w:p>
      <w:pPr>
        <w:pStyle w:val="ListParagraph"/>
        <w:numPr>
          <w:ilvl w:val="0"/>
          <w:numId w:val="18"/>
        </w:numPr>
        <w:tabs>
          <w:tab w:val="left" w:pos="1194"/>
        </w:tabs>
        <w:spacing w:before="284" w:after="0" w:line="410" w:lineRule="auto"/>
        <w:ind w:left="400" w:right="7813" w:firstLine="0"/>
        <w:jc w:val="left"/>
        <w:rPr>
          <w:sz w:val="31"/>
        </w:rPr>
      </w:pPr>
      <w:r>
        <w:rPr>
          <w:spacing w:val="-3"/>
          <w:sz w:val="31"/>
        </w:rPr>
        <w:t xml:space="preserve">常用浓缩方法的特点见表 </w:t>
      </w:r>
      <w:r>
        <w:rPr>
          <w:sz w:val="31"/>
        </w:rPr>
        <w:t>8-8</w:t>
      </w:r>
      <w:r>
        <w:rPr>
          <w:spacing w:val="-16"/>
          <w:sz w:val="31"/>
        </w:rPr>
        <w:t>。</w:t>
      </w:r>
      <w:r>
        <w:rPr>
          <w:spacing w:val="-34"/>
          <w:sz w:val="31"/>
        </w:rPr>
        <w:t xml:space="preserve">表 </w:t>
      </w:r>
      <w:r>
        <w:rPr>
          <w:sz w:val="31"/>
        </w:rPr>
        <w:t>8-8 常用污泥浓缩方法及比较</w:t>
      </w:r>
    </w:p>
    <w:p>
      <w:pPr>
        <w:pStyle w:val="BodyText"/>
        <w:spacing w:before="7"/>
        <w:rPr>
          <w:sz w:val="13"/>
        </w:rPr>
      </w:pPr>
    </w:p>
    <w:p>
      <w:pPr>
        <w:spacing w:after="0"/>
        <w:rPr>
          <w:sz w:val="13"/>
        </w:rPr>
        <w:sectPr>
          <w:pgSz w:w="17860" w:h="25260"/>
          <w:pgMar w:top="1820" w:right="2220" w:bottom="280" w:left="2300" w:header="708" w:footer="708"/>
          <w:pgNumType w:start="11"/>
          <w:cols w:space="708"/>
        </w:sectPr>
      </w:pPr>
    </w:p>
    <w:p>
      <w:pPr>
        <w:pStyle w:val="BodyText"/>
        <w:spacing w:before="62" w:line="482" w:lineRule="auto"/>
        <w:ind w:left="390" w:right="38"/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1587500</wp:posOffset>
            </wp:positionH>
            <wp:positionV relativeFrom="paragraph">
              <wp:posOffset>-141350</wp:posOffset>
            </wp:positionV>
            <wp:extent cx="8153400" cy="8026400"/>
            <wp:effectExtent l="0" t="0" r="0" b="0"/>
            <wp:wrapNone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340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浓缩方法 </w:t>
      </w:r>
      <w:r>
        <w:rPr>
          <w:spacing w:val="-4"/>
        </w:rPr>
        <w:t>重力浓缩法</w:t>
      </w:r>
    </w:p>
    <w:p>
      <w:pPr>
        <w:spacing w:before="62"/>
        <w:ind w:left="390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优点</w:t>
      </w:r>
    </w:p>
    <w:p>
      <w:pPr>
        <w:pStyle w:val="BodyText"/>
        <w:spacing w:before="5"/>
      </w:pPr>
    </w:p>
    <w:p>
      <w:pPr>
        <w:pStyle w:val="BodyText"/>
        <w:spacing w:line="472" w:lineRule="auto"/>
        <w:ind w:left="390"/>
        <w:jc w:val="both"/>
      </w:pPr>
      <w:r>
        <w:rPr>
          <w:spacing w:val="-3"/>
        </w:rPr>
        <w:t>贮泥能力强，动力消耗小；运行费用低，操作</w:t>
      </w:r>
      <w:r>
        <w:t>简便</w:t>
      </w:r>
    </w:p>
    <w:p>
      <w:pPr>
        <w:spacing w:before="62"/>
        <w:ind w:left="302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缺点</w:t>
      </w:r>
    </w:p>
    <w:p>
      <w:pPr>
        <w:pStyle w:val="BodyText"/>
        <w:spacing w:before="5"/>
      </w:pPr>
    </w:p>
    <w:p>
      <w:pPr>
        <w:pStyle w:val="BodyText"/>
        <w:spacing w:line="472" w:lineRule="auto"/>
        <w:ind w:left="302"/>
        <w:jc w:val="both"/>
      </w:pPr>
      <w:r>
        <w:t>占地面积较大；浓缩效果较差，浓缩后污泥含水率高；易发酵产生臭气</w:t>
      </w:r>
    </w:p>
    <w:p>
      <w:pPr>
        <w:pStyle w:val="BodyText"/>
        <w:spacing w:before="62"/>
        <w:ind w:left="255"/>
      </w:pPr>
      <w:r>
        <w:br w:type="column"/>
      </w:r>
      <w:r>
        <w:t>适用范围</w:t>
      </w:r>
    </w:p>
    <w:p>
      <w:pPr>
        <w:pStyle w:val="BodyText"/>
        <w:spacing w:before="5"/>
      </w:pPr>
    </w:p>
    <w:p>
      <w:pPr>
        <w:pStyle w:val="BodyText"/>
        <w:spacing w:line="472" w:lineRule="auto"/>
        <w:ind w:left="255" w:right="472"/>
      </w:pPr>
      <w:r>
        <w:t>主要用于浓缩初沉污</w:t>
      </w:r>
      <w:r>
        <w:rPr>
          <w:spacing w:val="-18"/>
        </w:rPr>
        <w:t>泥；初沉污泥和剩余活</w:t>
      </w:r>
      <w:r>
        <w:t>性污泥的混合污泥</w:t>
      </w:r>
    </w:p>
    <w:p>
      <w:pPr>
        <w:spacing w:after="0" w:line="472" w:lineRule="auto"/>
        <w:sectPr>
          <w:type w:val="continuous"/>
          <w:pgSz w:w="17860" w:h="25260"/>
          <w:pgMar w:top="2420" w:right="2220" w:bottom="280" w:left="2300" w:header="708" w:footer="708"/>
          <w:pgNumType w:start="12"/>
          <w:cols w:num="4" w:space="708" w:equalWidth="0">
            <w:col w:w="2015" w:space="145"/>
            <w:col w:w="3559" w:space="39"/>
            <w:col w:w="3788" w:space="39"/>
            <w:col w:w="3755" w:space="0"/>
          </w:cols>
        </w:sectPr>
      </w:pPr>
    </w:p>
    <w:p>
      <w:pPr>
        <w:pStyle w:val="BodyText"/>
        <w:spacing w:before="11"/>
        <w:ind w:left="390"/>
        <w:jc w:val="both"/>
      </w:pPr>
      <w:r>
        <w:t>气浮浓缩法 占地面积小；浓缩效果</w:t>
      </w:r>
    </w:p>
    <w:p>
      <w:pPr>
        <w:pStyle w:val="BodyText"/>
        <w:spacing w:before="9"/>
        <w:rPr>
          <w:sz w:val="29"/>
        </w:rPr>
      </w:pPr>
    </w:p>
    <w:p>
      <w:pPr>
        <w:pStyle w:val="BodyText"/>
        <w:spacing w:line="472" w:lineRule="auto"/>
        <w:ind w:left="2549"/>
        <w:jc w:val="both"/>
      </w:pPr>
      <w:r>
        <w:t>较好，浓缩后污泥含水率较低；能同时去除油脂，臭气较少</w:t>
      </w:r>
    </w:p>
    <w:p>
      <w:pPr>
        <w:pStyle w:val="BodyText"/>
        <w:spacing w:before="11" w:line="470" w:lineRule="auto"/>
        <w:ind w:left="302"/>
        <w:jc w:val="both"/>
      </w:pPr>
      <w:r>
        <w:br w:type="column"/>
      </w:r>
      <w:r>
        <w:t>占地面积、运行费用小于重力浓缩法；污泥贮存能力小于重力浓缩法；动力消耗、操作要求高于重力浓缩法</w:t>
      </w:r>
    </w:p>
    <w:p>
      <w:pPr>
        <w:pStyle w:val="BodyText"/>
        <w:spacing w:before="11" w:line="470" w:lineRule="auto"/>
        <w:ind w:left="255" w:right="472"/>
      </w:pPr>
      <w:r>
        <w:br w:type="column"/>
      </w:r>
      <w:r>
        <w:t>主要用于浓缩初沉污</w:t>
      </w:r>
      <w:r>
        <w:rPr>
          <w:spacing w:val="-18"/>
        </w:rPr>
        <w:t>泥；初沉污泥和剩余活</w:t>
      </w:r>
      <w:r>
        <w:rPr>
          <w:spacing w:val="-17"/>
        </w:rPr>
        <w:t>性污泥的混合污泥。特别适用于浓缩过程中</w:t>
      </w:r>
      <w:r>
        <w:rPr>
          <w:spacing w:val="-29"/>
        </w:rPr>
        <w:t>易发生污泥膨胀、易发酵的剩余活性污泥和生物膜法污泥</w:t>
      </w:r>
    </w:p>
    <w:p>
      <w:pPr>
        <w:spacing w:after="0" w:line="470" w:lineRule="auto"/>
        <w:sectPr>
          <w:type w:val="continuous"/>
          <w:pgSz w:w="17860" w:h="25260"/>
          <w:pgMar w:top="2420" w:right="2220" w:bottom="280" w:left="2300" w:header="708" w:footer="708"/>
          <w:pgNumType w:start="13"/>
          <w:cols w:num="3" w:space="708" w:equalWidth="0">
            <w:col w:w="5718" w:space="40"/>
            <w:col w:w="3788" w:space="39"/>
            <w:col w:w="3755" w:space="0"/>
          </w:cols>
        </w:sectPr>
      </w:pPr>
    </w:p>
    <w:p>
      <w:pPr>
        <w:pStyle w:val="BodyText"/>
        <w:spacing w:before="24"/>
        <w:ind w:left="390"/>
        <w:jc w:val="both"/>
      </w:pPr>
      <w:r>
        <w:t>离心浓缩法 占地面积很小；处理能</w:t>
      </w:r>
    </w:p>
    <w:p>
      <w:pPr>
        <w:pStyle w:val="BodyText"/>
        <w:spacing w:before="12"/>
        <w:rPr>
          <w:sz w:val="29"/>
        </w:rPr>
      </w:pPr>
    </w:p>
    <w:p>
      <w:pPr>
        <w:pStyle w:val="BodyText"/>
        <w:spacing w:line="470" w:lineRule="auto"/>
        <w:ind w:left="2549"/>
        <w:jc w:val="both"/>
      </w:pPr>
      <w:r>
        <w:t>力大；浓缩后污泥含水率低，全封闭，无臭气发生</w:t>
      </w:r>
    </w:p>
    <w:p>
      <w:pPr>
        <w:pStyle w:val="BodyText"/>
        <w:spacing w:before="24" w:line="472" w:lineRule="auto"/>
        <w:ind w:left="302"/>
        <w:jc w:val="both"/>
      </w:pPr>
      <w:r>
        <w:br w:type="column"/>
      </w:r>
      <w:r>
        <w:t>专用离心机价格高；电耗是气浮法的 10 倍；操作管理要求高</w:t>
      </w:r>
    </w:p>
    <w:p>
      <w:pPr>
        <w:pStyle w:val="BodyText"/>
        <w:spacing w:before="24" w:line="470" w:lineRule="auto"/>
        <w:ind w:left="255" w:right="328"/>
      </w:pPr>
      <w:r>
        <w:br w:type="column"/>
      </w:r>
      <w:r>
        <w:t xml:space="preserve">目前主要用于难以浓 缩的剩余活性污泥和 </w:t>
      </w:r>
      <w:r>
        <w:rPr>
          <w:spacing w:val="-2"/>
        </w:rPr>
        <w:t xml:space="preserve">场地小，卫生要求高， </w:t>
      </w:r>
      <w:r>
        <w:t>浓缩后污泥含水率很 低的场合</w:t>
      </w:r>
    </w:p>
    <w:p>
      <w:pPr>
        <w:spacing w:after="0" w:line="470" w:lineRule="auto"/>
        <w:sectPr>
          <w:type w:val="continuous"/>
          <w:pgSz w:w="17860" w:h="25260"/>
          <w:pgMar w:top="2420" w:right="2220" w:bottom="280" w:left="2300" w:header="708" w:footer="708"/>
          <w:pgNumType w:start="14"/>
          <w:cols w:num="3" w:space="708" w:equalWidth="0">
            <w:col w:w="5718" w:space="40"/>
            <w:col w:w="3788" w:space="39"/>
            <w:col w:w="3755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8"/>
        </w:numPr>
        <w:tabs>
          <w:tab w:val="left" w:pos="1194"/>
        </w:tabs>
        <w:spacing w:before="63" w:after="0" w:line="410" w:lineRule="auto"/>
        <w:ind w:left="400" w:right="423" w:firstLine="0"/>
        <w:jc w:val="left"/>
        <w:rPr>
          <w:sz w:val="31"/>
        </w:rPr>
      </w:pPr>
      <w:r>
        <w:rPr>
          <w:spacing w:val="-1"/>
          <w:sz w:val="31"/>
        </w:rPr>
        <w:t>原理：重力浓缩是一种重力沉降过程，依靠污泥中的固体物质的重力作用进行沉降与</w:t>
      </w:r>
      <w:r>
        <w:rPr>
          <w:sz w:val="31"/>
        </w:rPr>
        <w:t>压密。</w:t>
      </w:r>
    </w:p>
    <w:p>
      <w:pPr>
        <w:pStyle w:val="ListParagraph"/>
        <w:numPr>
          <w:ilvl w:val="0"/>
          <w:numId w:val="8"/>
        </w:numPr>
        <w:tabs>
          <w:tab w:val="left" w:pos="1194"/>
        </w:tabs>
        <w:spacing w:before="2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分类：根据运行情况分为间歇式和连续式两种。</w:t>
      </w:r>
    </w:p>
    <w:p>
      <w:pPr>
        <w:pStyle w:val="BodyText"/>
        <w:spacing w:before="284" w:line="412" w:lineRule="auto"/>
        <w:ind w:left="400" w:right="264" w:firstLine="629"/>
      </w:pPr>
      <w:r>
        <w:rPr>
          <w:spacing w:val="-1"/>
        </w:rPr>
        <w:t xml:space="preserve">间歇式重力浓缩池：是一种圆形水池，底部有污泥斗。工作时，先将污泥充满全池，经静置沉降，浓缩压密，池内将分为上清液、沉降区和污泥层，定期从侧面分层排出上清液， </w:t>
      </w:r>
      <w:r>
        <w:t>浓缩后的污泥从底部泥斗排出</w:t>
      </w:r>
      <w:r>
        <w:rPr>
          <w:spacing w:val="-180"/>
        </w:rPr>
        <w:t>。</w:t>
      </w:r>
      <w:r>
        <w:rPr>
          <w:color w:val="FF0000"/>
        </w:rPr>
        <w:t>（</w:t>
      </w:r>
      <w:r>
        <w:rPr>
          <w:color w:val="FF0000"/>
          <w:spacing w:val="-13"/>
        </w:rPr>
        <w:t xml:space="preserve">见 </w:t>
      </w:r>
      <w:r>
        <w:rPr>
          <w:color w:val="FF0000"/>
        </w:rPr>
        <w:t>P347</w:t>
      </w:r>
      <w:r>
        <w:rPr>
          <w:color w:val="FF0000"/>
          <w:spacing w:val="15"/>
        </w:rPr>
        <w:t xml:space="preserve"> 图 </w:t>
      </w:r>
      <w:r>
        <w:rPr>
          <w:color w:val="FF0000"/>
        </w:rPr>
        <w:t>8-15）</w:t>
      </w:r>
      <w:r>
        <w:t>间歇式浓缩池主要用于污泥量小的处理系统。浓缩池一般不少于两个，一个工作，另一个进入污泥，两池交替使用。</w:t>
      </w:r>
    </w:p>
    <w:p>
      <w:pPr>
        <w:pStyle w:val="BodyText"/>
        <w:spacing w:line="410" w:lineRule="auto"/>
        <w:ind w:left="400" w:right="444" w:firstLine="629"/>
      </w:pPr>
      <w:r>
        <w:rPr>
          <w:spacing w:val="-14"/>
        </w:rPr>
        <w:t>连续式重力浓缩池：分为竖流式和辅流式两种。其运行基本工作状况及固体与液体平衡</w:t>
      </w:r>
      <w:r>
        <w:rPr>
          <w:spacing w:val="-26"/>
          <w:w w:val="102"/>
        </w:rPr>
        <w:t>关系</w:t>
      </w:r>
      <w:r>
        <w:rPr>
          <w:color w:val="FF0000"/>
          <w:w w:val="102"/>
        </w:rPr>
        <w:t>（见</w:t>
      </w:r>
      <w:r>
        <w:rPr>
          <w:color w:val="FF0000"/>
          <w:spacing w:val="-76"/>
        </w:rPr>
        <w:t xml:space="preserve"> </w:t>
      </w:r>
      <w:r>
        <w:rPr>
          <w:color w:val="FF0000"/>
          <w:w w:val="102"/>
        </w:rPr>
        <w:t>P339</w:t>
      </w:r>
      <w:r>
        <w:rPr>
          <w:color w:val="FF0000"/>
          <w:spacing w:val="-4"/>
        </w:rPr>
        <w:t xml:space="preserve"> </w:t>
      </w:r>
      <w:r>
        <w:rPr>
          <w:color w:val="FF0000"/>
          <w:w w:val="102"/>
        </w:rPr>
        <w:t>图</w:t>
      </w:r>
      <w:r>
        <w:rPr>
          <w:color w:val="FF0000"/>
          <w:spacing w:val="-76"/>
        </w:rPr>
        <w:t xml:space="preserve"> </w:t>
      </w:r>
      <w:r>
        <w:rPr>
          <w:color w:val="FF0000"/>
          <w:w w:val="102"/>
        </w:rPr>
        <w:t>8-</w:t>
      </w:r>
      <w:r>
        <w:rPr>
          <w:color w:val="FF0000"/>
          <w:spacing w:val="-4"/>
          <w:w w:val="102"/>
        </w:rPr>
        <w:t>6</w:t>
      </w:r>
      <w:r>
        <w:rPr>
          <w:color w:val="FF0000"/>
          <w:spacing w:val="-162"/>
          <w:w w:val="102"/>
        </w:rPr>
        <w:t>）</w:t>
      </w:r>
      <w:r>
        <w:rPr>
          <w:spacing w:val="-12"/>
          <w:w w:val="102"/>
        </w:rPr>
        <w:t>。剩余活性污泥经浓缩池中心管流入，入流污泥流量及其固体浓度分</w:t>
      </w:r>
    </w:p>
    <w:p>
      <w:pPr>
        <w:pStyle w:val="BodyText"/>
        <w:spacing w:line="346" w:lineRule="exact"/>
        <w:ind w:left="400"/>
      </w:pPr>
      <w:r>
        <w:rPr>
          <w:spacing w:val="-12"/>
        </w:rPr>
        <w:t xml:space="preserve">别以 </w:t>
      </w:r>
      <w:r>
        <w:t>Q</w:t>
      </w:r>
      <w:r>
        <w:rPr>
          <w:spacing w:val="-26"/>
        </w:rPr>
        <w:t xml:space="preserve"> 、</w:t>
      </w:r>
      <w:r>
        <w:t>C</w:t>
      </w:r>
      <w:r>
        <w:rPr>
          <w:spacing w:val="-1"/>
        </w:rPr>
        <w:t xml:space="preserve"> 表示。上清液由溢流堰溢出称为出流，其流量与固体浓度分别以</w:t>
      </w:r>
      <w:r>
        <w:t>Q</w:t>
      </w:r>
      <w:r>
        <w:rPr>
          <w:spacing w:val="-23"/>
        </w:rPr>
        <w:t xml:space="preserve"> 、</w:t>
      </w:r>
      <w:r>
        <w:t>C</w:t>
      </w:r>
      <w:r>
        <w:rPr>
          <w:spacing w:val="5"/>
        </w:rPr>
        <w:t xml:space="preserve"> 表示。浓</w:t>
      </w:r>
    </w:p>
    <w:p>
      <w:pPr>
        <w:tabs>
          <w:tab w:val="left" w:pos="1808"/>
          <w:tab w:val="left" w:pos="10954"/>
          <w:tab w:val="left" w:pos="11494"/>
        </w:tabs>
        <w:spacing w:before="0" w:line="154" w:lineRule="exact"/>
        <w:ind w:left="1271" w:right="0" w:firstLine="0"/>
        <w:jc w:val="left"/>
        <w:rPr>
          <w:sz w:val="16"/>
        </w:rPr>
      </w:pPr>
      <w:r>
        <w:rPr>
          <w:w w:val="105"/>
          <w:sz w:val="16"/>
        </w:rPr>
        <w:t>0</w:t>
        <w:tab/>
        <w:t>0</w:t>
        <w:tab/>
        <w:t>e</w:t>
        <w:tab/>
        <w:t>e</w:t>
      </w:r>
    </w:p>
    <w:p>
      <w:pPr>
        <w:pStyle w:val="BodyText"/>
        <w:spacing w:before="10"/>
        <w:rPr>
          <w:sz w:val="13"/>
        </w:rPr>
      </w:pPr>
    </w:p>
    <w:p>
      <w:pPr>
        <w:pStyle w:val="BodyText"/>
        <w:spacing w:line="346" w:lineRule="exact"/>
        <w:ind w:left="400"/>
      </w:pPr>
      <w:r>
        <w:t>缩污泥从池底排出称为底流，底流流量与固体浓度分别以 Q 、C 表示。浓缩池中存在着三个</w:t>
      </w:r>
    </w:p>
    <w:p>
      <w:pPr>
        <w:tabs>
          <w:tab w:val="left" w:pos="8998"/>
        </w:tabs>
        <w:spacing w:before="0" w:line="154" w:lineRule="exact"/>
        <w:ind w:left="8480" w:right="0" w:firstLine="0"/>
        <w:jc w:val="left"/>
        <w:rPr>
          <w:sz w:val="16"/>
        </w:rPr>
      </w:pPr>
      <w:r>
        <w:rPr>
          <w:w w:val="105"/>
          <w:sz w:val="16"/>
        </w:rPr>
        <w:t>u</w:t>
        <w:tab/>
        <w:t>u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412" w:lineRule="auto"/>
        <w:ind w:left="400" w:right="264"/>
      </w:pPr>
      <w:r>
        <w:t>区域，即上部澄清区；中间阻滞区（</w:t>
      </w:r>
      <w:r>
        <w:rPr>
          <w:spacing w:val="-1"/>
        </w:rPr>
        <w:t>当污泥连续供给时，该区的固体浓度基本恒定，不起浓</w:t>
      </w:r>
      <w:r>
        <w:rPr>
          <w:w w:val="102"/>
        </w:rPr>
        <w:t>缩作用，但其高度将影响下部压缩区污泥的压缩程度</w:t>
      </w:r>
      <w:r>
        <w:rPr>
          <w:spacing w:val="-187"/>
          <w:w w:val="102"/>
        </w:rPr>
        <w:t>）</w:t>
      </w:r>
      <w:r>
        <w:rPr>
          <w:w w:val="102"/>
        </w:rPr>
        <w:t>；下部为压缩区。单位时间内进入浓</w:t>
      </w:r>
      <w:r>
        <w:t>缩池的固体重量，等于排出浓缩池的固体重量（上清液所含固体重量忽略不计</w:t>
      </w:r>
      <w:r>
        <w:rPr>
          <w:spacing w:val="-201"/>
        </w:rPr>
        <w:t>）</w:t>
      </w:r>
      <w:r>
        <w:t xml:space="preserve">。通过浓缩  </w:t>
      </w:r>
      <w:r>
        <w:rPr>
          <w:spacing w:val="-14"/>
        </w:rPr>
        <w:t>池任一断面的固体通量，由两部分组成，一部分是浓缩池底部连续排泥所造成的向下流固体 通量；另一部分是污泥自重压密所造成的固体通量。</w:t>
      </w:r>
    </w:p>
    <w:p>
      <w:pPr>
        <w:pStyle w:val="BodyText"/>
        <w:spacing w:line="410" w:lineRule="auto"/>
        <w:ind w:left="400" w:right="309" w:firstLine="629"/>
      </w:pPr>
      <w:r>
        <w:rPr>
          <w:w w:val="102"/>
        </w:rPr>
        <w:t>连续式重力浓缩池的基本构造（</w:t>
      </w:r>
      <w:r>
        <w:rPr>
          <w:spacing w:val="65"/>
          <w:w w:val="102"/>
        </w:rPr>
        <w:t>见</w:t>
      </w:r>
      <w:r>
        <w:rPr>
          <w:w w:val="102"/>
        </w:rPr>
        <w:t>P346</w:t>
      </w:r>
      <w:r>
        <w:t xml:space="preserve"> </w:t>
      </w:r>
      <w:r>
        <w:rPr>
          <w:w w:val="102"/>
        </w:rPr>
        <w:t>图</w:t>
      </w:r>
      <w:r>
        <w:rPr>
          <w:spacing w:val="-73"/>
        </w:rPr>
        <w:t xml:space="preserve"> </w:t>
      </w:r>
      <w:r>
        <w:rPr>
          <w:w w:val="102"/>
        </w:rPr>
        <w:t>8-1</w:t>
      </w:r>
      <w:r>
        <w:rPr>
          <w:spacing w:val="-3"/>
          <w:w w:val="102"/>
        </w:rPr>
        <w:t>2</w:t>
      </w:r>
      <w:r>
        <w:rPr>
          <w:spacing w:val="-159"/>
          <w:w w:val="102"/>
        </w:rPr>
        <w:t>）</w:t>
      </w:r>
      <w:r>
        <w:rPr>
          <w:w w:val="102"/>
        </w:rPr>
        <w:t>。其特点是装有与刮泥机一起转动的</w:t>
      </w:r>
      <w:r>
        <w:rPr>
          <w:spacing w:val="-8"/>
          <w:w w:val="102"/>
        </w:rPr>
        <w:t>垂直搅拌栅，能使浓缩效果提高</w:t>
      </w:r>
      <w:r>
        <w:rPr>
          <w:spacing w:val="-86"/>
        </w:rPr>
        <w:t xml:space="preserve"> </w:t>
      </w:r>
      <w:r>
        <w:rPr>
          <w:w w:val="102"/>
        </w:rPr>
        <w:t>20</w:t>
      </w:r>
      <w:r>
        <w:rPr>
          <w:spacing w:val="-12"/>
          <w:w w:val="102"/>
        </w:rPr>
        <w:t>%以上。因为搅拌栅通过缓慢旋转</w:t>
      </w:r>
      <w:r>
        <w:rPr>
          <w:w w:val="102"/>
        </w:rPr>
        <w:t>（圆周速度</w:t>
      </w:r>
      <w:r>
        <w:rPr>
          <w:spacing w:val="-83"/>
        </w:rPr>
        <w:t xml:space="preserve"> </w:t>
      </w:r>
      <w:r>
        <w:rPr>
          <w:spacing w:val="-2"/>
          <w:w w:val="102"/>
        </w:rPr>
        <w:t>2~20cm/</w:t>
      </w:r>
      <w:r>
        <w:rPr>
          <w:spacing w:val="-10"/>
          <w:w w:val="102"/>
        </w:rPr>
        <w:t>s</w:t>
      </w:r>
      <w:r>
        <w:rPr>
          <w:spacing w:val="-161"/>
          <w:w w:val="102"/>
        </w:rPr>
        <w:t>）</w:t>
      </w:r>
      <w:r>
        <w:rPr>
          <w:spacing w:val="-2"/>
          <w:w w:val="102"/>
        </w:rPr>
        <w:t>，</w:t>
      </w:r>
      <w:r>
        <w:rPr>
          <w:spacing w:val="-8"/>
        </w:rPr>
        <w:t>可形成微小涡流，有助于颗粒间的凝聚，并可造成空穴，破坏污泥网状结构，促使污泥颗粒 间的空隙水与气泡逸出。</w:t>
      </w:r>
    </w:p>
    <w:p>
      <w:pPr>
        <w:pStyle w:val="ListParagraph"/>
        <w:numPr>
          <w:ilvl w:val="0"/>
          <w:numId w:val="8"/>
        </w:numPr>
        <w:tabs>
          <w:tab w:val="left" w:pos="1194"/>
        </w:tabs>
        <w:spacing w:before="0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设计要点：</w:t>
      </w:r>
    </w:p>
    <w:p>
      <w:pPr>
        <w:pStyle w:val="BodyText"/>
        <w:spacing w:before="282" w:line="412" w:lineRule="auto"/>
        <w:ind w:left="400" w:right="447" w:firstLine="629"/>
      </w:pPr>
      <w:r>
        <w:rPr>
          <w:spacing w:val="-10"/>
        </w:rPr>
        <w:t>小型污水处理厂采用方形或圆形间歇式浓缩池；大、中型污水处理厂采用竖流式和辐流</w:t>
      </w:r>
      <w:r>
        <w:t>式连续式浓缩池；</w:t>
      </w:r>
    </w:p>
    <w:p>
      <w:pPr>
        <w:pStyle w:val="BodyText"/>
        <w:spacing w:line="410" w:lineRule="auto"/>
        <w:ind w:left="400" w:right="450" w:firstLine="629"/>
        <w:jc w:val="both"/>
      </w:pPr>
      <w:r>
        <w:rPr>
          <w:spacing w:val="-8"/>
        </w:rPr>
        <w:t>间歇式浓缩池的主要设计参数是水力停留时间，停留时间由试验确定。时间过短，浓缩</w:t>
      </w:r>
      <w:r>
        <w:rPr>
          <w:spacing w:val="-6"/>
        </w:rPr>
        <w:t>效果差；过长会造成污泥厌氧发酵。无试验数据时，可按</w:t>
      </w:r>
      <w:r>
        <w:t>12~24h</w:t>
      </w:r>
      <w:r>
        <w:rPr>
          <w:spacing w:val="7"/>
        </w:rPr>
        <w:t xml:space="preserve"> 设计。当以浓缩后的湿污</w:t>
      </w:r>
      <w:r>
        <w:rPr>
          <w:spacing w:val="1"/>
        </w:rPr>
        <w:t xml:space="preserve">泥作肥料时，污泥浓缩和贮存可采用方或圆形湿污泥池，有效水深采用 </w:t>
      </w:r>
      <w:r>
        <w:t>1~，池底坡，坡向一端。</w:t>
      </w:r>
    </w:p>
    <w:p>
      <w:pPr>
        <w:pStyle w:val="BodyText"/>
        <w:spacing w:line="412" w:lineRule="auto"/>
        <w:ind w:left="400" w:right="457" w:firstLine="629"/>
        <w:jc w:val="both"/>
      </w:pPr>
      <w:r>
        <w:t>连续式浓缩池的主要设计参数有：固体通量和水力负荷。有效水深采用 4m，竖流式有效水深按沉淀部分的上升流速不大于s 进行复核。池容积按浓缩 10~16h 核算。当采用定期</w:t>
      </w:r>
    </w:p>
    <w:p>
      <w:pPr>
        <w:spacing w:after="0" w:line="412" w:lineRule="auto"/>
        <w:jc w:val="both"/>
        <w:sectPr>
          <w:pgSz w:w="17860" w:h="25260"/>
          <w:pgMar w:top="2420" w:right="2220" w:bottom="280" w:left="2300" w:header="708" w:footer="708"/>
          <w:pgNumType w:start="15"/>
          <w:cols w:space="708"/>
        </w:sectPr>
      </w:pPr>
    </w:p>
    <w:p>
      <w:pPr>
        <w:pStyle w:val="BodyText"/>
        <w:spacing w:before="37"/>
        <w:ind w:left="400"/>
      </w:pPr>
      <w:r>
        <w:t>排泥时，两次排泥间隔可取 8h。</w:t>
      </w:r>
    </w:p>
    <w:p>
      <w:pPr>
        <w:pStyle w:val="BodyText"/>
        <w:spacing w:before="284"/>
        <w:ind w:left="1030"/>
      </w:pPr>
      <w:r>
        <w:t>浓缩池的上清液应回送初沉池或调节池重新处理。</w:t>
      </w:r>
    </w:p>
    <w:p>
      <w:pPr>
        <w:pStyle w:val="ListParagraph"/>
        <w:numPr>
          <w:ilvl w:val="0"/>
          <w:numId w:val="8"/>
        </w:numPr>
        <w:tabs>
          <w:tab w:val="left" w:pos="1194"/>
        </w:tabs>
        <w:spacing w:before="283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设计计算：</w:t>
      </w:r>
    </w:p>
    <w:p>
      <w:pPr>
        <w:pStyle w:val="BodyText"/>
        <w:spacing w:before="283" w:line="346" w:lineRule="exact"/>
        <w:ind w:left="1030"/>
      </w:pPr>
      <w:r>
        <w:t>浓缩池表面积F：选定固体通量，计算浓缩池表面积Fˊ ，与用水力负荷计算的浓缩池</w:t>
      </w:r>
    </w:p>
    <w:p>
      <w:pPr>
        <w:spacing w:before="0" w:line="154" w:lineRule="exact"/>
        <w:ind w:left="4157" w:right="0" w:firstLine="0"/>
        <w:jc w:val="center"/>
        <w:rPr>
          <w:sz w:val="16"/>
        </w:rPr>
      </w:pPr>
      <w:r>
        <w:rPr>
          <w:w w:val="103"/>
          <w:sz w:val="16"/>
        </w:rPr>
        <w:t>S</w:t>
      </w:r>
    </w:p>
    <w:p>
      <w:pPr>
        <w:pStyle w:val="BodyText"/>
        <w:spacing w:before="5"/>
        <w:rPr>
          <w:sz w:val="14"/>
        </w:rPr>
      </w:pPr>
    </w:p>
    <w:p>
      <w:pPr>
        <w:pStyle w:val="BodyText"/>
        <w:spacing w:line="346" w:lineRule="exact"/>
        <w:ind w:left="400"/>
      </w:pPr>
      <w:r>
        <w:t>表面积Fˊ 进行比较，取其大者。</w:t>
      </w:r>
    </w:p>
    <w:p>
      <w:pPr>
        <w:spacing w:before="0" w:line="154" w:lineRule="exact"/>
        <w:ind w:left="1901" w:right="0" w:firstLine="0"/>
        <w:jc w:val="left"/>
        <w:rPr>
          <w:sz w:val="16"/>
        </w:rPr>
      </w:pPr>
      <w:r>
        <w:rPr>
          <w:w w:val="103"/>
          <w:sz w:val="16"/>
        </w:rPr>
        <w:t>W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346" w:lineRule="exact"/>
        <w:ind w:left="1660"/>
      </w:pPr>
      <w:r>
        <w:rPr>
          <w:spacing w:val="4"/>
          <w:w w:val="102"/>
        </w:rPr>
        <w:t>按固体通量，计算浓缩池表面积</w:t>
      </w:r>
      <w:r>
        <w:rPr>
          <w:w w:val="102"/>
        </w:rPr>
        <w:t>Fˊ</w:t>
      </w:r>
      <w:r>
        <w:rPr>
          <w:spacing w:val="-76"/>
        </w:rPr>
        <w:t xml:space="preserve"> </w:t>
      </w:r>
      <w:r>
        <w:rPr>
          <w:w w:val="102"/>
        </w:rPr>
        <w:t>（m</w:t>
      </w:r>
      <w:r>
        <w:rPr>
          <w:spacing w:val="-1"/>
          <w:w w:val="103"/>
          <w:position w:val="4"/>
          <w:sz w:val="16"/>
        </w:rPr>
        <w:t>2</w:t>
      </w:r>
      <w:r>
        <w:rPr>
          <w:spacing w:val="-162"/>
          <w:w w:val="102"/>
        </w:rPr>
        <w:t>）</w:t>
      </w:r>
      <w:r>
        <w:rPr>
          <w:w w:val="102"/>
        </w:rPr>
        <w:t>：</w:t>
      </w:r>
      <w:r>
        <w:rPr>
          <w:spacing w:val="-4"/>
          <w:w w:val="102"/>
        </w:rPr>
        <w:t>F</w:t>
      </w:r>
      <w:r>
        <w:rPr>
          <w:w w:val="102"/>
        </w:rPr>
        <w:t>ˊ</w:t>
      </w:r>
      <w:r>
        <w:rPr>
          <w:spacing w:val="-73"/>
        </w:rPr>
        <w:t xml:space="preserve"> </w:t>
      </w:r>
      <w:r>
        <w:rPr>
          <w:w w:val="102"/>
        </w:rPr>
        <w:t>=</w:t>
      </w:r>
      <w:r>
        <w:rPr>
          <w:spacing w:val="-4"/>
          <w:w w:val="102"/>
        </w:rPr>
        <w:t>Q</w:t>
      </w:r>
      <w:r>
        <w:rPr>
          <w:spacing w:val="-1"/>
          <w:w w:val="102"/>
        </w:rPr>
        <w:t>ω</w:t>
      </w:r>
      <w:r>
        <w:rPr>
          <w:w w:val="102"/>
        </w:rPr>
        <w:t>/q</w:t>
      </w:r>
    </w:p>
    <w:p>
      <w:pPr>
        <w:tabs>
          <w:tab w:val="left" w:pos="8210"/>
          <w:tab w:val="left" w:pos="9240"/>
        </w:tabs>
        <w:spacing w:before="0" w:line="154" w:lineRule="exact"/>
        <w:ind w:left="6629" w:right="0" w:firstLine="0"/>
        <w:jc w:val="left"/>
        <w:rPr>
          <w:sz w:val="16"/>
        </w:rPr>
      </w:pPr>
      <w:r>
        <w:rPr>
          <w:w w:val="105"/>
          <w:sz w:val="16"/>
        </w:rPr>
        <w:t>s</w:t>
        <w:tab/>
        <w:t>s</w:t>
        <w:tab/>
        <w:t>s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line="312" w:lineRule="exact"/>
        <w:ind w:left="1660"/>
      </w:pPr>
      <w:r>
        <w:rPr>
          <w:spacing w:val="4"/>
          <w:w w:val="102"/>
        </w:rPr>
        <w:t>按水力负荷计算的浓缩池表面积</w:t>
      </w:r>
      <w:r>
        <w:rPr>
          <w:w w:val="102"/>
        </w:rPr>
        <w:t>Fˊ</w:t>
      </w:r>
      <w:r>
        <w:rPr>
          <w:spacing w:val="-76"/>
        </w:rPr>
        <w:t xml:space="preserve"> </w:t>
      </w:r>
      <w:r>
        <w:rPr>
          <w:w w:val="102"/>
        </w:rPr>
        <w:t>（m</w:t>
      </w:r>
      <w:r>
        <w:rPr>
          <w:spacing w:val="-1"/>
          <w:w w:val="103"/>
          <w:position w:val="4"/>
          <w:sz w:val="16"/>
        </w:rPr>
        <w:t>2</w:t>
      </w:r>
      <w:r>
        <w:rPr>
          <w:spacing w:val="-162"/>
          <w:w w:val="102"/>
        </w:rPr>
        <w:t>）</w:t>
      </w:r>
      <w:r>
        <w:rPr>
          <w:w w:val="102"/>
        </w:rPr>
        <w:t>：</w:t>
      </w:r>
      <w:r>
        <w:rPr>
          <w:spacing w:val="-4"/>
          <w:w w:val="102"/>
        </w:rPr>
        <w:t>F</w:t>
      </w:r>
      <w:r>
        <w:rPr>
          <w:w w:val="102"/>
        </w:rPr>
        <w:t>ˊ</w:t>
      </w:r>
      <w:r>
        <w:rPr>
          <w:spacing w:val="-73"/>
        </w:rPr>
        <w:t xml:space="preserve"> </w:t>
      </w:r>
      <w:r>
        <w:rPr>
          <w:w w:val="102"/>
        </w:rPr>
        <w:t>=Q/q</w:t>
      </w:r>
    </w:p>
    <w:p>
      <w:pPr>
        <w:tabs>
          <w:tab w:val="left" w:pos="8210"/>
          <w:tab w:val="left" w:pos="8919"/>
        </w:tabs>
        <w:spacing w:before="0" w:line="188" w:lineRule="exact"/>
        <w:ind w:left="6629" w:right="0" w:firstLine="0"/>
        <w:jc w:val="left"/>
        <w:rPr>
          <w:sz w:val="16"/>
        </w:rPr>
      </w:pPr>
      <w:r>
        <w:rPr>
          <w:w w:val="105"/>
          <w:sz w:val="16"/>
        </w:rPr>
        <w:t>w</w:t>
        <w:tab/>
        <w:t>w</w:t>
        <w:tab/>
        <w:t>w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line="346" w:lineRule="exact"/>
        <w:ind w:left="1660"/>
      </w:pPr>
      <w:r>
        <w:rPr>
          <w:spacing w:val="-38"/>
        </w:rPr>
        <w:t xml:space="preserve">则 </w:t>
      </w:r>
      <w:r>
        <w:t>F=max（Fˊ</w:t>
      </w:r>
      <w:r>
        <w:rPr>
          <w:spacing w:val="-37"/>
        </w:rPr>
        <w:t xml:space="preserve"> ，</w:t>
      </w:r>
      <w:r>
        <w:t>Fˊ</w:t>
      </w:r>
      <w:r>
        <w:rPr>
          <w:spacing w:val="-76"/>
        </w:rPr>
        <w:t xml:space="preserve"> </w:t>
      </w:r>
      <w:r>
        <w:t>）</w:t>
      </w:r>
    </w:p>
    <w:p>
      <w:pPr>
        <w:tabs>
          <w:tab w:val="left" w:pos="4505"/>
        </w:tabs>
        <w:spacing w:before="0" w:line="154" w:lineRule="exact"/>
        <w:ind w:left="3634" w:right="0" w:firstLine="0"/>
        <w:jc w:val="left"/>
        <w:rPr>
          <w:sz w:val="16"/>
        </w:rPr>
      </w:pPr>
      <w:r>
        <w:rPr>
          <w:w w:val="105"/>
          <w:sz w:val="16"/>
        </w:rPr>
        <w:t>s</w:t>
        <w:tab/>
        <w:t>w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spacing w:line="412" w:lineRule="auto"/>
        <w:ind w:left="2607" w:right="6427" w:hanging="947"/>
      </w:pPr>
      <w:r>
        <w:t>式 中 ：Q—— 污 泥 量 ，m</w:t>
      </w:r>
      <w:r>
        <w:rPr>
          <w:position w:val="4"/>
          <w:sz w:val="16"/>
        </w:rPr>
        <w:t>3</w:t>
      </w:r>
      <w:r>
        <w:t>/d； ω——污泥含固量，kg/m</w:t>
      </w:r>
      <w:r>
        <w:rPr>
          <w:position w:val="4"/>
          <w:sz w:val="16"/>
        </w:rPr>
        <w:t>3</w:t>
      </w:r>
      <w:r>
        <w:t>；</w:t>
      </w:r>
    </w:p>
    <w:p>
      <w:pPr>
        <w:pStyle w:val="BodyText"/>
        <w:spacing w:line="341" w:lineRule="exact"/>
        <w:ind w:left="2614"/>
      </w:pPr>
      <w:r>
        <w:rPr>
          <w:w w:val="102"/>
        </w:rPr>
        <w:t>q</w:t>
      </w:r>
      <w:r>
        <w:rPr>
          <w:spacing w:val="-80"/>
        </w:rPr>
        <w:t xml:space="preserve"> </w:t>
      </w:r>
      <w:r>
        <w:rPr>
          <w:spacing w:val="-2"/>
          <w:w w:val="102"/>
        </w:rPr>
        <w:t>——选定的固体通量，</w:t>
      </w:r>
      <w:r>
        <w:rPr>
          <w:w w:val="102"/>
        </w:rPr>
        <w:t>kg</w:t>
      </w:r>
      <w:r>
        <w:rPr>
          <w:spacing w:val="-4"/>
          <w:w w:val="102"/>
        </w:rPr>
        <w:t>/</w:t>
      </w:r>
      <w:r>
        <w:rPr>
          <w:w w:val="102"/>
        </w:rPr>
        <w:t>（</w:t>
      </w:r>
      <w:r>
        <w:rPr>
          <w:spacing w:val="-159"/>
          <w:w w:val="102"/>
        </w:rPr>
        <w:t>）</w:t>
      </w:r>
      <w:r>
        <w:rPr>
          <w:w w:val="102"/>
        </w:rPr>
        <w:t>；</w:t>
      </w:r>
    </w:p>
    <w:p>
      <w:pPr>
        <w:spacing w:before="0" w:line="154" w:lineRule="exact"/>
        <w:ind w:left="2765" w:right="0" w:firstLine="0"/>
        <w:jc w:val="left"/>
        <w:rPr>
          <w:sz w:val="16"/>
        </w:rPr>
      </w:pPr>
      <w:r>
        <w:rPr>
          <w:w w:val="103"/>
          <w:sz w:val="16"/>
        </w:rPr>
        <w:t>s</w: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" w:line="346" w:lineRule="exact"/>
        <w:ind w:left="2614"/>
      </w:pPr>
      <w:r>
        <w:rPr>
          <w:w w:val="102"/>
        </w:rPr>
        <w:t>q</w:t>
      </w:r>
      <w:r>
        <w:rPr>
          <w:spacing w:val="-80"/>
        </w:rPr>
        <w:t xml:space="preserve"> </w:t>
      </w:r>
      <w:r>
        <w:rPr>
          <w:spacing w:val="-2"/>
          <w:w w:val="102"/>
        </w:rPr>
        <w:t>——水力负荷，</w:t>
      </w:r>
      <w:r>
        <w:rPr>
          <w:w w:val="102"/>
        </w:rPr>
        <w:t>m</w:t>
      </w:r>
      <w:r>
        <w:rPr>
          <w:spacing w:val="-4"/>
          <w:w w:val="103"/>
          <w:position w:val="4"/>
          <w:sz w:val="16"/>
        </w:rPr>
        <w:t>3</w:t>
      </w:r>
      <w:r>
        <w:rPr>
          <w:spacing w:val="-1"/>
          <w:w w:val="102"/>
        </w:rPr>
        <w:t>/</w:t>
      </w:r>
      <w:r>
        <w:rPr>
          <w:w w:val="102"/>
        </w:rPr>
        <w:t>（</w:t>
      </w:r>
      <w:r>
        <w:rPr>
          <w:spacing w:val="-162"/>
          <w:w w:val="102"/>
        </w:rPr>
        <w:t>）</w:t>
      </w:r>
      <w:r>
        <w:rPr>
          <w:w w:val="102"/>
        </w:rPr>
        <w:t>；</w:t>
      </w:r>
    </w:p>
    <w:p>
      <w:pPr>
        <w:spacing w:before="0" w:line="154" w:lineRule="exact"/>
        <w:ind w:left="2765" w:right="0" w:firstLine="0"/>
        <w:jc w:val="left"/>
        <w:rPr>
          <w:sz w:val="16"/>
        </w:rPr>
      </w:pPr>
      <w:r>
        <w:rPr>
          <w:w w:val="103"/>
          <w:sz w:val="16"/>
        </w:rPr>
        <w:t>w</w:t>
      </w:r>
    </w:p>
    <w:p>
      <w:pPr>
        <w:pStyle w:val="BodyText"/>
        <w:spacing w:before="5"/>
        <w:rPr>
          <w:sz w:val="14"/>
        </w:rPr>
      </w:pPr>
    </w:p>
    <w:p>
      <w:pPr>
        <w:pStyle w:val="BodyText"/>
        <w:spacing w:line="410" w:lineRule="auto"/>
        <w:ind w:left="400" w:right="305" w:firstLine="629"/>
      </w:pPr>
      <w:r>
        <w:t>浓缩池有效池容W 和停留时间t：根据确定的池表面积F，计算浓缩池的有效容积Wˊ， 根据 Wˊ复核污泥在池中停留时间tˊ。若 tˊ大于 10~16h，则修定固体通量，重新计算上述各值，最终确定浓缩池设计表面积F、有效容积W 和停留时间t。</w:t>
      </w:r>
    </w:p>
    <w:p>
      <w:pPr>
        <w:pStyle w:val="BodyText"/>
        <w:spacing w:before="4" w:line="346" w:lineRule="exact"/>
        <w:ind w:left="1505"/>
      </w:pPr>
      <w:r>
        <w:rPr>
          <w:spacing w:val="11"/>
          <w:w w:val="102"/>
        </w:rPr>
        <w:t>计算有效容积</w:t>
      </w:r>
      <w:r>
        <w:rPr>
          <w:spacing w:val="-4"/>
          <w:w w:val="102"/>
        </w:rPr>
        <w:t>W</w:t>
      </w:r>
      <w:r>
        <w:rPr>
          <w:w w:val="102"/>
        </w:rPr>
        <w:t>ˊ</w:t>
      </w:r>
      <w:r>
        <w:rPr>
          <w:spacing w:val="-4"/>
          <w:w w:val="102"/>
        </w:rPr>
        <w:t>（</w:t>
      </w:r>
      <w:r>
        <w:rPr>
          <w:w w:val="102"/>
        </w:rPr>
        <w:t>m</w:t>
      </w:r>
      <w:r>
        <w:rPr>
          <w:w w:val="103"/>
          <w:position w:val="4"/>
          <w:sz w:val="16"/>
        </w:rPr>
        <w:t>3</w:t>
      </w:r>
      <w:r>
        <w:rPr>
          <w:spacing w:val="-162"/>
          <w:w w:val="102"/>
        </w:rPr>
        <w:t>）</w:t>
      </w:r>
      <w:r>
        <w:rPr>
          <w:w w:val="102"/>
        </w:rPr>
        <w:t>：W</w:t>
      </w:r>
      <w:r>
        <w:rPr>
          <w:spacing w:val="-4"/>
          <w:w w:val="102"/>
        </w:rPr>
        <w:t>ˊ</w:t>
      </w:r>
      <w:r>
        <w:rPr>
          <w:w w:val="102"/>
        </w:rPr>
        <w:t>=Fh</w:t>
      </w:r>
    </w:p>
    <w:p>
      <w:pPr>
        <w:spacing w:before="0" w:line="154" w:lineRule="exact"/>
        <w:ind w:left="0" w:right="1415" w:firstLine="0"/>
        <w:jc w:val="center"/>
        <w:rPr>
          <w:sz w:val="16"/>
        </w:rPr>
      </w:pPr>
      <w:r>
        <w:rPr>
          <w:w w:val="103"/>
          <w:sz w:val="16"/>
        </w:rPr>
        <w:t>2</w:t>
      </w:r>
    </w:p>
    <w:p>
      <w:pPr>
        <w:pStyle w:val="BodyText"/>
        <w:spacing w:before="2"/>
        <w:rPr>
          <w:sz w:val="14"/>
        </w:rPr>
      </w:pPr>
    </w:p>
    <w:p>
      <w:pPr>
        <w:pStyle w:val="BodyText"/>
        <w:ind w:left="1505"/>
      </w:pPr>
      <w:r>
        <w:rPr>
          <w:spacing w:val="11"/>
          <w:w w:val="102"/>
        </w:rPr>
        <w:t>复核停留时间</w:t>
      </w:r>
      <w:r>
        <w:rPr>
          <w:spacing w:val="-4"/>
          <w:w w:val="102"/>
        </w:rPr>
        <w:t>t</w:t>
      </w:r>
      <w:r>
        <w:rPr>
          <w:w w:val="102"/>
        </w:rPr>
        <w:t>ˊ</w:t>
      </w:r>
      <w:r>
        <w:rPr>
          <w:spacing w:val="-4"/>
          <w:w w:val="102"/>
        </w:rPr>
        <w:t>（</w:t>
      </w:r>
      <w:r>
        <w:rPr>
          <w:w w:val="102"/>
        </w:rPr>
        <w:t>h</w:t>
      </w:r>
      <w:r>
        <w:rPr>
          <w:spacing w:val="-159"/>
          <w:w w:val="102"/>
        </w:rPr>
        <w:t>）</w:t>
      </w:r>
      <w:r>
        <w:rPr>
          <w:spacing w:val="-4"/>
          <w:w w:val="102"/>
        </w:rPr>
        <w:t>：</w:t>
      </w:r>
      <w:r>
        <w:rPr>
          <w:w w:val="102"/>
        </w:rPr>
        <w:t>tˊ=</w:t>
      </w:r>
      <w:r>
        <w:rPr>
          <w:spacing w:val="3"/>
        </w:rPr>
        <w:t xml:space="preserve"> </w:t>
      </w:r>
      <w:r>
        <w:rPr>
          <w:spacing w:val="-4"/>
          <w:w w:val="102"/>
        </w:rPr>
        <w:t>Wˊ</w:t>
      </w:r>
      <w:r>
        <w:rPr>
          <w:w w:val="102"/>
        </w:rPr>
        <w:t>/Q</w:t>
      </w:r>
    </w:p>
    <w:p>
      <w:pPr>
        <w:pStyle w:val="BodyText"/>
        <w:spacing w:before="283" w:line="346" w:lineRule="exact"/>
        <w:ind w:left="1505"/>
      </w:pPr>
      <w:r>
        <w:t>式中：h ——有效水深，m。</w:t>
      </w:r>
    </w:p>
    <w:p>
      <w:pPr>
        <w:spacing w:before="0" w:line="154" w:lineRule="exact"/>
        <w:ind w:left="2607" w:right="0" w:firstLine="0"/>
        <w:jc w:val="left"/>
        <w:rPr>
          <w:sz w:val="16"/>
        </w:rPr>
      </w:pPr>
      <w:r>
        <w:rPr>
          <w:w w:val="103"/>
          <w:sz w:val="16"/>
        </w:rPr>
        <w:t>2</w:t>
      </w:r>
    </w:p>
    <w:p>
      <w:pPr>
        <w:pStyle w:val="BodyText"/>
        <w:spacing w:before="2"/>
        <w:rPr>
          <w:sz w:val="14"/>
        </w:rPr>
      </w:pPr>
    </w:p>
    <w:p>
      <w:pPr>
        <w:pStyle w:val="ListParagraph"/>
        <w:numPr>
          <w:ilvl w:val="0"/>
          <w:numId w:val="8"/>
        </w:numPr>
        <w:tabs>
          <w:tab w:val="left" w:pos="1194"/>
        </w:tabs>
        <w:spacing w:before="0" w:after="0" w:line="240" w:lineRule="auto"/>
        <w:ind w:left="1193" w:right="0" w:hanging="794"/>
        <w:jc w:val="left"/>
        <w:rPr>
          <w:sz w:val="31"/>
        </w:rPr>
      </w:pPr>
      <w:r>
        <w:rPr>
          <w:sz w:val="31"/>
        </w:rPr>
        <w:t>运行管理：</w:t>
      </w:r>
    </w:p>
    <w:p>
      <w:pPr>
        <w:pStyle w:val="BodyText"/>
        <w:spacing w:before="283" w:line="412" w:lineRule="auto"/>
        <w:ind w:left="400" w:right="426" w:firstLine="629"/>
        <w:jc w:val="both"/>
      </w:pPr>
      <w:r>
        <w:rPr>
          <w:spacing w:val="-11"/>
        </w:rPr>
        <w:t>在浓缩池的运行管理中，应经常对浓缩效果进行评价，并随时予以调节。浓缩效果通常用浓缩比（排泥浓度</w:t>
      </w:r>
      <w:r>
        <w:t>/入流污泥浓度</w:t>
      </w:r>
      <w:r>
        <w:rPr>
          <w:spacing w:val="-166"/>
        </w:rPr>
        <w:t>）</w:t>
      </w:r>
      <w:r>
        <w:t>、固体回收率（</w:t>
      </w:r>
      <w:r>
        <w:rPr>
          <w:spacing w:val="-3"/>
        </w:rPr>
        <w:t>浓缩到排泥中的固体</w:t>
      </w:r>
      <w:r>
        <w:t>/入流总固体）和 分离率（</w:t>
      </w:r>
      <w:r>
        <w:rPr>
          <w:spacing w:val="-2"/>
        </w:rPr>
        <w:t>上清液量</w:t>
      </w:r>
      <w:r>
        <w:rPr>
          <w:spacing w:val="-4"/>
        </w:rPr>
        <w:t>/</w:t>
      </w:r>
      <w:r>
        <w:t>入流污泥量）三个指标进行综合评价。一般来说，浓缩初沉污泥时，浓</w:t>
      </w:r>
      <w:r>
        <w:rPr>
          <w:spacing w:val="8"/>
        </w:rPr>
        <w:t xml:space="preserve">缩比应大于 </w:t>
      </w:r>
      <w:r>
        <w:t>2，</w:t>
      </w:r>
      <w:r>
        <w:rPr>
          <w:spacing w:val="3"/>
        </w:rPr>
        <w:t xml:space="preserve">固体回收率应大于 </w:t>
      </w:r>
      <w:r>
        <w:t>90%；浓缩活性污泥与初沉污泥组成的混合污泥时，浓缩</w:t>
      </w:r>
      <w:r>
        <w:rPr>
          <w:spacing w:val="11"/>
        </w:rPr>
        <w:t xml:space="preserve">比大于 </w:t>
      </w:r>
      <w:r>
        <w:t>2，</w:t>
      </w:r>
      <w:r>
        <w:rPr>
          <w:spacing w:val="4"/>
        </w:rPr>
        <w:t xml:space="preserve">分离率应大于 </w:t>
      </w:r>
      <w:r>
        <w:t>85</w:t>
      </w:r>
      <w:r>
        <w:rPr>
          <w:spacing w:val="-1"/>
        </w:rPr>
        <w:t>%。如果某一指标低于以上数值，应分析原因，检查进泥量是否</w:t>
      </w:r>
    </w:p>
    <w:p>
      <w:pPr>
        <w:pStyle w:val="BodyText"/>
        <w:spacing w:line="336" w:lineRule="exact"/>
        <w:ind w:left="400"/>
      </w:pPr>
      <w:r>
        <w:t>合适，控制的q 是否合理，浓缩效果是否受到了温度等因素的影响。</w:t>
      </w:r>
    </w:p>
    <w:p>
      <w:pPr>
        <w:spacing w:before="0" w:line="154" w:lineRule="exact"/>
        <w:ind w:left="2531" w:right="0" w:firstLine="0"/>
        <w:jc w:val="left"/>
        <w:rPr>
          <w:sz w:val="16"/>
        </w:rPr>
      </w:pPr>
      <w:r>
        <w:rPr>
          <w:w w:val="103"/>
          <w:sz w:val="16"/>
        </w:rPr>
        <w:t>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7"/>
        </w:numPr>
        <w:tabs>
          <w:tab w:val="left" w:pos="1194"/>
        </w:tabs>
        <w:spacing w:before="63" w:after="0" w:line="410" w:lineRule="auto"/>
        <w:ind w:left="400" w:right="423" w:firstLine="0"/>
        <w:jc w:val="both"/>
        <w:rPr>
          <w:sz w:val="31"/>
        </w:rPr>
      </w:pPr>
      <w:r>
        <w:rPr>
          <w:spacing w:val="-1"/>
          <w:sz w:val="31"/>
        </w:rPr>
        <w:t>原理：采用压力溶气浮选方法，通过压力溶气罐溶入过量空气，然后突然减压释放出</w:t>
      </w:r>
      <w:r>
        <w:rPr>
          <w:spacing w:val="-13"/>
          <w:sz w:val="31"/>
        </w:rPr>
        <w:t>大量的微小气泡，并附着在污泥颗粒周围，使其相对密度减小而强制上浮，从污泥表层获得 浓缩。</w:t>
      </w:r>
    </w:p>
    <w:p>
      <w:pPr>
        <w:pStyle w:val="ListParagraph"/>
        <w:numPr>
          <w:ilvl w:val="0"/>
          <w:numId w:val="7"/>
        </w:numPr>
        <w:tabs>
          <w:tab w:val="left" w:pos="1194"/>
        </w:tabs>
        <w:spacing w:before="7" w:after="0" w:line="240" w:lineRule="auto"/>
        <w:ind w:left="1193" w:right="0" w:hanging="794"/>
        <w:jc w:val="both"/>
        <w:rPr>
          <w:sz w:val="31"/>
        </w:rPr>
      </w:pPr>
      <w:r>
        <w:rPr>
          <w:spacing w:val="3"/>
          <w:w w:val="102"/>
          <w:sz w:val="31"/>
        </w:rPr>
        <w:t>适用条件：适用于相对密度接近</w:t>
      </w:r>
      <w:r>
        <w:rPr>
          <w:w w:val="102"/>
          <w:sz w:val="31"/>
        </w:rPr>
        <w:t>1</w:t>
      </w:r>
      <w:r>
        <w:rPr>
          <w:spacing w:val="-76"/>
          <w:sz w:val="31"/>
        </w:rPr>
        <w:t xml:space="preserve"> </w:t>
      </w:r>
      <w:r>
        <w:rPr>
          <w:w w:val="102"/>
          <w:sz w:val="31"/>
        </w:rPr>
        <w:t>的活性污泥的浓缩污泥，如活性污泥（相对密度</w:t>
      </w:r>
      <w:r>
        <w:rPr>
          <w:spacing w:val="-194"/>
          <w:w w:val="102"/>
          <w:sz w:val="31"/>
        </w:rPr>
        <w:t>）</w:t>
      </w:r>
      <w:r>
        <w:rPr>
          <w:w w:val="102"/>
          <w:sz w:val="31"/>
        </w:rPr>
        <w:t>，</w:t>
      </w:r>
    </w:p>
    <w:p>
      <w:pPr>
        <w:spacing w:after="0" w:line="240" w:lineRule="auto"/>
        <w:jc w:val="both"/>
        <w:rPr>
          <w:sz w:val="31"/>
        </w:rPr>
      </w:pPr>
      <w:r>
        <w:rPr>
          <w:sz w:val="31"/>
        </w:rPr>
        <w:br/>
      </w:r>
      <w:r>
        <w:rPr>
          <w:sz w:val="31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https://d.book118.com/025004342124011114</w:t>
        </w:r>
      </w:hyperlink>
    </w:p>
    <w:p>
      <w:pPr>
        <w:spacing w:after="0" w:line="240" w:lineRule="auto"/>
        <w:jc w:val="both"/>
        <w:rPr>
          <w:sz w:val="31"/>
        </w:rPr>
      </w:pPr>
    </w:p>
    <w:sectPr>
      <w:pgSz w:w="17860" w:h="25260"/>
      <w:pgMar w:top="1840" w:right="2220" w:bottom="280" w:left="2300" w:header="708" w:footer="708"/>
      <w:pgNumType w:start="1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新宋体">
    <w:altName w:val="新宋体"/>
    <w:charset w:val="86"/>
    <w:family w:val="modern"/>
    <w:pitch w:val="fixed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E1B4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1">
    <w:nsid w:val="0501131F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2">
    <w:nsid w:val="11601DFA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3">
    <w:nsid w:val="168E69A1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4">
    <w:nsid w:val="1731966F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5">
    <w:nsid w:val="2C1C106A"/>
    <w:multiLevelType w:val="hybridMultilevel"/>
    <w:tmpl w:val="00000000"/>
    <w:lvl w:ilvl="0">
      <w:start w:val="1"/>
      <w:numFmt w:val="decimal"/>
      <w:lvlText w:val="（%1）"/>
      <w:lvlJc w:val="left"/>
      <w:pPr>
        <w:ind w:left="1301" w:hanging="901"/>
        <w:jc w:val="left"/>
      </w:pPr>
      <w:rPr>
        <w:rFonts w:ascii="新宋体" w:eastAsia="新宋体" w:hAnsi="新宋体" w:cs="新宋体" w:hint="default"/>
        <w:color w:val="1A1A1A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0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1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1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1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52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72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31" w:hanging="901"/>
      </w:pPr>
      <w:rPr>
        <w:rFonts w:hint="default"/>
      </w:rPr>
    </w:lvl>
  </w:abstractNum>
  <w:abstractNum w:abstractNumId="6">
    <w:nsid w:val="35717587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580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320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97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74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952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29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70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84" w:hanging="793"/>
      </w:pPr>
      <w:rPr>
        <w:rFonts w:hint="default"/>
      </w:rPr>
    </w:lvl>
  </w:abstractNum>
  <w:abstractNum w:abstractNumId="7">
    <w:nsid w:val="395FFC74"/>
    <w:multiLevelType w:val="hybridMultilevel"/>
    <w:tmpl w:val="00000000"/>
    <w:lvl w:ilvl="0">
      <w:start w:val="1"/>
      <w:numFmt w:val="decimal"/>
      <w:lvlText w:val="（%1）"/>
      <w:lvlJc w:val="left"/>
      <w:pPr>
        <w:ind w:left="400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6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8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8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7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5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1" w:hanging="793"/>
      </w:pPr>
      <w:rPr>
        <w:rFonts w:hint="default"/>
      </w:rPr>
    </w:lvl>
  </w:abstractNum>
  <w:abstractNum w:abstractNumId="8">
    <w:nsid w:val="4A28EA4F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9">
    <w:nsid w:val="4B4F6FAD"/>
    <w:multiLevelType w:val="hybridMultilevel"/>
    <w:tmpl w:val="00000000"/>
    <w:lvl w:ilvl="0">
      <w:start w:val="1"/>
      <w:numFmt w:val="decimal"/>
      <w:lvlText w:val="%1"/>
      <w:lvlJc w:val="left"/>
      <w:pPr>
        <w:ind w:left="1268" w:hanging="238"/>
        <w:jc w:val="left"/>
      </w:pPr>
      <w:rPr>
        <w:rFonts w:ascii="新宋体" w:eastAsia="新宋体" w:hAnsi="新宋体" w:cs="新宋体" w:hint="default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1800" w:hanging="23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740" w:hanging="23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14" w:hanging="2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89" w:hanging="2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64" w:hanging="2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39" w:hanging="2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4" w:hanging="2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189" w:hanging="238"/>
      </w:pPr>
      <w:rPr>
        <w:rFonts w:hint="default"/>
      </w:rPr>
    </w:lvl>
  </w:abstractNum>
  <w:abstractNum w:abstractNumId="10">
    <w:nsid w:val="52D11748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11">
    <w:nsid w:val="57CDA0BE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color w:val="FF0000"/>
        <w:spacing w:val="-4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12">
    <w:nsid w:val="57E552CA"/>
    <w:multiLevelType w:val="hybridMultilevel"/>
    <w:tmpl w:val="00000000"/>
    <w:lvl w:ilvl="0">
      <w:start w:val="1"/>
      <w:numFmt w:val="decimal"/>
      <w:lvlText w:val="（%1）"/>
      <w:lvlJc w:val="left"/>
      <w:pPr>
        <w:ind w:left="400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6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8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8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7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5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1" w:hanging="793"/>
      </w:pPr>
      <w:rPr>
        <w:rFonts w:hint="default"/>
      </w:rPr>
    </w:lvl>
  </w:abstractNum>
  <w:abstractNum w:abstractNumId="13">
    <w:nsid w:val="59E927B8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color w:val="FF0000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14">
    <w:nsid w:val="6433515F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abstractNum w:abstractNumId="15">
    <w:nsid w:val="7ACB9E1A"/>
    <w:multiLevelType w:val="hybridMultilevel"/>
    <w:tmpl w:val="00000000"/>
    <w:lvl w:ilvl="0">
      <w:start w:val="1"/>
      <w:numFmt w:val="decimal"/>
      <w:lvlText w:val="（%1）"/>
      <w:lvlJc w:val="left"/>
      <w:pPr>
        <w:ind w:left="400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6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8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8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7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5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1" w:hanging="793"/>
      </w:pPr>
      <w:rPr>
        <w:rFonts w:hint="default"/>
      </w:rPr>
    </w:lvl>
  </w:abstractNum>
  <w:abstractNum w:abstractNumId="16">
    <w:nsid w:val="7AE197F4"/>
    <w:multiLevelType w:val="hybridMultilevel"/>
    <w:tmpl w:val="00000000"/>
    <w:lvl w:ilvl="0">
      <w:start w:val="2"/>
      <w:numFmt w:val="decimal"/>
      <w:lvlText w:val="（%1）"/>
      <w:lvlJc w:val="left"/>
      <w:pPr>
        <w:ind w:left="400" w:hanging="793"/>
        <w:jc w:val="left"/>
      </w:pPr>
      <w:rPr>
        <w:rFonts w:ascii="新宋体" w:eastAsia="新宋体" w:hAnsi="新宋体" w:cs="新宋体" w:hint="default"/>
        <w:color w:val="FF0000"/>
        <w:spacing w:val="-33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820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99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79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59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3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19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99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79" w:hanging="793"/>
      </w:pPr>
      <w:rPr>
        <w:rFonts w:hint="default"/>
      </w:rPr>
    </w:lvl>
  </w:abstractNum>
  <w:abstractNum w:abstractNumId="17">
    <w:nsid w:val="7C7AEB37"/>
    <w:multiLevelType w:val="hybridMultilevel"/>
    <w:tmpl w:val="00000000"/>
    <w:lvl w:ilvl="0">
      <w:start w:val="1"/>
      <w:numFmt w:val="decimal"/>
      <w:lvlText w:val="（%1）"/>
      <w:lvlJc w:val="left"/>
      <w:pPr>
        <w:ind w:left="1193" w:hanging="793"/>
        <w:jc w:val="left"/>
      </w:pPr>
      <w:rPr>
        <w:rFonts w:ascii="新宋体" w:eastAsia="新宋体" w:hAnsi="新宋体" w:cs="新宋体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41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2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5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6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8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9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1" w:hanging="793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"/>
  </w:num>
  <w:num w:numId="5">
    <w:abstractNumId w:val="17"/>
  </w:num>
  <w:num w:numId="6">
    <w:abstractNumId w:val="15"/>
  </w:num>
  <w:num w:numId="7">
    <w:abstractNumId w:val="12"/>
  </w:num>
  <w:num w:numId="8">
    <w:abstractNumId w:val="7"/>
  </w:num>
  <w:num w:numId="9">
    <w:abstractNumId w:val="8"/>
  </w:num>
  <w:num w:numId="10">
    <w:abstractNumId w:val="4"/>
  </w:num>
  <w:num w:numId="11">
    <w:abstractNumId w:val="3"/>
  </w:num>
  <w:num w:numId="12">
    <w:abstractNumId w:val="5"/>
  </w:num>
  <w:num w:numId="13">
    <w:abstractNumId w:val="9"/>
  </w:num>
  <w:num w:numId="14">
    <w:abstractNumId w:val="6"/>
  </w:num>
  <w:num w:numId="15">
    <w:abstractNumId w:val="16"/>
  </w:num>
  <w:num w:numId="16">
    <w:abstractNumId w:val="13"/>
  </w:num>
  <w:num w:numId="17">
    <w:abstractNumId w:val="1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新宋体" w:eastAsia="新宋体" w:hAnsi="新宋体" w:cs="新宋体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新宋体" w:eastAsia="新宋体" w:hAnsi="新宋体" w:cs="新宋体"/>
      <w:sz w:val="31"/>
      <w:szCs w:val="31"/>
    </w:rPr>
  </w:style>
  <w:style w:type="paragraph" w:styleId="ListParagraph">
    <w:name w:val="List Paragraph"/>
    <w:basedOn w:val="Normal"/>
    <w:uiPriority w:val="1"/>
    <w:qFormat/>
    <w:pPr>
      <w:ind w:left="1193" w:hanging="794"/>
    </w:pPr>
    <w:rPr>
      <w:rFonts w:ascii="新宋体" w:eastAsia="新宋体" w:hAnsi="新宋体" w:cs="新宋体"/>
    </w:rPr>
  </w:style>
  <w:style w:type="paragraph" w:customStyle="1" w:styleId="TableParagraph">
    <w:name w:val="Table Paragraph"/>
    <w:basedOn w:val="Normal"/>
    <w:uiPriority w:val="1"/>
    <w:qFormat/>
    <w:rPr>
      <w:rFonts w:ascii="新宋体" w:eastAsia="新宋体" w:hAnsi="新宋体" w:cs="新宋体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hyperlink" Target="https://d.book118.com/025004342124011114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2024-02-01T20:46:13Z</dcterms:created>
  <dcterms:modified xsi:type="dcterms:W3CDTF">2024-02-01T20:46:13Z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LastSaved">
    <vt:filetime>2024-02-01T00:00:00Z</vt:filetime>
  </property>
</Properties>
</file>