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运输代理服务项目规划设计方案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13" w:history="1">
        <w:r>
          <w:rPr>
            <w:rFonts w:ascii="仿宋" w:eastAsia="仿宋" w:hAnsi="仿宋" w:cs="仿宋" w:hint="eastAsia"/>
            <w:lang w:eastAsia="zh-CN"/>
          </w:rPr>
          <w:t>前言</w:t>
        </w:r>
        <w:r>
          <w:tab/>
        </w:r>
        <w:r>
          <w:fldChar w:fldCharType="begin"/>
        </w:r>
        <w:r>
          <w:instrText xml:space="preserve"> PAGEREF _Toc14813 \h </w:instrText>
        </w:r>
        <w:r>
          <w:fldChar w:fldCharType="separate"/>
        </w:r>
        <w:r>
          <w:t>3</w:t>
        </w:r>
        <w:r>
          <w:fldChar w:fldCharType="end"/>
        </w:r>
      </w:hyperlink>
    </w:p>
    <w:p>
      <w:pPr>
        <w:pStyle w:val="TOC1"/>
        <w:tabs>
          <w:tab w:val="right" w:leader="dot" w:pos="8306"/>
        </w:tabs>
      </w:pPr>
      <w:hyperlink w:anchor="_Toc32189" w:history="1">
        <w:r>
          <w:rPr>
            <w:rFonts w:ascii="仿宋" w:eastAsia="仿宋" w:hAnsi="仿宋" w:cs="仿宋" w:hint="eastAsia"/>
            <w:lang w:eastAsia="zh-CN"/>
          </w:rPr>
          <w:t>一、运输代理服务项目建设单位说明</w:t>
        </w:r>
        <w:r>
          <w:tab/>
        </w:r>
        <w:r>
          <w:fldChar w:fldCharType="begin"/>
        </w:r>
        <w:r>
          <w:instrText xml:space="preserve"> PAGEREF _Toc32189 \h </w:instrText>
        </w:r>
        <w:r>
          <w:fldChar w:fldCharType="separate"/>
        </w:r>
        <w:r>
          <w:t>3</w:t>
        </w:r>
        <w:r>
          <w:fldChar w:fldCharType="end"/>
        </w:r>
      </w:hyperlink>
    </w:p>
    <w:p>
      <w:pPr>
        <w:pStyle w:val="TOC2"/>
        <w:tabs>
          <w:tab w:val="right" w:leader="dot" w:pos="8306"/>
        </w:tabs>
      </w:pPr>
      <w:hyperlink w:anchor="_Toc24882" w:history="1">
        <w:r>
          <w:rPr>
            <w:rFonts w:ascii="仿宋" w:eastAsia="仿宋" w:hAnsi="仿宋" w:cs="仿宋" w:hint="eastAsia"/>
            <w:lang w:eastAsia="zh-CN"/>
          </w:rPr>
          <w:t>(一)、运输代理服务项目承办单位基本情况</w:t>
        </w:r>
        <w:r>
          <w:tab/>
        </w:r>
        <w:r>
          <w:fldChar w:fldCharType="begin"/>
        </w:r>
        <w:r>
          <w:instrText xml:space="preserve"> PAGEREF _Toc24882 \h </w:instrText>
        </w:r>
        <w:r>
          <w:fldChar w:fldCharType="separate"/>
        </w:r>
        <w:r>
          <w:t>3</w:t>
        </w:r>
        <w:r>
          <w:fldChar w:fldCharType="end"/>
        </w:r>
      </w:hyperlink>
    </w:p>
    <w:p>
      <w:pPr>
        <w:pStyle w:val="TOC2"/>
        <w:tabs>
          <w:tab w:val="right" w:leader="dot" w:pos="8306"/>
        </w:tabs>
      </w:pPr>
      <w:hyperlink w:anchor="_Toc7746" w:history="1">
        <w:r>
          <w:rPr>
            <w:rFonts w:ascii="仿宋" w:eastAsia="仿宋" w:hAnsi="仿宋" w:cs="仿宋" w:hint="eastAsia"/>
            <w:lang w:eastAsia="zh-CN"/>
          </w:rPr>
          <w:t>(二)、公司经济效益分析</w:t>
        </w:r>
        <w:r>
          <w:tab/>
        </w:r>
        <w:r>
          <w:fldChar w:fldCharType="begin"/>
        </w:r>
        <w:r>
          <w:instrText xml:space="preserve"> PAGEREF _Toc7746 \h </w:instrText>
        </w:r>
        <w:r>
          <w:fldChar w:fldCharType="separate"/>
        </w:r>
        <w:r>
          <w:t>4</w:t>
        </w:r>
        <w:r>
          <w:fldChar w:fldCharType="end"/>
        </w:r>
      </w:hyperlink>
    </w:p>
    <w:p>
      <w:pPr>
        <w:pStyle w:val="TOC1"/>
        <w:tabs>
          <w:tab w:val="right" w:leader="dot" w:pos="8306"/>
        </w:tabs>
      </w:pPr>
      <w:hyperlink w:anchor="_Toc4787" w:history="1">
        <w:r>
          <w:rPr>
            <w:rFonts w:ascii="仿宋" w:eastAsia="仿宋" w:hAnsi="仿宋" w:cs="仿宋" w:hint="eastAsia"/>
            <w:lang w:eastAsia="zh-CN"/>
          </w:rPr>
          <w:t>二、运输代理服务项目土建工程</w:t>
        </w:r>
        <w:r>
          <w:tab/>
        </w:r>
        <w:r>
          <w:fldChar w:fldCharType="begin"/>
        </w:r>
        <w:r>
          <w:instrText xml:space="preserve"> PAGEREF _Toc4787 \h </w:instrText>
        </w:r>
        <w:r>
          <w:fldChar w:fldCharType="separate"/>
        </w:r>
        <w:r>
          <w:t>5</w:t>
        </w:r>
        <w:r>
          <w:fldChar w:fldCharType="end"/>
        </w:r>
      </w:hyperlink>
    </w:p>
    <w:p>
      <w:pPr>
        <w:pStyle w:val="TOC2"/>
        <w:tabs>
          <w:tab w:val="right" w:leader="dot" w:pos="8306"/>
        </w:tabs>
      </w:pPr>
      <w:hyperlink w:anchor="_Toc19630" w:history="1">
        <w:r>
          <w:rPr>
            <w:rFonts w:ascii="仿宋" w:eastAsia="仿宋" w:hAnsi="仿宋" w:cs="仿宋" w:hint="eastAsia"/>
            <w:lang w:eastAsia="zh-CN"/>
          </w:rPr>
          <w:t>(一)、建筑工程设计原则</w:t>
        </w:r>
        <w:r>
          <w:tab/>
        </w:r>
        <w:r>
          <w:fldChar w:fldCharType="begin"/>
        </w:r>
        <w:r>
          <w:instrText xml:space="preserve"> PAGEREF _Toc19630 \h </w:instrText>
        </w:r>
        <w:r>
          <w:fldChar w:fldCharType="separate"/>
        </w:r>
        <w:r>
          <w:t>5</w:t>
        </w:r>
        <w:r>
          <w:fldChar w:fldCharType="end"/>
        </w:r>
      </w:hyperlink>
    </w:p>
    <w:p>
      <w:pPr>
        <w:pStyle w:val="TOC2"/>
        <w:tabs>
          <w:tab w:val="right" w:leader="dot" w:pos="8306"/>
        </w:tabs>
      </w:pPr>
      <w:hyperlink w:anchor="_Toc19012" w:history="1">
        <w:r>
          <w:rPr>
            <w:rFonts w:ascii="仿宋" w:eastAsia="仿宋" w:hAnsi="仿宋" w:cs="仿宋" w:hint="eastAsia"/>
            <w:lang w:eastAsia="zh-CN"/>
          </w:rPr>
          <w:t>(二)、土建工程设计年限及安全等级</w:t>
        </w:r>
        <w:r>
          <w:tab/>
        </w:r>
        <w:r>
          <w:fldChar w:fldCharType="begin"/>
        </w:r>
        <w:r>
          <w:instrText xml:space="preserve"> PAGEREF _Toc19012 \h </w:instrText>
        </w:r>
        <w:r>
          <w:fldChar w:fldCharType="separate"/>
        </w:r>
        <w:r>
          <w:t>6</w:t>
        </w:r>
        <w:r>
          <w:fldChar w:fldCharType="end"/>
        </w:r>
      </w:hyperlink>
    </w:p>
    <w:p>
      <w:pPr>
        <w:pStyle w:val="TOC2"/>
        <w:tabs>
          <w:tab w:val="right" w:leader="dot" w:pos="8306"/>
        </w:tabs>
      </w:pPr>
      <w:hyperlink w:anchor="_Toc15004" w:history="1">
        <w:r>
          <w:rPr>
            <w:rFonts w:ascii="仿宋" w:eastAsia="仿宋" w:hAnsi="仿宋" w:cs="仿宋" w:hint="eastAsia"/>
            <w:lang w:eastAsia="zh-CN"/>
          </w:rPr>
          <w:t>(三)、建筑工程设计总体要求</w:t>
        </w:r>
        <w:r>
          <w:tab/>
        </w:r>
        <w:r>
          <w:fldChar w:fldCharType="begin"/>
        </w:r>
        <w:r>
          <w:instrText xml:space="preserve"> PAGEREF _Toc15004 \h </w:instrText>
        </w:r>
        <w:r>
          <w:fldChar w:fldCharType="separate"/>
        </w:r>
        <w:r>
          <w:t>7</w:t>
        </w:r>
        <w:r>
          <w:fldChar w:fldCharType="end"/>
        </w:r>
      </w:hyperlink>
    </w:p>
    <w:p>
      <w:pPr>
        <w:pStyle w:val="TOC2"/>
        <w:tabs>
          <w:tab w:val="right" w:leader="dot" w:pos="8306"/>
        </w:tabs>
      </w:pPr>
      <w:hyperlink w:anchor="_Toc11061" w:history="1">
        <w:r>
          <w:rPr>
            <w:rFonts w:ascii="仿宋" w:eastAsia="仿宋" w:hAnsi="仿宋" w:cs="仿宋" w:hint="eastAsia"/>
            <w:lang w:eastAsia="zh-CN"/>
          </w:rPr>
          <w:t>(四)、土建工程建设指标</w:t>
        </w:r>
        <w:r>
          <w:tab/>
        </w:r>
        <w:r>
          <w:fldChar w:fldCharType="begin"/>
        </w:r>
        <w:r>
          <w:instrText xml:space="preserve"> PAGEREF _Toc11061 \h </w:instrText>
        </w:r>
        <w:r>
          <w:fldChar w:fldCharType="separate"/>
        </w:r>
        <w:r>
          <w:t>8</w:t>
        </w:r>
        <w:r>
          <w:fldChar w:fldCharType="end"/>
        </w:r>
      </w:hyperlink>
    </w:p>
    <w:p>
      <w:pPr>
        <w:pStyle w:val="TOC1"/>
        <w:tabs>
          <w:tab w:val="right" w:leader="dot" w:pos="8306"/>
        </w:tabs>
      </w:pPr>
      <w:hyperlink w:anchor="_Toc23993" w:history="1">
        <w:r>
          <w:rPr>
            <w:rFonts w:ascii="仿宋" w:eastAsia="仿宋" w:hAnsi="仿宋" w:cs="仿宋" w:hint="eastAsia"/>
            <w:lang w:eastAsia="zh-CN"/>
          </w:rPr>
          <w:t>三、产品规划分析</w:t>
        </w:r>
        <w:r>
          <w:tab/>
        </w:r>
        <w:r>
          <w:fldChar w:fldCharType="begin"/>
        </w:r>
        <w:r>
          <w:instrText xml:space="preserve"> PAGEREF _Toc23993 \h </w:instrText>
        </w:r>
        <w:r>
          <w:fldChar w:fldCharType="separate"/>
        </w:r>
        <w:r>
          <w:t>8</w:t>
        </w:r>
        <w:r>
          <w:fldChar w:fldCharType="end"/>
        </w:r>
      </w:hyperlink>
    </w:p>
    <w:p>
      <w:pPr>
        <w:pStyle w:val="TOC2"/>
        <w:tabs>
          <w:tab w:val="right" w:leader="dot" w:pos="8306"/>
        </w:tabs>
      </w:pPr>
      <w:hyperlink w:anchor="_Toc7601" w:history="1">
        <w:r>
          <w:rPr>
            <w:rFonts w:ascii="仿宋" w:eastAsia="仿宋" w:hAnsi="仿宋" w:cs="仿宋" w:hint="eastAsia"/>
            <w:lang w:eastAsia="zh-CN"/>
          </w:rPr>
          <w:t>(一)、产品规划</w:t>
        </w:r>
        <w:r>
          <w:tab/>
        </w:r>
        <w:r>
          <w:fldChar w:fldCharType="begin"/>
        </w:r>
        <w:r>
          <w:instrText xml:space="preserve"> PAGEREF _Toc7601 \h </w:instrText>
        </w:r>
        <w:r>
          <w:fldChar w:fldCharType="separate"/>
        </w:r>
        <w:r>
          <w:t>8</w:t>
        </w:r>
        <w:r>
          <w:fldChar w:fldCharType="end"/>
        </w:r>
      </w:hyperlink>
    </w:p>
    <w:p>
      <w:pPr>
        <w:pStyle w:val="TOC2"/>
        <w:tabs>
          <w:tab w:val="right" w:leader="dot" w:pos="8306"/>
        </w:tabs>
      </w:pPr>
      <w:hyperlink w:anchor="_Toc27115" w:history="1">
        <w:r>
          <w:rPr>
            <w:rFonts w:ascii="仿宋" w:eastAsia="仿宋" w:hAnsi="仿宋" w:cs="仿宋" w:hint="eastAsia"/>
            <w:lang w:eastAsia="zh-CN"/>
          </w:rPr>
          <w:t>(二)、建设规模</w:t>
        </w:r>
        <w:r>
          <w:tab/>
        </w:r>
        <w:r>
          <w:fldChar w:fldCharType="begin"/>
        </w:r>
        <w:r>
          <w:instrText xml:space="preserve"> PAGEREF _Toc27115 \h </w:instrText>
        </w:r>
        <w:r>
          <w:fldChar w:fldCharType="separate"/>
        </w:r>
        <w:r>
          <w:t>9</w:t>
        </w:r>
        <w:r>
          <w:fldChar w:fldCharType="end"/>
        </w:r>
      </w:hyperlink>
    </w:p>
    <w:p>
      <w:pPr>
        <w:pStyle w:val="TOC1"/>
        <w:tabs>
          <w:tab w:val="right" w:leader="dot" w:pos="8306"/>
        </w:tabs>
      </w:pPr>
      <w:hyperlink w:anchor="_Toc26825" w:history="1">
        <w:r>
          <w:rPr>
            <w:rFonts w:ascii="仿宋" w:eastAsia="仿宋" w:hAnsi="仿宋" w:cs="仿宋" w:hint="eastAsia"/>
            <w:lang w:eastAsia="zh-CN"/>
          </w:rPr>
          <w:t>四、市场分析、调研</w:t>
        </w:r>
        <w:r>
          <w:tab/>
        </w:r>
        <w:r>
          <w:fldChar w:fldCharType="begin"/>
        </w:r>
        <w:r>
          <w:instrText xml:space="preserve"> PAGEREF _Toc26825 \h </w:instrText>
        </w:r>
        <w:r>
          <w:fldChar w:fldCharType="separate"/>
        </w:r>
        <w:r>
          <w:t>10</w:t>
        </w:r>
        <w:r>
          <w:fldChar w:fldCharType="end"/>
        </w:r>
      </w:hyperlink>
    </w:p>
    <w:p>
      <w:pPr>
        <w:pStyle w:val="TOC2"/>
        <w:tabs>
          <w:tab w:val="right" w:leader="dot" w:pos="8306"/>
        </w:tabs>
      </w:pPr>
      <w:hyperlink w:anchor="_Toc27066" w:history="1">
        <w:r>
          <w:rPr>
            <w:rFonts w:ascii="仿宋" w:eastAsia="仿宋" w:hAnsi="仿宋" w:cs="仿宋" w:hint="eastAsia"/>
            <w:lang w:eastAsia="zh-CN"/>
          </w:rPr>
          <w:t>(一)、运输代理服务行业分析</w:t>
        </w:r>
        <w:r>
          <w:tab/>
        </w:r>
        <w:r>
          <w:fldChar w:fldCharType="begin"/>
        </w:r>
        <w:r>
          <w:instrText xml:space="preserve"> PAGEREF _Toc27066 \h </w:instrText>
        </w:r>
        <w:r>
          <w:fldChar w:fldCharType="separate"/>
        </w:r>
        <w:r>
          <w:t>10</w:t>
        </w:r>
        <w:r>
          <w:fldChar w:fldCharType="end"/>
        </w:r>
      </w:hyperlink>
    </w:p>
    <w:p>
      <w:pPr>
        <w:pStyle w:val="TOC2"/>
        <w:tabs>
          <w:tab w:val="right" w:leader="dot" w:pos="8306"/>
        </w:tabs>
      </w:pPr>
      <w:hyperlink w:anchor="_Toc13752" w:history="1">
        <w:r>
          <w:rPr>
            <w:rFonts w:ascii="仿宋" w:eastAsia="仿宋" w:hAnsi="仿宋" w:cs="仿宋" w:hint="eastAsia"/>
            <w:lang w:eastAsia="zh-CN"/>
          </w:rPr>
          <w:t>(二)、运输代理服务市场分析预测</w:t>
        </w:r>
        <w:r>
          <w:tab/>
        </w:r>
        <w:r>
          <w:fldChar w:fldCharType="begin"/>
        </w:r>
        <w:r>
          <w:instrText xml:space="preserve"> PAGEREF _Toc13752 \h </w:instrText>
        </w:r>
        <w:r>
          <w:fldChar w:fldCharType="separate"/>
        </w:r>
        <w:r>
          <w:t>11</w:t>
        </w:r>
        <w:r>
          <w:fldChar w:fldCharType="end"/>
        </w:r>
      </w:hyperlink>
    </w:p>
    <w:p>
      <w:pPr>
        <w:pStyle w:val="TOC1"/>
        <w:tabs>
          <w:tab w:val="right" w:leader="dot" w:pos="8306"/>
        </w:tabs>
      </w:pPr>
      <w:hyperlink w:anchor="_Toc20225" w:history="1">
        <w:r>
          <w:rPr>
            <w:rFonts w:ascii="仿宋" w:eastAsia="仿宋" w:hAnsi="仿宋" w:cs="仿宋" w:hint="eastAsia"/>
            <w:lang w:eastAsia="zh-CN"/>
          </w:rPr>
          <w:t>五、运输代理服务项目文档管理</w:t>
        </w:r>
        <w:r>
          <w:tab/>
        </w:r>
        <w:r>
          <w:fldChar w:fldCharType="begin"/>
        </w:r>
        <w:r>
          <w:instrText xml:space="preserve"> PAGEREF _Toc20225 \h </w:instrText>
        </w:r>
        <w:r>
          <w:fldChar w:fldCharType="separate"/>
        </w:r>
        <w:r>
          <w:t>11</w:t>
        </w:r>
        <w:r>
          <w:fldChar w:fldCharType="end"/>
        </w:r>
      </w:hyperlink>
    </w:p>
    <w:p>
      <w:pPr>
        <w:pStyle w:val="TOC2"/>
        <w:tabs>
          <w:tab w:val="right" w:leader="dot" w:pos="8306"/>
        </w:tabs>
      </w:pPr>
      <w:hyperlink w:anchor="_Toc3657" w:history="1">
        <w:r>
          <w:rPr>
            <w:rFonts w:ascii="仿宋" w:eastAsia="仿宋" w:hAnsi="仿宋" w:cs="仿宋" w:hint="eastAsia"/>
            <w:lang w:eastAsia="zh-CN"/>
          </w:rPr>
          <w:t>(一)、文档编制与审查</w:t>
        </w:r>
        <w:r>
          <w:tab/>
        </w:r>
        <w:r>
          <w:fldChar w:fldCharType="begin"/>
        </w:r>
        <w:r>
          <w:instrText xml:space="preserve"> PAGEREF _Toc3657 \h </w:instrText>
        </w:r>
        <w:r>
          <w:fldChar w:fldCharType="separate"/>
        </w:r>
        <w:r>
          <w:t>11</w:t>
        </w:r>
        <w:r>
          <w:fldChar w:fldCharType="end"/>
        </w:r>
      </w:hyperlink>
    </w:p>
    <w:p>
      <w:pPr>
        <w:pStyle w:val="TOC2"/>
        <w:tabs>
          <w:tab w:val="right" w:leader="dot" w:pos="8306"/>
        </w:tabs>
      </w:pPr>
      <w:hyperlink w:anchor="_Toc26166" w:history="1">
        <w:r>
          <w:rPr>
            <w:rFonts w:ascii="仿宋" w:eastAsia="仿宋" w:hAnsi="仿宋" w:cs="仿宋" w:hint="eastAsia"/>
            <w:lang w:eastAsia="zh-CN"/>
          </w:rPr>
          <w:t>(二)、文档发布与分发</w:t>
        </w:r>
        <w:r>
          <w:tab/>
        </w:r>
        <w:r>
          <w:fldChar w:fldCharType="begin"/>
        </w:r>
        <w:r>
          <w:instrText xml:space="preserve"> PAGEREF _Toc26166 \h </w:instrText>
        </w:r>
        <w:r>
          <w:fldChar w:fldCharType="separate"/>
        </w:r>
        <w:r>
          <w:t>13</w:t>
        </w:r>
        <w:r>
          <w:fldChar w:fldCharType="end"/>
        </w:r>
      </w:hyperlink>
    </w:p>
    <w:p>
      <w:pPr>
        <w:pStyle w:val="TOC2"/>
        <w:tabs>
          <w:tab w:val="right" w:leader="dot" w:pos="8306"/>
        </w:tabs>
      </w:pPr>
      <w:hyperlink w:anchor="_Toc14227" w:history="1">
        <w:r>
          <w:rPr>
            <w:rFonts w:ascii="仿宋" w:eastAsia="仿宋" w:hAnsi="仿宋" w:cs="仿宋" w:hint="eastAsia"/>
            <w:lang w:eastAsia="zh-CN"/>
          </w:rPr>
          <w:t>(三)、文档存档与归档</w:t>
        </w:r>
        <w:r>
          <w:tab/>
        </w:r>
        <w:r>
          <w:fldChar w:fldCharType="begin"/>
        </w:r>
        <w:r>
          <w:instrText xml:space="preserve"> PAGEREF _Toc14227 \h </w:instrText>
        </w:r>
        <w:r>
          <w:fldChar w:fldCharType="separate"/>
        </w:r>
        <w:r>
          <w:t>14</w:t>
        </w:r>
        <w:r>
          <w:fldChar w:fldCharType="end"/>
        </w:r>
      </w:hyperlink>
    </w:p>
    <w:p>
      <w:pPr>
        <w:pStyle w:val="TOC1"/>
        <w:tabs>
          <w:tab w:val="right" w:leader="dot" w:pos="8306"/>
        </w:tabs>
      </w:pPr>
      <w:hyperlink w:anchor="_Toc10432" w:history="1">
        <w:r>
          <w:rPr>
            <w:rFonts w:ascii="仿宋" w:eastAsia="仿宋" w:hAnsi="仿宋" w:cs="仿宋" w:hint="eastAsia"/>
            <w:lang w:eastAsia="zh-CN"/>
          </w:rPr>
          <w:t>六、运输代理服务项目可持续发展</w:t>
        </w:r>
        <w:r>
          <w:tab/>
        </w:r>
        <w:r>
          <w:fldChar w:fldCharType="begin"/>
        </w:r>
        <w:r>
          <w:instrText xml:space="preserve"> PAGEREF _Toc10432 \h </w:instrText>
        </w:r>
        <w:r>
          <w:fldChar w:fldCharType="separate"/>
        </w:r>
        <w:r>
          <w:t>15</w:t>
        </w:r>
        <w:r>
          <w:fldChar w:fldCharType="end"/>
        </w:r>
      </w:hyperlink>
    </w:p>
    <w:p>
      <w:pPr>
        <w:pStyle w:val="TOC2"/>
        <w:tabs>
          <w:tab w:val="right" w:leader="dot" w:pos="8306"/>
        </w:tabs>
      </w:pPr>
      <w:hyperlink w:anchor="_Toc4961" w:history="1">
        <w:r>
          <w:rPr>
            <w:rFonts w:ascii="仿宋" w:eastAsia="仿宋" w:hAnsi="仿宋" w:cs="仿宋" w:hint="eastAsia"/>
            <w:lang w:eastAsia="zh-CN"/>
          </w:rPr>
          <w:t>(一)、可持续战略与实践</w:t>
        </w:r>
        <w:r>
          <w:tab/>
        </w:r>
        <w:r>
          <w:fldChar w:fldCharType="begin"/>
        </w:r>
        <w:r>
          <w:instrText xml:space="preserve"> PAGEREF _Toc4961 \h </w:instrText>
        </w:r>
        <w:r>
          <w:fldChar w:fldCharType="separate"/>
        </w:r>
        <w:r>
          <w:t>15</w:t>
        </w:r>
        <w:r>
          <w:fldChar w:fldCharType="end"/>
        </w:r>
      </w:hyperlink>
    </w:p>
    <w:p>
      <w:pPr>
        <w:pStyle w:val="TOC2"/>
        <w:tabs>
          <w:tab w:val="right" w:leader="dot" w:pos="8306"/>
        </w:tabs>
      </w:pPr>
      <w:hyperlink w:anchor="_Toc3894" w:history="1">
        <w:r>
          <w:rPr>
            <w:rFonts w:ascii="仿宋" w:eastAsia="仿宋" w:hAnsi="仿宋" w:cs="仿宋" w:hint="eastAsia"/>
            <w:lang w:eastAsia="zh-CN"/>
          </w:rPr>
          <w:t>(二)、环保与社会责任</w:t>
        </w:r>
        <w:r>
          <w:tab/>
        </w:r>
        <w:r>
          <w:fldChar w:fldCharType="begin"/>
        </w:r>
        <w:r>
          <w:instrText xml:space="preserve"> PAGEREF _Toc3894 \h </w:instrText>
        </w:r>
        <w:r>
          <w:fldChar w:fldCharType="separate"/>
        </w:r>
        <w:r>
          <w:t>16</w:t>
        </w:r>
        <w:r>
          <w:fldChar w:fldCharType="end"/>
        </w:r>
      </w:hyperlink>
    </w:p>
    <w:p>
      <w:pPr>
        <w:pStyle w:val="TOC1"/>
        <w:tabs>
          <w:tab w:val="right" w:leader="dot" w:pos="8306"/>
        </w:tabs>
      </w:pPr>
      <w:hyperlink w:anchor="_Toc17916" w:history="1">
        <w:r>
          <w:rPr>
            <w:rFonts w:ascii="仿宋" w:eastAsia="仿宋" w:hAnsi="仿宋" w:cs="仿宋" w:hint="eastAsia"/>
            <w:lang w:eastAsia="zh-CN"/>
          </w:rPr>
          <w:t>七、运输代理服务项目环境影响分析</w:t>
        </w:r>
        <w:r>
          <w:tab/>
        </w:r>
        <w:r>
          <w:fldChar w:fldCharType="begin"/>
        </w:r>
        <w:r>
          <w:instrText xml:space="preserve"> PAGEREF _Toc17916 \h </w:instrText>
        </w:r>
        <w:r>
          <w:fldChar w:fldCharType="separate"/>
        </w:r>
        <w:r>
          <w:t>17</w:t>
        </w:r>
        <w:r>
          <w:fldChar w:fldCharType="end"/>
        </w:r>
      </w:hyperlink>
    </w:p>
    <w:p>
      <w:pPr>
        <w:pStyle w:val="TOC2"/>
        <w:tabs>
          <w:tab w:val="right" w:leader="dot" w:pos="8306"/>
        </w:tabs>
      </w:pPr>
      <w:hyperlink w:anchor="_Toc19081" w:history="1">
        <w:r>
          <w:rPr>
            <w:rFonts w:ascii="仿宋" w:eastAsia="仿宋" w:hAnsi="仿宋" w:cs="仿宋" w:hint="eastAsia"/>
            <w:lang w:eastAsia="zh-CN"/>
          </w:rPr>
          <w:t>(一)、建设区域环境质量现状</w:t>
        </w:r>
        <w:r>
          <w:tab/>
        </w:r>
        <w:r>
          <w:fldChar w:fldCharType="begin"/>
        </w:r>
        <w:r>
          <w:instrText xml:space="preserve"> PAGEREF _Toc19081 \h </w:instrText>
        </w:r>
        <w:r>
          <w:fldChar w:fldCharType="separate"/>
        </w:r>
        <w:r>
          <w:t>17</w:t>
        </w:r>
        <w:r>
          <w:fldChar w:fldCharType="end"/>
        </w:r>
      </w:hyperlink>
    </w:p>
    <w:p>
      <w:pPr>
        <w:pStyle w:val="TOC2"/>
        <w:tabs>
          <w:tab w:val="right" w:leader="dot" w:pos="8306"/>
        </w:tabs>
      </w:pPr>
      <w:hyperlink w:anchor="_Toc2872" w:history="1">
        <w:r>
          <w:rPr>
            <w:rFonts w:ascii="仿宋" w:eastAsia="仿宋" w:hAnsi="仿宋" w:cs="仿宋" w:hint="eastAsia"/>
            <w:lang w:eastAsia="zh-CN"/>
          </w:rPr>
          <w:t>(二)、建设期环境保护</w:t>
        </w:r>
        <w:r>
          <w:tab/>
        </w:r>
        <w:r>
          <w:fldChar w:fldCharType="begin"/>
        </w:r>
        <w:r>
          <w:instrText xml:space="preserve"> PAGEREF _Toc2872 \h </w:instrText>
        </w:r>
        <w:r>
          <w:fldChar w:fldCharType="separate"/>
        </w:r>
        <w:r>
          <w:t>18</w:t>
        </w:r>
        <w:r>
          <w:fldChar w:fldCharType="end"/>
        </w:r>
      </w:hyperlink>
    </w:p>
    <w:p>
      <w:pPr>
        <w:pStyle w:val="TOC2"/>
        <w:tabs>
          <w:tab w:val="right" w:leader="dot" w:pos="8306"/>
        </w:tabs>
      </w:pPr>
      <w:hyperlink w:anchor="_Toc17238" w:history="1">
        <w:r>
          <w:rPr>
            <w:rFonts w:ascii="仿宋" w:eastAsia="仿宋" w:hAnsi="仿宋" w:cs="仿宋" w:hint="eastAsia"/>
            <w:lang w:eastAsia="zh-CN"/>
          </w:rPr>
          <w:t>(三)、运营期环境保护</w:t>
        </w:r>
        <w:r>
          <w:tab/>
        </w:r>
        <w:r>
          <w:fldChar w:fldCharType="begin"/>
        </w:r>
        <w:r>
          <w:instrText xml:space="preserve"> PAGEREF _Toc17238 \h </w:instrText>
        </w:r>
        <w:r>
          <w:fldChar w:fldCharType="separate"/>
        </w:r>
        <w:r>
          <w:t>19</w:t>
        </w:r>
        <w:r>
          <w:fldChar w:fldCharType="end"/>
        </w:r>
      </w:hyperlink>
    </w:p>
    <w:p>
      <w:pPr>
        <w:pStyle w:val="TOC2"/>
        <w:tabs>
          <w:tab w:val="right" w:leader="dot" w:pos="8306"/>
        </w:tabs>
      </w:pPr>
      <w:hyperlink w:anchor="_Toc15599" w:history="1">
        <w:r>
          <w:rPr>
            <w:rFonts w:ascii="仿宋" w:eastAsia="仿宋" w:hAnsi="仿宋" w:cs="仿宋" w:hint="eastAsia"/>
            <w:lang w:eastAsia="zh-CN"/>
          </w:rPr>
          <w:t>(四)、运输代理服务项目建设对区域经济的影响</w:t>
        </w:r>
        <w:r>
          <w:tab/>
        </w:r>
        <w:r>
          <w:fldChar w:fldCharType="begin"/>
        </w:r>
        <w:r>
          <w:instrText xml:space="preserve"> PAGEREF _Toc15599 \h </w:instrText>
        </w:r>
        <w:r>
          <w:fldChar w:fldCharType="separate"/>
        </w:r>
        <w:r>
          <w:t>21</w:t>
        </w:r>
        <w:r>
          <w:fldChar w:fldCharType="end"/>
        </w:r>
      </w:hyperlink>
    </w:p>
    <w:p>
      <w:pPr>
        <w:pStyle w:val="TOC2"/>
        <w:tabs>
          <w:tab w:val="right" w:leader="dot" w:pos="8306"/>
        </w:tabs>
      </w:pPr>
      <w:hyperlink w:anchor="_Toc30967" w:history="1">
        <w:r>
          <w:rPr>
            <w:rFonts w:ascii="仿宋" w:eastAsia="仿宋" w:hAnsi="仿宋" w:cs="仿宋" w:hint="eastAsia"/>
            <w:lang w:eastAsia="zh-CN"/>
          </w:rPr>
          <w:t>(五)、废弃物处理</w:t>
        </w:r>
        <w:r>
          <w:tab/>
        </w:r>
        <w:r>
          <w:fldChar w:fldCharType="begin"/>
        </w:r>
        <w:r>
          <w:instrText xml:space="preserve"> PAGEREF _Toc30967 \h </w:instrText>
        </w:r>
        <w:r>
          <w:fldChar w:fldCharType="separate"/>
        </w:r>
        <w:r>
          <w:t>23</w:t>
        </w:r>
        <w:r>
          <w:fldChar w:fldCharType="end"/>
        </w:r>
      </w:hyperlink>
    </w:p>
    <w:p>
      <w:pPr>
        <w:pStyle w:val="TOC2"/>
        <w:tabs>
          <w:tab w:val="right" w:leader="dot" w:pos="8306"/>
        </w:tabs>
      </w:pPr>
      <w:hyperlink w:anchor="_Toc24146" w:history="1">
        <w:r>
          <w:rPr>
            <w:rFonts w:ascii="仿宋" w:eastAsia="仿宋" w:hAnsi="仿宋" w:cs="仿宋" w:hint="eastAsia"/>
            <w:lang w:eastAsia="zh-CN"/>
          </w:rPr>
          <w:t>(六)、特殊环境影响分析</w:t>
        </w:r>
        <w:r>
          <w:tab/>
        </w:r>
        <w:r>
          <w:fldChar w:fldCharType="begin"/>
        </w:r>
        <w:r>
          <w:instrText xml:space="preserve"> PAGEREF _Toc24146 \h </w:instrText>
        </w:r>
        <w:r>
          <w:fldChar w:fldCharType="separate"/>
        </w:r>
        <w:r>
          <w:t>24</w:t>
        </w:r>
        <w:r>
          <w:fldChar w:fldCharType="end"/>
        </w:r>
      </w:hyperlink>
    </w:p>
    <w:p>
      <w:pPr>
        <w:pStyle w:val="TOC2"/>
        <w:tabs>
          <w:tab w:val="right" w:leader="dot" w:pos="8306"/>
        </w:tabs>
      </w:pPr>
      <w:hyperlink w:anchor="_Toc26137" w:history="1">
        <w:r>
          <w:rPr>
            <w:rFonts w:ascii="仿宋" w:eastAsia="仿宋" w:hAnsi="仿宋" w:cs="仿宋" w:hint="eastAsia"/>
            <w:lang w:eastAsia="zh-CN"/>
          </w:rPr>
          <w:t>(七)、清洁生产</w:t>
        </w:r>
        <w:r>
          <w:tab/>
        </w:r>
        <w:r>
          <w:fldChar w:fldCharType="begin"/>
        </w:r>
        <w:r>
          <w:instrText xml:space="preserve"> PAGEREF _Toc26137 \h </w:instrText>
        </w:r>
        <w:r>
          <w:fldChar w:fldCharType="separate"/>
        </w:r>
        <w:r>
          <w:t>25</w:t>
        </w:r>
        <w:r>
          <w:fldChar w:fldCharType="end"/>
        </w:r>
      </w:hyperlink>
    </w:p>
    <w:p>
      <w:pPr>
        <w:pStyle w:val="TOC2"/>
        <w:tabs>
          <w:tab w:val="right" w:leader="dot" w:pos="8306"/>
        </w:tabs>
      </w:pPr>
      <w:hyperlink w:anchor="_Toc23218" w:history="1">
        <w:r>
          <w:rPr>
            <w:rFonts w:ascii="仿宋" w:eastAsia="仿宋" w:hAnsi="仿宋" w:cs="仿宋" w:hint="eastAsia"/>
            <w:lang w:eastAsia="zh-CN"/>
          </w:rPr>
          <w:t>(八)、环境保护综合评价</w:t>
        </w:r>
        <w:r>
          <w:tab/>
        </w:r>
        <w:r>
          <w:fldChar w:fldCharType="begin"/>
        </w:r>
        <w:r>
          <w:instrText xml:space="preserve"> PAGEREF _Toc23218 \h </w:instrText>
        </w:r>
        <w:r>
          <w:fldChar w:fldCharType="separate"/>
        </w:r>
        <w:r>
          <w:t>26</w:t>
        </w:r>
        <w:r>
          <w:fldChar w:fldCharType="end"/>
        </w:r>
      </w:hyperlink>
    </w:p>
    <w:p>
      <w:pPr>
        <w:pStyle w:val="TOC1"/>
        <w:tabs>
          <w:tab w:val="right" w:leader="dot" w:pos="8306"/>
        </w:tabs>
      </w:pPr>
      <w:hyperlink w:anchor="_Toc32462" w:history="1">
        <w:r>
          <w:rPr>
            <w:rFonts w:ascii="仿宋" w:eastAsia="仿宋" w:hAnsi="仿宋" w:cs="仿宋" w:hint="eastAsia"/>
            <w:lang w:eastAsia="zh-CN"/>
          </w:rPr>
          <w:t>八、运输代理服务项目经营效益</w:t>
        </w:r>
        <w:r>
          <w:tab/>
        </w:r>
        <w:r>
          <w:fldChar w:fldCharType="begin"/>
        </w:r>
        <w:r>
          <w:instrText xml:space="preserve"> PAGEREF _Toc32462 \h </w:instrText>
        </w:r>
        <w:r>
          <w:fldChar w:fldCharType="separate"/>
        </w:r>
        <w:r>
          <w:t>27</w:t>
        </w:r>
        <w:r>
          <w:fldChar w:fldCharType="end"/>
        </w:r>
      </w:hyperlink>
    </w:p>
    <w:p>
      <w:pPr>
        <w:pStyle w:val="TOC2"/>
        <w:tabs>
          <w:tab w:val="right" w:leader="dot" w:pos="8306"/>
        </w:tabs>
      </w:pPr>
      <w:hyperlink w:anchor="_Toc23477" w:history="1">
        <w:r>
          <w:rPr>
            <w:rFonts w:ascii="仿宋" w:eastAsia="仿宋" w:hAnsi="仿宋" w:cs="仿宋" w:hint="eastAsia"/>
            <w:lang w:eastAsia="zh-CN"/>
          </w:rPr>
          <w:t>(一)、经济评价财务测算</w:t>
        </w:r>
        <w:r>
          <w:tab/>
        </w:r>
        <w:r>
          <w:fldChar w:fldCharType="begin"/>
        </w:r>
        <w:r>
          <w:instrText xml:space="preserve"> PAGEREF _Toc23477 \h </w:instrText>
        </w:r>
        <w:r>
          <w:fldChar w:fldCharType="separate"/>
        </w:r>
        <w:r>
          <w:t>27</w:t>
        </w:r>
        <w:r>
          <w:fldChar w:fldCharType="end"/>
        </w:r>
      </w:hyperlink>
    </w:p>
    <w:p>
      <w:pPr>
        <w:pStyle w:val="TOC2"/>
        <w:tabs>
          <w:tab w:val="right" w:leader="dot" w:pos="8306"/>
        </w:tabs>
      </w:pPr>
      <w:hyperlink w:anchor="_Toc15487" w:history="1">
        <w:r>
          <w:rPr>
            <w:rFonts w:ascii="仿宋" w:eastAsia="仿宋" w:hAnsi="仿宋" w:cs="仿宋" w:hint="eastAsia"/>
            <w:lang w:eastAsia="zh-CN"/>
          </w:rPr>
          <w:t>(二)、运输代理服务项目盈利能力分析</w:t>
        </w:r>
        <w:r>
          <w:tab/>
        </w:r>
        <w:r>
          <w:fldChar w:fldCharType="begin"/>
        </w:r>
        <w:r>
          <w:instrText xml:space="preserve"> PAGEREF _Toc15487 \h </w:instrText>
        </w:r>
        <w:r>
          <w:fldChar w:fldCharType="separate"/>
        </w:r>
        <w:r>
          <w:t>29</w:t>
        </w:r>
        <w:r>
          <w:fldChar w:fldCharType="end"/>
        </w:r>
      </w:hyperlink>
    </w:p>
    <w:p>
      <w:pPr>
        <w:pStyle w:val="TOC1"/>
        <w:tabs>
          <w:tab w:val="right" w:leader="dot" w:pos="8306"/>
        </w:tabs>
      </w:pPr>
      <w:hyperlink w:anchor="_Toc31251" w:history="1">
        <w:r>
          <w:rPr>
            <w:rFonts w:ascii="仿宋" w:eastAsia="仿宋" w:hAnsi="仿宋" w:cs="仿宋" w:hint="eastAsia"/>
            <w:lang w:eastAsia="zh-CN"/>
          </w:rPr>
          <w:t>九、运输代理服务项目人力资源培养与发展</w:t>
        </w:r>
        <w:r>
          <w:tab/>
        </w:r>
        <w:r>
          <w:fldChar w:fldCharType="begin"/>
        </w:r>
        <w:r>
          <w:instrText xml:space="preserve"> PAGEREF _Toc31251 \h </w:instrText>
        </w:r>
        <w:r>
          <w:fldChar w:fldCharType="separate"/>
        </w:r>
        <w:r>
          <w:t>29</w:t>
        </w:r>
        <w:r>
          <w:fldChar w:fldCharType="end"/>
        </w:r>
      </w:hyperlink>
    </w:p>
    <w:p>
      <w:pPr>
        <w:pStyle w:val="TOC2"/>
        <w:tabs>
          <w:tab w:val="right" w:leader="dot" w:pos="8306"/>
        </w:tabs>
      </w:pPr>
      <w:hyperlink w:anchor="_Toc3630" w:history="1">
        <w:r>
          <w:rPr>
            <w:rFonts w:ascii="仿宋" w:eastAsia="仿宋" w:hAnsi="仿宋" w:cs="仿宋" w:hint="eastAsia"/>
            <w:lang w:eastAsia="zh-CN"/>
          </w:rPr>
          <w:t>(一)、人才需求与规划</w:t>
        </w:r>
        <w:r>
          <w:tab/>
        </w:r>
        <w:r>
          <w:fldChar w:fldCharType="begin"/>
        </w:r>
        <w:r>
          <w:instrText xml:space="preserve"> PAGEREF _Toc3630 \h </w:instrText>
        </w:r>
        <w:r>
          <w:fldChar w:fldCharType="separate"/>
        </w:r>
        <w:r>
          <w:t>29</w:t>
        </w:r>
        <w:r>
          <w:fldChar w:fldCharType="end"/>
        </w:r>
      </w:hyperlink>
    </w:p>
    <w:p>
      <w:pPr>
        <w:pStyle w:val="TOC2"/>
        <w:tabs>
          <w:tab w:val="right" w:leader="dot" w:pos="8306"/>
        </w:tabs>
      </w:pPr>
      <w:hyperlink w:anchor="_Toc25930" w:history="1">
        <w:r>
          <w:rPr>
            <w:rFonts w:ascii="仿宋" w:eastAsia="仿宋" w:hAnsi="仿宋" w:cs="仿宋" w:hint="eastAsia"/>
            <w:lang w:eastAsia="zh-CN"/>
          </w:rPr>
          <w:t>(二)、培训与发展计划</w:t>
        </w:r>
        <w:r>
          <w:tab/>
        </w:r>
        <w:r>
          <w:fldChar w:fldCharType="begin"/>
        </w:r>
        <w:r>
          <w:instrText xml:space="preserve"> PAGEREF _Toc25930 \h </w:instrText>
        </w:r>
        <w:r>
          <w:fldChar w:fldCharType="separate"/>
        </w:r>
        <w:r>
          <w:t>30</w:t>
        </w:r>
        <w:r>
          <w:fldChar w:fldCharType="end"/>
        </w:r>
      </w:hyperlink>
    </w:p>
    <w:p>
      <w:pPr>
        <w:pStyle w:val="TOC1"/>
        <w:tabs>
          <w:tab w:val="right" w:leader="dot" w:pos="8306"/>
        </w:tabs>
      </w:pPr>
      <w:hyperlink w:anchor="_Toc30682" w:history="1">
        <w:r>
          <w:rPr>
            <w:rFonts w:ascii="仿宋" w:eastAsia="仿宋" w:hAnsi="仿宋" w:cs="仿宋" w:hint="eastAsia"/>
            <w:lang w:eastAsia="zh-CN"/>
          </w:rPr>
          <w:t>十、运输代理服务项目投资规划</w:t>
        </w:r>
        <w:r>
          <w:tab/>
        </w:r>
        <w:r>
          <w:fldChar w:fldCharType="begin"/>
        </w:r>
        <w:r>
          <w:instrText xml:space="preserve"> PAGEREF _Toc30682 \h </w:instrText>
        </w:r>
        <w:r>
          <w:fldChar w:fldCharType="separate"/>
        </w:r>
        <w:r>
          <w:t>31</w:t>
        </w:r>
        <w:r>
          <w:fldChar w:fldCharType="end"/>
        </w:r>
      </w:hyperlink>
    </w:p>
    <w:p>
      <w:pPr>
        <w:pStyle w:val="TOC2"/>
        <w:tabs>
          <w:tab w:val="right" w:leader="dot" w:pos="8306"/>
        </w:tabs>
      </w:pPr>
      <w:hyperlink w:anchor="_Toc16881" w:history="1">
        <w:r>
          <w:rPr>
            <w:rFonts w:ascii="仿宋" w:eastAsia="仿宋" w:hAnsi="仿宋" w:cs="仿宋" w:hint="eastAsia"/>
            <w:lang w:eastAsia="zh-CN"/>
          </w:rPr>
          <w:t>(一)、运输代理服务项目总投资估算</w:t>
        </w:r>
        <w:r>
          <w:tab/>
        </w:r>
        <w:r>
          <w:fldChar w:fldCharType="begin"/>
        </w:r>
        <w:r>
          <w:instrText xml:space="preserve"> PAGEREF _Toc16881 \h </w:instrText>
        </w:r>
        <w:r>
          <w:fldChar w:fldCharType="separate"/>
        </w:r>
        <w:r>
          <w:t>31</w:t>
        </w:r>
        <w:r>
          <w:fldChar w:fldCharType="end"/>
        </w:r>
      </w:hyperlink>
    </w:p>
    <w:p>
      <w:pPr>
        <w:pStyle w:val="TOC2"/>
        <w:tabs>
          <w:tab w:val="right" w:leader="dot" w:pos="8306"/>
        </w:tabs>
      </w:pPr>
      <w:hyperlink w:anchor="_Toc16909" w:history="1">
        <w:r>
          <w:rPr>
            <w:rFonts w:ascii="仿宋" w:eastAsia="仿宋" w:hAnsi="仿宋" w:cs="仿宋" w:hint="eastAsia"/>
            <w:lang w:eastAsia="zh-CN"/>
          </w:rPr>
          <w:t>(二)、资金筹措</w:t>
        </w:r>
        <w:r>
          <w:tab/>
        </w:r>
        <w:r>
          <w:fldChar w:fldCharType="begin"/>
        </w:r>
        <w:r>
          <w:instrText xml:space="preserve"> PAGEREF _Toc16909 \h </w:instrText>
        </w:r>
        <w:r>
          <w:fldChar w:fldCharType="separate"/>
        </w:r>
        <w:r>
          <w:t>32</w:t>
        </w:r>
        <w:r>
          <w:fldChar w:fldCharType="end"/>
        </w:r>
      </w:hyperlink>
    </w:p>
    <w:p>
      <w:pPr>
        <w:pStyle w:val="TOC1"/>
        <w:tabs>
          <w:tab w:val="right" w:leader="dot" w:pos="8306"/>
        </w:tabs>
      </w:pPr>
      <w:hyperlink w:anchor="_Toc15239" w:history="1">
        <w:r>
          <w:rPr>
            <w:rFonts w:ascii="仿宋" w:eastAsia="仿宋" w:hAnsi="仿宋" w:cs="仿宋" w:hint="eastAsia"/>
            <w:lang w:eastAsia="zh-CN"/>
          </w:rPr>
          <w:t>十一、生产安全保护</w:t>
        </w:r>
        <w:r>
          <w:tab/>
        </w:r>
        <w:r>
          <w:fldChar w:fldCharType="begin"/>
        </w:r>
        <w:r>
          <w:instrText xml:space="preserve"> PAGEREF _Toc15239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09" w:history="1">
        <w:r>
          <w:rPr>
            <w:rFonts w:ascii="仿宋" w:eastAsia="仿宋" w:hAnsi="仿宋" w:cs="仿宋" w:hint="eastAsia"/>
            <w:lang w:eastAsia="zh-CN"/>
          </w:rPr>
          <w:t>(一)、消防安全</w:t>
        </w:r>
        <w:r>
          <w:tab/>
        </w:r>
        <w:r>
          <w:fldChar w:fldCharType="begin"/>
        </w:r>
        <w:r>
          <w:instrText xml:space="preserve"> PAGEREF _Toc25309 \h </w:instrText>
        </w:r>
        <w:r>
          <w:fldChar w:fldCharType="separate"/>
        </w:r>
        <w:r>
          <w:t>33</w:t>
        </w:r>
        <w:r>
          <w:fldChar w:fldCharType="end"/>
        </w:r>
      </w:hyperlink>
    </w:p>
    <w:p>
      <w:pPr>
        <w:pStyle w:val="TOC2"/>
        <w:tabs>
          <w:tab w:val="right" w:leader="dot" w:pos="8306"/>
        </w:tabs>
      </w:pPr>
      <w:hyperlink w:anchor="_Toc28157" w:history="1">
        <w:r>
          <w:rPr>
            <w:rFonts w:ascii="仿宋" w:eastAsia="仿宋" w:hAnsi="仿宋" w:cs="仿宋" w:hint="eastAsia"/>
            <w:lang w:eastAsia="zh-CN"/>
          </w:rPr>
          <w:t>(二)、防火防爆总图布置措施</w:t>
        </w:r>
        <w:r>
          <w:tab/>
        </w:r>
        <w:r>
          <w:fldChar w:fldCharType="begin"/>
        </w:r>
        <w:r>
          <w:instrText xml:space="preserve"> PAGEREF _Toc28157 \h </w:instrText>
        </w:r>
        <w:r>
          <w:fldChar w:fldCharType="separate"/>
        </w:r>
        <w:r>
          <w:t>34</w:t>
        </w:r>
        <w:r>
          <w:fldChar w:fldCharType="end"/>
        </w:r>
      </w:hyperlink>
    </w:p>
    <w:p>
      <w:pPr>
        <w:pStyle w:val="TOC2"/>
        <w:tabs>
          <w:tab w:val="right" w:leader="dot" w:pos="8306"/>
        </w:tabs>
      </w:pPr>
      <w:hyperlink w:anchor="_Toc21476" w:history="1">
        <w:r>
          <w:rPr>
            <w:rFonts w:ascii="仿宋" w:eastAsia="仿宋" w:hAnsi="仿宋" w:cs="仿宋" w:hint="eastAsia"/>
            <w:lang w:eastAsia="zh-CN"/>
          </w:rPr>
          <w:t>(三)、自然灾害防范措施</w:t>
        </w:r>
        <w:r>
          <w:tab/>
        </w:r>
        <w:r>
          <w:fldChar w:fldCharType="begin"/>
        </w:r>
        <w:r>
          <w:instrText xml:space="preserve"> PAGEREF _Toc21476 \h </w:instrText>
        </w:r>
        <w:r>
          <w:fldChar w:fldCharType="separate"/>
        </w:r>
        <w:r>
          <w:t>35</w:t>
        </w:r>
        <w:r>
          <w:fldChar w:fldCharType="end"/>
        </w:r>
      </w:hyperlink>
    </w:p>
    <w:p>
      <w:pPr>
        <w:pStyle w:val="TOC2"/>
        <w:tabs>
          <w:tab w:val="right" w:leader="dot" w:pos="8306"/>
        </w:tabs>
      </w:pPr>
      <w:hyperlink w:anchor="_Toc11339" w:history="1">
        <w:r>
          <w:rPr>
            <w:rFonts w:ascii="仿宋" w:eastAsia="仿宋" w:hAnsi="仿宋" w:cs="仿宋" w:hint="eastAsia"/>
            <w:lang w:eastAsia="zh-CN"/>
          </w:rPr>
          <w:t>(四)、安全色及安全标志使用要求</w:t>
        </w:r>
        <w:r>
          <w:tab/>
        </w:r>
        <w:r>
          <w:fldChar w:fldCharType="begin"/>
        </w:r>
        <w:r>
          <w:instrText xml:space="preserve"> PAGEREF _Toc11339 \h </w:instrText>
        </w:r>
        <w:r>
          <w:fldChar w:fldCharType="separate"/>
        </w:r>
        <w:r>
          <w:t>36</w:t>
        </w:r>
        <w:r>
          <w:fldChar w:fldCharType="end"/>
        </w:r>
      </w:hyperlink>
    </w:p>
    <w:p>
      <w:pPr>
        <w:pStyle w:val="TOC2"/>
        <w:tabs>
          <w:tab w:val="right" w:leader="dot" w:pos="8306"/>
        </w:tabs>
      </w:pPr>
      <w:hyperlink w:anchor="_Toc25846" w:history="1">
        <w:r>
          <w:rPr>
            <w:rFonts w:ascii="仿宋" w:eastAsia="仿宋" w:hAnsi="仿宋" w:cs="仿宋" w:hint="eastAsia"/>
            <w:lang w:eastAsia="zh-CN"/>
          </w:rPr>
          <w:t>(五)、防尘防毒措施</w:t>
        </w:r>
        <w:r>
          <w:tab/>
        </w:r>
        <w:r>
          <w:fldChar w:fldCharType="begin"/>
        </w:r>
        <w:r>
          <w:instrText xml:space="preserve"> PAGEREF _Toc25846 \h </w:instrText>
        </w:r>
        <w:r>
          <w:fldChar w:fldCharType="separate"/>
        </w:r>
        <w:r>
          <w:t>37</w:t>
        </w:r>
        <w:r>
          <w:fldChar w:fldCharType="end"/>
        </w:r>
      </w:hyperlink>
    </w:p>
    <w:p>
      <w:pPr>
        <w:pStyle w:val="TOC2"/>
        <w:tabs>
          <w:tab w:val="right" w:leader="dot" w:pos="8306"/>
        </w:tabs>
      </w:pPr>
      <w:hyperlink w:anchor="_Toc5314" w:history="1">
        <w:r>
          <w:rPr>
            <w:rFonts w:ascii="仿宋" w:eastAsia="仿宋" w:hAnsi="仿宋" w:cs="仿宋" w:hint="eastAsia"/>
            <w:lang w:eastAsia="zh-CN"/>
          </w:rPr>
          <w:t>(六)、防静电、触电防护及防雷措施</w:t>
        </w:r>
        <w:r>
          <w:tab/>
        </w:r>
        <w:r>
          <w:fldChar w:fldCharType="begin"/>
        </w:r>
        <w:r>
          <w:instrText xml:space="preserve"> PAGEREF _Toc5314 \h </w:instrText>
        </w:r>
        <w:r>
          <w:fldChar w:fldCharType="separate"/>
        </w:r>
        <w:r>
          <w:t>38</w:t>
        </w:r>
        <w:r>
          <w:fldChar w:fldCharType="end"/>
        </w:r>
      </w:hyperlink>
    </w:p>
    <w:p>
      <w:pPr>
        <w:pStyle w:val="TOC2"/>
        <w:tabs>
          <w:tab w:val="right" w:leader="dot" w:pos="8306"/>
        </w:tabs>
      </w:pPr>
      <w:hyperlink w:anchor="_Toc22951" w:history="1">
        <w:r>
          <w:rPr>
            <w:rFonts w:ascii="仿宋" w:eastAsia="仿宋" w:hAnsi="仿宋" w:cs="仿宋" w:hint="eastAsia"/>
            <w:lang w:eastAsia="zh-CN"/>
          </w:rPr>
          <w:t>(七)、机械设备安全保障措施</w:t>
        </w:r>
        <w:r>
          <w:tab/>
        </w:r>
        <w:r>
          <w:fldChar w:fldCharType="begin"/>
        </w:r>
        <w:r>
          <w:instrText xml:space="preserve"> PAGEREF _Toc22951 \h </w:instrText>
        </w:r>
        <w:r>
          <w:fldChar w:fldCharType="separate"/>
        </w:r>
        <w:r>
          <w:t>39</w:t>
        </w:r>
        <w:r>
          <w:fldChar w:fldCharType="end"/>
        </w:r>
      </w:hyperlink>
    </w:p>
    <w:p>
      <w:pPr>
        <w:pStyle w:val="TOC1"/>
        <w:tabs>
          <w:tab w:val="right" w:leader="dot" w:pos="8306"/>
        </w:tabs>
      </w:pPr>
      <w:hyperlink w:anchor="_Toc10505" w:history="1">
        <w:r>
          <w:rPr>
            <w:rFonts w:ascii="仿宋" w:eastAsia="仿宋" w:hAnsi="仿宋" w:cs="仿宋" w:hint="eastAsia"/>
            <w:lang w:eastAsia="zh-CN"/>
          </w:rPr>
          <w:t>十二、运输代理服务项目财务管理</w:t>
        </w:r>
        <w:r>
          <w:tab/>
        </w:r>
        <w:r>
          <w:fldChar w:fldCharType="begin"/>
        </w:r>
        <w:r>
          <w:instrText xml:space="preserve"> PAGEREF _Toc10505 \h </w:instrText>
        </w:r>
        <w:r>
          <w:fldChar w:fldCharType="separate"/>
        </w:r>
        <w:r>
          <w:t>41</w:t>
        </w:r>
        <w:r>
          <w:fldChar w:fldCharType="end"/>
        </w:r>
      </w:hyperlink>
    </w:p>
    <w:p>
      <w:pPr>
        <w:pStyle w:val="TOC2"/>
        <w:tabs>
          <w:tab w:val="right" w:leader="dot" w:pos="8306"/>
        </w:tabs>
      </w:pPr>
      <w:hyperlink w:anchor="_Toc20446" w:history="1">
        <w:r>
          <w:rPr>
            <w:rFonts w:ascii="仿宋" w:eastAsia="仿宋" w:hAnsi="仿宋" w:cs="仿宋" w:hint="eastAsia"/>
            <w:lang w:eastAsia="zh-CN"/>
          </w:rPr>
          <w:t>(一)、资金需求大</w:t>
        </w:r>
        <w:r>
          <w:tab/>
        </w:r>
        <w:r>
          <w:fldChar w:fldCharType="begin"/>
        </w:r>
        <w:r>
          <w:instrText xml:space="preserve"> PAGEREF _Toc20446 \h </w:instrText>
        </w:r>
        <w:r>
          <w:fldChar w:fldCharType="separate"/>
        </w:r>
        <w:r>
          <w:t>41</w:t>
        </w:r>
        <w:r>
          <w:fldChar w:fldCharType="end"/>
        </w:r>
      </w:hyperlink>
    </w:p>
    <w:p>
      <w:pPr>
        <w:pStyle w:val="TOC2"/>
        <w:tabs>
          <w:tab w:val="right" w:leader="dot" w:pos="8306"/>
        </w:tabs>
      </w:pPr>
      <w:hyperlink w:anchor="_Toc3811" w:history="1">
        <w:r>
          <w:rPr>
            <w:rFonts w:ascii="仿宋" w:eastAsia="仿宋" w:hAnsi="仿宋" w:cs="仿宋" w:hint="eastAsia"/>
            <w:lang w:eastAsia="zh-CN"/>
          </w:rPr>
          <w:t>(二)、研发周期长</w:t>
        </w:r>
        <w:r>
          <w:tab/>
        </w:r>
        <w:r>
          <w:fldChar w:fldCharType="begin"/>
        </w:r>
        <w:r>
          <w:instrText xml:space="preserve"> PAGEREF _Toc3811 \h </w:instrText>
        </w:r>
        <w:r>
          <w:fldChar w:fldCharType="separate"/>
        </w:r>
        <w:r>
          <w:t>42</w:t>
        </w:r>
        <w:r>
          <w:fldChar w:fldCharType="end"/>
        </w:r>
      </w:hyperlink>
    </w:p>
    <w:p>
      <w:pPr>
        <w:pStyle w:val="TOC2"/>
        <w:tabs>
          <w:tab w:val="right" w:leader="dot" w:pos="8306"/>
        </w:tabs>
      </w:pPr>
      <w:hyperlink w:anchor="_Toc8187" w:history="1">
        <w:r>
          <w:rPr>
            <w:rFonts w:ascii="仿宋" w:eastAsia="仿宋" w:hAnsi="仿宋" w:cs="仿宋" w:hint="eastAsia"/>
            <w:lang w:eastAsia="zh-CN"/>
          </w:rPr>
          <w:t>(三)、市场风险大</w:t>
        </w:r>
        <w:r>
          <w:tab/>
        </w:r>
        <w:r>
          <w:fldChar w:fldCharType="begin"/>
        </w:r>
        <w:r>
          <w:instrText xml:space="preserve"> PAGEREF _Toc8187 \h </w:instrText>
        </w:r>
        <w:r>
          <w:fldChar w:fldCharType="separate"/>
        </w:r>
        <w:r>
          <w:t>43</w:t>
        </w:r>
        <w:r>
          <w:fldChar w:fldCharType="end"/>
        </w:r>
      </w:hyperlink>
    </w:p>
    <w:p>
      <w:pPr>
        <w:pStyle w:val="TOC2"/>
        <w:tabs>
          <w:tab w:val="right" w:leader="dot" w:pos="8306"/>
        </w:tabs>
      </w:pPr>
      <w:hyperlink w:anchor="_Toc2089" w:history="1">
        <w:r>
          <w:rPr>
            <w:rFonts w:ascii="仿宋" w:eastAsia="仿宋" w:hAnsi="仿宋" w:cs="仿宋" w:hint="eastAsia"/>
            <w:lang w:eastAsia="zh-CN"/>
          </w:rPr>
          <w:t>(四)、利润率高</w:t>
        </w:r>
        <w:r>
          <w:tab/>
        </w:r>
        <w:r>
          <w:fldChar w:fldCharType="begin"/>
        </w:r>
        <w:r>
          <w:instrText xml:space="preserve"> PAGEREF _Toc2089 \h </w:instrText>
        </w:r>
        <w:r>
          <w:fldChar w:fldCharType="separate"/>
        </w:r>
        <w:r>
          <w:t>46</w:t>
        </w:r>
        <w:r>
          <w:fldChar w:fldCharType="end"/>
        </w:r>
      </w:hyperlink>
    </w:p>
    <w:p>
      <w:pPr>
        <w:pStyle w:val="TOC1"/>
        <w:tabs>
          <w:tab w:val="right" w:leader="dot" w:pos="8306"/>
        </w:tabs>
      </w:pPr>
      <w:hyperlink w:anchor="_Toc11118" w:history="1">
        <w:r>
          <w:rPr>
            <w:rFonts w:ascii="仿宋" w:eastAsia="仿宋" w:hAnsi="仿宋" w:cs="仿宋" w:hint="eastAsia"/>
            <w:lang w:eastAsia="zh-CN"/>
          </w:rPr>
          <w:t>十三、营销与推广策略</w:t>
        </w:r>
        <w:r>
          <w:tab/>
        </w:r>
        <w:r>
          <w:fldChar w:fldCharType="begin"/>
        </w:r>
        <w:r>
          <w:instrText xml:space="preserve"> PAGEREF _Toc11118 \h </w:instrText>
        </w:r>
        <w:r>
          <w:fldChar w:fldCharType="separate"/>
        </w:r>
        <w:r>
          <w:t>48</w:t>
        </w:r>
        <w:r>
          <w:fldChar w:fldCharType="end"/>
        </w:r>
      </w:hyperlink>
    </w:p>
    <w:p>
      <w:pPr>
        <w:pStyle w:val="TOC2"/>
        <w:tabs>
          <w:tab w:val="right" w:leader="dot" w:pos="8306"/>
        </w:tabs>
      </w:pPr>
      <w:hyperlink w:anchor="_Toc25508" w:history="1">
        <w:r>
          <w:rPr>
            <w:rFonts w:ascii="仿宋" w:eastAsia="仿宋" w:hAnsi="仿宋" w:cs="仿宋" w:hint="eastAsia"/>
            <w:lang w:eastAsia="zh-CN"/>
          </w:rPr>
          <w:t>(一)、产品/服务定位与特点</w:t>
        </w:r>
        <w:r>
          <w:tab/>
        </w:r>
        <w:r>
          <w:fldChar w:fldCharType="begin"/>
        </w:r>
        <w:r>
          <w:instrText xml:space="preserve"> PAGEREF _Toc25508 \h </w:instrText>
        </w:r>
        <w:r>
          <w:fldChar w:fldCharType="separate"/>
        </w:r>
        <w:r>
          <w:t>48</w:t>
        </w:r>
        <w:r>
          <w:fldChar w:fldCharType="end"/>
        </w:r>
      </w:hyperlink>
    </w:p>
    <w:p>
      <w:pPr>
        <w:pStyle w:val="TOC2"/>
        <w:tabs>
          <w:tab w:val="right" w:leader="dot" w:pos="8306"/>
        </w:tabs>
      </w:pPr>
      <w:hyperlink w:anchor="_Toc29860" w:history="1">
        <w:r>
          <w:rPr>
            <w:rFonts w:ascii="仿宋" w:eastAsia="仿宋" w:hAnsi="仿宋" w:cs="仿宋" w:hint="eastAsia"/>
            <w:lang w:eastAsia="zh-CN"/>
          </w:rPr>
          <w:t>(二)、市场定位与竞争分析</w:t>
        </w:r>
        <w:r>
          <w:tab/>
        </w:r>
        <w:r>
          <w:fldChar w:fldCharType="begin"/>
        </w:r>
        <w:r>
          <w:instrText xml:space="preserve"> PAGEREF _Toc29860 \h </w:instrText>
        </w:r>
        <w:r>
          <w:fldChar w:fldCharType="separate"/>
        </w:r>
        <w:r>
          <w:t>49</w:t>
        </w:r>
        <w:r>
          <w:fldChar w:fldCharType="end"/>
        </w:r>
      </w:hyperlink>
    </w:p>
    <w:p>
      <w:pPr>
        <w:pStyle w:val="TOC2"/>
        <w:tabs>
          <w:tab w:val="right" w:leader="dot" w:pos="8306"/>
        </w:tabs>
      </w:pPr>
      <w:hyperlink w:anchor="_Toc30123" w:history="1">
        <w:r>
          <w:rPr>
            <w:rFonts w:ascii="仿宋" w:eastAsia="仿宋" w:hAnsi="仿宋" w:cs="仿宋" w:hint="eastAsia"/>
            <w:lang w:eastAsia="zh-CN"/>
          </w:rPr>
          <w:t>(三)、营销渠道与策略</w:t>
        </w:r>
        <w:r>
          <w:tab/>
        </w:r>
        <w:r>
          <w:fldChar w:fldCharType="begin"/>
        </w:r>
        <w:r>
          <w:instrText xml:space="preserve"> PAGEREF _Toc30123 \h </w:instrText>
        </w:r>
        <w:r>
          <w:fldChar w:fldCharType="separate"/>
        </w:r>
        <w:r>
          <w:t>51</w:t>
        </w:r>
        <w:r>
          <w:fldChar w:fldCharType="end"/>
        </w:r>
      </w:hyperlink>
    </w:p>
    <w:p>
      <w:pPr>
        <w:pStyle w:val="TOC2"/>
        <w:tabs>
          <w:tab w:val="right" w:leader="dot" w:pos="8306"/>
        </w:tabs>
      </w:pPr>
      <w:hyperlink w:anchor="_Toc29620" w:history="1">
        <w:r>
          <w:rPr>
            <w:rFonts w:ascii="仿宋" w:eastAsia="仿宋" w:hAnsi="仿宋" w:cs="仿宋" w:hint="eastAsia"/>
            <w:lang w:eastAsia="zh-CN"/>
          </w:rPr>
          <w:t>(四)、推广与宣传活动</w:t>
        </w:r>
        <w:r>
          <w:tab/>
        </w:r>
        <w:r>
          <w:fldChar w:fldCharType="begin"/>
        </w:r>
        <w:r>
          <w:instrText xml:space="preserve"> PAGEREF _Toc29620 \h </w:instrText>
        </w:r>
        <w:r>
          <w:fldChar w:fldCharType="separate"/>
        </w:r>
        <w:r>
          <w:t>52</w:t>
        </w:r>
        <w:r>
          <w:fldChar w:fldCharType="end"/>
        </w:r>
      </w:hyperlink>
    </w:p>
    <w:p>
      <w:pPr>
        <w:pStyle w:val="TOC1"/>
        <w:tabs>
          <w:tab w:val="right" w:leader="dot" w:pos="8306"/>
        </w:tabs>
      </w:pPr>
      <w:hyperlink w:anchor="_Toc24236" w:history="1">
        <w:r>
          <w:rPr>
            <w:rFonts w:ascii="仿宋" w:eastAsia="仿宋" w:hAnsi="仿宋" w:cs="仿宋" w:hint="eastAsia"/>
            <w:lang w:eastAsia="zh-CN"/>
          </w:rPr>
          <w:t>十四、运输代理服务项目工程方案分析</w:t>
        </w:r>
        <w:r>
          <w:tab/>
        </w:r>
        <w:r>
          <w:fldChar w:fldCharType="begin"/>
        </w:r>
        <w:r>
          <w:instrText xml:space="preserve"> PAGEREF _Toc24236 \h </w:instrText>
        </w:r>
        <w:r>
          <w:fldChar w:fldCharType="separate"/>
        </w:r>
        <w:r>
          <w:t>57</w:t>
        </w:r>
        <w:r>
          <w:fldChar w:fldCharType="end"/>
        </w:r>
      </w:hyperlink>
    </w:p>
    <w:p>
      <w:pPr>
        <w:pStyle w:val="TOC2"/>
        <w:tabs>
          <w:tab w:val="right" w:leader="dot" w:pos="8306"/>
        </w:tabs>
      </w:pPr>
      <w:hyperlink w:anchor="_Toc30012" w:history="1">
        <w:r>
          <w:rPr>
            <w:rFonts w:ascii="仿宋" w:eastAsia="仿宋" w:hAnsi="仿宋" w:cs="仿宋" w:hint="eastAsia"/>
            <w:lang w:eastAsia="zh-CN"/>
          </w:rPr>
          <w:t>(一)、建筑工程设计原则</w:t>
        </w:r>
        <w:r>
          <w:tab/>
        </w:r>
        <w:r>
          <w:fldChar w:fldCharType="begin"/>
        </w:r>
        <w:r>
          <w:instrText xml:space="preserve"> PAGEREF _Toc30012 \h </w:instrText>
        </w:r>
        <w:r>
          <w:fldChar w:fldCharType="separate"/>
        </w:r>
        <w:r>
          <w:t>57</w:t>
        </w:r>
        <w:r>
          <w:fldChar w:fldCharType="end"/>
        </w:r>
      </w:hyperlink>
    </w:p>
    <w:p>
      <w:pPr>
        <w:pStyle w:val="TOC2"/>
        <w:tabs>
          <w:tab w:val="right" w:leader="dot" w:pos="8306"/>
        </w:tabs>
      </w:pPr>
      <w:hyperlink w:anchor="_Toc22286" w:history="1">
        <w:r>
          <w:rPr>
            <w:rFonts w:ascii="仿宋" w:eastAsia="仿宋" w:hAnsi="仿宋" w:cs="仿宋" w:hint="eastAsia"/>
            <w:lang w:eastAsia="zh-CN"/>
          </w:rPr>
          <w:t>(二)、土建工程建设指标</w:t>
        </w:r>
        <w:r>
          <w:tab/>
        </w:r>
        <w:r>
          <w:fldChar w:fldCharType="begin"/>
        </w:r>
        <w:r>
          <w:instrText xml:space="preserve"> PAGEREF _Toc22286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89"/>
      <w:r>
        <w:rPr>
          <w:rFonts w:ascii="仿宋" w:eastAsia="仿宋" w:hAnsi="仿宋" w:cs="仿宋" w:hint="eastAsia"/>
          <w:sz w:val="28"/>
          <w:lang w:eastAsia="zh-CN"/>
        </w:rPr>
        <w:t>一、运输代理服务项目建设单位说明</w:t>
      </w:r>
      <w:bookmarkEnd w:id="2"/>
    </w:p>
    <w:p>
      <w:pPr>
        <w:pStyle w:val="Heading2"/>
        <w:rPr>
          <w:rFonts w:ascii="仿宋" w:eastAsia="仿宋" w:hAnsi="仿宋" w:cs="仿宋" w:hint="eastAsia"/>
          <w:lang w:eastAsia="zh-CN"/>
        </w:rPr>
      </w:pPr>
      <w:bookmarkStart w:id="3" w:name="_Toc24882"/>
      <w:r>
        <w:rPr>
          <w:rFonts w:ascii="仿宋" w:eastAsia="仿宋" w:hAnsi="仿宋" w:cs="仿宋" w:hint="eastAsia"/>
          <w:lang w:eastAsia="zh-CN"/>
        </w:rPr>
        <w:t>(一)、运输代理服务项目承办单位基本情况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7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输代理服务项目承办单位的XXXX，我们着眼于实现可持续的经济效益。通过技术创新和解决方案的提供，公司预计在运输代理服务项目执行期间将获得可观的收入增长。这一收入来源主要包括运输代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同时，我们注重成本控制和效率提升，以确保运输代理服务项目的可持续盈利。透过精细的管理和资源优化，公司期望实现运输代理服务项目利润最大化。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输代理服务项目实施进行全面的投资评估，包括运输代理服务项目启动阶段的资金投入和后续运营成本。通过对运输代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运输代理服务项目实施过程中具备足够的资金流动性，公司将进行详尽的现金流分析。这包括资金需求的合理预测、运输代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787"/>
      <w:r>
        <w:rPr>
          <w:rFonts w:ascii="仿宋" w:eastAsia="仿宋" w:hAnsi="仿宋" w:cs="仿宋" w:hint="eastAsia"/>
          <w:sz w:val="28"/>
          <w:lang w:eastAsia="zh-CN"/>
        </w:rPr>
        <w:t>二、运输代理服务项目土建工程</w:t>
      </w:r>
      <w:bookmarkEnd w:id="5"/>
    </w:p>
    <w:p>
      <w:pPr>
        <w:pStyle w:val="Heading2"/>
        <w:rPr>
          <w:rFonts w:ascii="仿宋" w:eastAsia="仿宋" w:hAnsi="仿宋" w:cs="仿宋" w:hint="eastAsia"/>
          <w:lang w:eastAsia="zh-CN"/>
        </w:rPr>
      </w:pPr>
      <w:bookmarkStart w:id="6" w:name="_Toc1963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在运输代理服务项目的建筑工程设计中，我们将秉承一系列重要的设计原则，以确保运输代理服务项目建筑在功能、美观、可持续性等方面达到最佳效果。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首要原则是确保建筑的功能性得到最大化的发挥。我们将充分理解运输代理服务项目的实际需求，合理布局各个功能区域，保证建筑在满足业务需求的同时，提供高效的工作环境。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在建筑设计中，我们将综合考虑建设和运营成本。通过精细的经济效益分析，确保设计方案在高效利用资源的同时，对运输代理服务项目的长期盈利能力有积极的贡献。</w:t>
      </w:r>
    </w:p>
    <w:p>
      <w:pPr>
        <w:pStyle w:val="Heading2"/>
        <w:ind w:firstLine="560" w:firstLineChars="200"/>
        <w:rPr>
          <w:rFonts w:ascii="仿宋" w:eastAsia="仿宋" w:hAnsi="仿宋" w:cs="仿宋" w:hint="eastAsia"/>
          <w:sz w:val="28"/>
          <w:lang w:eastAsia="zh-CN"/>
        </w:rPr>
      </w:pPr>
      <w:bookmarkStart w:id="7" w:name="_Toc1901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的土建工程设计中，我们将精准设定设计年限，结合运输代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运输代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0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运输代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运输代理服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运输代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06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本期工程运输代理服务项目预计总建筑面积XXX平方米，其中：计容建筑面积XXX平方米，计划建筑工程投资XX万元，占运输代理服务项目总投资的XX%。</w:t>
      </w:r>
    </w:p>
    <w:p>
      <w:pPr>
        <w:pStyle w:val="Heading1"/>
        <w:ind w:firstLine="560" w:firstLineChars="200"/>
        <w:rPr>
          <w:rFonts w:ascii="仿宋" w:eastAsia="仿宋" w:hAnsi="仿宋" w:cs="仿宋" w:hint="eastAsia"/>
          <w:sz w:val="28"/>
          <w:lang w:eastAsia="zh-CN"/>
        </w:rPr>
      </w:pPr>
      <w:bookmarkStart w:id="10" w:name="_Toc2399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760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运输代理服务项目的主要产品是XXXX，预计年产值为XXX万元。这一产品在市场中占据着重要的地位，其广泛的应用范围使得该运输代理服务项目的市场前景非常广阔。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输代理服务项目的xxx产品作为重要的原材料之一，将在多个领域发挥关键作用。其在建筑、交通、能源等方面的广泛应用将为整个产业链提供强大的支持，形成产业协同效应。运输代理服务项目的年产值XXX万XXX万XXX万万元不仅反映了其在市场上的巨大潜力，更预示着它对国民经济的积极贡献。这种关联度高、涉及面广的产业关系，使得该运输代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711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总征地面积为XXXX平方米，相当于约XX.XX亩，其中净用地面积为XXXX平方米，红线范围内相当于约XX.XX亩。这一用地规模充分考虑了运输代理服务项目的建设需求，保障了运输代理服务项目在合适的空间内得以充分发展。运输代理服务项目规划的总建筑面积为XXXX平方米，其中主体工程建设占XXXX平方米，计容建筑面积达XXXX平方米。预计建筑工程的投资将达到XXXX万元，为运输代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计划购置的设备共计XXXX台（套），设备购置费用为XXXX万元。这一设备购置计划充分考虑到运输代理服务项目的生产需求和技术要求，确保了运输代理服务项目在生产运营中具备先进的技术装备和高效的生产能力。设备的合理配置将为运输代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计划总投资为XXXX万元，预计年实现营业收入为XXXX万元。这一产能规模的设定旨在确保运输代理服务项目能够在投资与回报之间取得平衡，实现长期可持续的发展。运输代理服务项目的总投资充分考虑到各个方面的需求，包括用地建设、设备购置等多个环节，以确保运输代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82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7066"/>
      <w:r>
        <w:rPr>
          <w:rFonts w:ascii="仿宋" w:eastAsia="仿宋" w:hAnsi="仿宋" w:cs="仿宋" w:hint="eastAsia"/>
          <w:lang w:eastAsia="zh-CN"/>
        </w:rPr>
        <w:t>(一)、运输代理服务行业分析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行业一直以来都是市场的关注焦点。行业内的发展趋势、竞争态势以及潜在机会都对运输代理服务项目的推进产生深远的影响。通过深入研究行业的整体概貌，我们将更好地理解行业的核心特征，为运输代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行业，技术一直是推动创新和发展的关键因素。我们将对当前技术趋势进行详尽分析，包括但不限于人工智能、大数据应用、先进制造技术等。这有助于运输代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运输代理服务项目成功的基础。我们将对主要竞争对手进行深入研究，包括其市场份额、产品特点、市场定位等。通过全面了解竞争对手的优势和劣势，运输代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752"/>
      <w:r>
        <w:rPr>
          <w:rFonts w:ascii="仿宋" w:eastAsia="仿宋" w:hAnsi="仿宋" w:cs="仿宋" w:hint="eastAsia"/>
          <w:sz w:val="28"/>
          <w:lang w:eastAsia="zh-CN"/>
        </w:rPr>
        <w:t>(二)、运输代理服务市场分析预测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输代理服务市场未来的增长趋势。这包括市场的整体规模、各细分领域的发展趋势等。运输代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输代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输代理服务项目实施过程中需要充分考虑的因素。我们将对市场风险进行全面评估，包括但不限于政策法规风险、市场竞争风险、技术变革风险等。通过对潜在风险的深入分析，运输代理服务项目可以制定相应的风险缓解策略，降低不确定性对运输代理服务项目的影响。</w:t>
      </w:r>
    </w:p>
    <w:p>
      <w:pPr>
        <w:pStyle w:val="Heading1"/>
        <w:ind w:firstLine="560" w:firstLineChars="200"/>
        <w:rPr>
          <w:rFonts w:ascii="仿宋" w:eastAsia="仿宋" w:hAnsi="仿宋" w:cs="仿宋" w:hint="eastAsia"/>
          <w:sz w:val="28"/>
          <w:lang w:eastAsia="zh-CN"/>
        </w:rPr>
      </w:pPr>
      <w:bookmarkStart w:id="16" w:name="_Toc20225"/>
      <w:r>
        <w:rPr>
          <w:rFonts w:ascii="仿宋" w:eastAsia="仿宋" w:hAnsi="仿宋" w:cs="仿宋" w:hint="eastAsia"/>
          <w:sz w:val="28"/>
          <w:lang w:eastAsia="zh-CN"/>
        </w:rPr>
        <w:t>五、运输代理服务项目文档管理</w:t>
      </w:r>
      <w:bookmarkEnd w:id="16"/>
    </w:p>
    <w:p>
      <w:pPr>
        <w:pStyle w:val="Heading2"/>
        <w:rPr>
          <w:rFonts w:ascii="仿宋" w:eastAsia="仿宋" w:hAnsi="仿宋" w:cs="仿宋" w:hint="eastAsia"/>
          <w:lang w:eastAsia="zh-CN"/>
        </w:rPr>
      </w:pPr>
      <w:bookmarkStart w:id="17" w:name="_Toc365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运输代理服务项目高度重视文档的质量和准确性，以支持运输代理服务项目的各项活动和决策。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文档的编制始于运输代理服务项目计划的初期，我们制定了详细的文档编制计划，明确了每个文档的内容、格式和编写责任人。在运输代理服务项目启动阶段，我们首先编制了运输代理服务项目章程，明确定义了运输代理服务项目的目标、范围、风险等关键要素。随后，运输代理服务项目团队根据计划陆续编制了需求文档、设计文档、测试文档等各类文档，确保运输代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输代理服务项目管理中的重要环节，旨在确保运输代理服务项目文档符合质量标准和运输代理服务项目需求。在运输代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输代理服务项目相关利益方和专业领域的专家对文档进行独立审查。这有助于获取更全面、客观的反馈，确保运输代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运输代理服务项目在文档编制与审查方面建立了严格的管理机制，通过规范的流程和多维度的审查，确保运输代理服务项目文档的质量、准确性和可靠性，为运输代理服务项目的顺利推进提供了有力支持。</w:t>
      </w:r>
    </w:p>
    <w:p>
      <w:pPr>
        <w:pStyle w:val="Heading2"/>
        <w:ind w:firstLine="560" w:firstLineChars="200"/>
        <w:rPr>
          <w:rFonts w:ascii="仿宋" w:eastAsia="仿宋" w:hAnsi="仿宋" w:cs="仿宋" w:hint="eastAsia"/>
          <w:sz w:val="28"/>
          <w:lang w:eastAsia="zh-CN"/>
        </w:rPr>
      </w:pPr>
      <w:bookmarkStart w:id="18" w:name="_Toc2616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我们通过多渠道发布文档，包括电子邮件、运输代理服务项目管理平台、内部网站等，以满足不同团队成员的偏好和需求。多渠道发布确保了信息的全面覆盖。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我们采用了精细的权限控制，确保只有授权人员可以访问敏感信息。这种安全措施保护了运输代理服务项目文档的机密性，防止了未经授权的信息泄露。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422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输代理服务项目生命周期中一个至关重要的环节，直接关系到运输代理服务项目信息的长期保存和历史记录的完整性。在运输代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0432"/>
      <w:r>
        <w:rPr>
          <w:rFonts w:ascii="仿宋" w:eastAsia="仿宋" w:hAnsi="仿宋" w:cs="仿宋" w:hint="eastAsia"/>
          <w:sz w:val="28"/>
          <w:lang w:eastAsia="zh-CN"/>
        </w:rPr>
        <w:t>六、运输代理服务项目可持续发展</w:t>
      </w:r>
      <w:bookmarkEnd w:id="20"/>
    </w:p>
    <w:p>
      <w:pPr>
        <w:pStyle w:val="Heading2"/>
        <w:rPr>
          <w:rFonts w:ascii="仿宋" w:eastAsia="仿宋" w:hAnsi="仿宋" w:cs="仿宋" w:hint="eastAsia"/>
          <w:lang w:eastAsia="zh-CN"/>
        </w:rPr>
      </w:pPr>
      <w:bookmarkStart w:id="21" w:name="_Toc4961"/>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代理服务项目中，运输代理服务项目团队着眼于未来，明确了可持续发展的战略方向。制定的具体可持续发展目标包括降低资源使用、采用环保技术、最大化社会效益等。这一步骤不仅有助于运输代理服务项目在环保和社会责任方面达到最高标准，也为未来提供了明确的指引，确保运输代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可持续实践的融入运输代理服务项目管理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输代理服务项目管理周期。从运输代理服务项目规划开始，运输代理服务项目团队就考虑了环境和社会的因素。在执行阶段，运输代理服务项目团队积极推动绿色技术的应用，优化资源利用。此外，关注员工的社会责任，通过培训和沟通活动提高员工对可持续发展的认知，使他们能够在日常工作中践行可持续实践。这些举措不仅为运输代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3894"/>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扎根于运输代理服务项目的可持续发展理念，我们深信环保与社会责任是运输代理服务项目成功的关键支柱。在运输代理服务项目的每一步，我们都致力于通过创新和实践，履行对环境和社会的坚定责任。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团队通过引入先进的环保技术、建立高效的废物处理系统以及推动能源节约措施，积极履行环保责任。定期的环保监测和评估确保运输代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代理服务项目不仅致力于自身可持续发展，还注重对社会的回馈。通过支持社区运输代理服务项目、参与慈善事业、提供培训机会等方式，运输代理服务项目积极履行社会责任。与当地社区建立积极互动，关注员工的工作与生活平衡，以及员工的身心健康，是运输代理服务项目在社会责任层面的关键举措。这样的实践不仅增强了运输代理服务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https://d.book118.com/025023343011011124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运输代理服务项目规划设计方案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F04D7"/>
    <w:rsid w:val="7D0F04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2334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2024-03-04T05:01:00Z</dcterms:created>
  <dcterms:modified xsi:type="dcterms:W3CDTF">2024-03-04T05:01:17Z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A9D2A30E18FD4C18B760D512D2B98DD5_11</vt:lpwstr>
  </property>
  <property fmtid="{D5CDD505-2E9C-101B-9397-08002B2CF9AE}" pid="3" name="KSOProductBuildVer">
    <vt:lpwstr>2052-12.1.0.16388</vt:lpwstr>
  </property>
</Properties>
</file>