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转基因抗虫树木新品种项目规划设计纲要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09" w:history="1">
        <w:r>
          <w:rPr>
            <w:rFonts w:ascii="仿宋" w:eastAsia="仿宋" w:hAnsi="仿宋" w:cs="仿宋" w:hint="eastAsia"/>
            <w:lang w:eastAsia="zh-CN"/>
          </w:rPr>
          <w:t>序言</w:t>
        </w:r>
        <w:r>
          <w:tab/>
        </w:r>
        <w:r>
          <w:fldChar w:fldCharType="begin"/>
        </w:r>
        <w:r>
          <w:instrText xml:space="preserve"> PAGEREF _Toc4609 \h </w:instrText>
        </w:r>
        <w:r>
          <w:fldChar w:fldCharType="separate"/>
        </w:r>
        <w:r>
          <w:t>3</w:t>
        </w:r>
        <w:r>
          <w:fldChar w:fldCharType="end"/>
        </w:r>
      </w:hyperlink>
    </w:p>
    <w:p>
      <w:pPr>
        <w:pStyle w:val="TOC1"/>
        <w:tabs>
          <w:tab w:val="right" w:leader="dot" w:pos="8306"/>
        </w:tabs>
      </w:pPr>
      <w:hyperlink w:anchor="_Toc9402" w:history="1">
        <w:r>
          <w:rPr>
            <w:rFonts w:ascii="仿宋" w:eastAsia="仿宋" w:hAnsi="仿宋" w:cs="仿宋" w:hint="eastAsia"/>
            <w:lang w:eastAsia="zh-CN"/>
          </w:rPr>
          <w:t>一、转基因抗虫树木新品种项目建设背景及必要性分析</w:t>
        </w:r>
        <w:r>
          <w:tab/>
        </w:r>
        <w:r>
          <w:fldChar w:fldCharType="begin"/>
        </w:r>
        <w:r>
          <w:instrText xml:space="preserve"> PAGEREF _Toc9402 \h </w:instrText>
        </w:r>
        <w:r>
          <w:fldChar w:fldCharType="separate"/>
        </w:r>
        <w:r>
          <w:t>3</w:t>
        </w:r>
        <w:r>
          <w:fldChar w:fldCharType="end"/>
        </w:r>
      </w:hyperlink>
    </w:p>
    <w:p>
      <w:pPr>
        <w:pStyle w:val="TOC2"/>
        <w:tabs>
          <w:tab w:val="right" w:leader="dot" w:pos="8306"/>
        </w:tabs>
      </w:pPr>
      <w:hyperlink w:anchor="_Toc15553" w:history="1">
        <w:r>
          <w:rPr>
            <w:rFonts w:ascii="仿宋" w:eastAsia="仿宋" w:hAnsi="仿宋" w:cs="仿宋" w:hint="eastAsia"/>
            <w:lang w:eastAsia="zh-CN"/>
          </w:rPr>
          <w:t>(一)、转基因抗虫树木新品种项目背景分析</w:t>
        </w:r>
        <w:r>
          <w:tab/>
        </w:r>
        <w:r>
          <w:fldChar w:fldCharType="begin"/>
        </w:r>
        <w:r>
          <w:instrText xml:space="preserve"> PAGEREF _Toc15553 \h </w:instrText>
        </w:r>
        <w:r>
          <w:fldChar w:fldCharType="separate"/>
        </w:r>
        <w:r>
          <w:t>3</w:t>
        </w:r>
        <w:r>
          <w:fldChar w:fldCharType="end"/>
        </w:r>
      </w:hyperlink>
    </w:p>
    <w:p>
      <w:pPr>
        <w:pStyle w:val="TOC2"/>
        <w:tabs>
          <w:tab w:val="right" w:leader="dot" w:pos="8306"/>
        </w:tabs>
      </w:pPr>
      <w:hyperlink w:anchor="_Toc32196" w:history="1">
        <w:r>
          <w:rPr>
            <w:rFonts w:ascii="仿宋" w:eastAsia="仿宋" w:hAnsi="仿宋" w:cs="仿宋" w:hint="eastAsia"/>
            <w:lang w:eastAsia="zh-CN"/>
          </w:rPr>
          <w:t>(二)、转基因抗虫树木新品种项目建设必要性分析</w:t>
        </w:r>
        <w:r>
          <w:tab/>
        </w:r>
        <w:r>
          <w:fldChar w:fldCharType="begin"/>
        </w:r>
        <w:r>
          <w:instrText xml:space="preserve"> PAGEREF _Toc32196 \h </w:instrText>
        </w:r>
        <w:r>
          <w:fldChar w:fldCharType="separate"/>
        </w:r>
        <w:r>
          <w:t>5</w:t>
        </w:r>
        <w:r>
          <w:fldChar w:fldCharType="end"/>
        </w:r>
      </w:hyperlink>
    </w:p>
    <w:p>
      <w:pPr>
        <w:pStyle w:val="TOC1"/>
        <w:tabs>
          <w:tab w:val="right" w:leader="dot" w:pos="8306"/>
        </w:tabs>
      </w:pPr>
      <w:hyperlink w:anchor="_Toc29284" w:history="1">
        <w:r>
          <w:rPr>
            <w:rFonts w:ascii="仿宋" w:eastAsia="仿宋" w:hAnsi="仿宋" w:cs="仿宋" w:hint="eastAsia"/>
            <w:lang w:eastAsia="zh-CN"/>
          </w:rPr>
          <w:t>二、转基因抗虫树木新品种项目概论</w:t>
        </w:r>
        <w:r>
          <w:tab/>
        </w:r>
        <w:r>
          <w:fldChar w:fldCharType="begin"/>
        </w:r>
        <w:r>
          <w:instrText xml:space="preserve"> PAGEREF _Toc29284 \h </w:instrText>
        </w:r>
        <w:r>
          <w:fldChar w:fldCharType="separate"/>
        </w:r>
        <w:r>
          <w:t>6</w:t>
        </w:r>
        <w:r>
          <w:fldChar w:fldCharType="end"/>
        </w:r>
      </w:hyperlink>
    </w:p>
    <w:p>
      <w:pPr>
        <w:pStyle w:val="TOC2"/>
        <w:tabs>
          <w:tab w:val="right" w:leader="dot" w:pos="8306"/>
        </w:tabs>
      </w:pPr>
      <w:hyperlink w:anchor="_Toc13501" w:history="1">
        <w:r>
          <w:rPr>
            <w:rFonts w:ascii="仿宋" w:eastAsia="仿宋" w:hAnsi="仿宋" w:cs="仿宋" w:hint="eastAsia"/>
            <w:lang w:eastAsia="zh-CN"/>
          </w:rPr>
          <w:t>(一)、转基因抗虫树木新品种项目概况</w:t>
        </w:r>
        <w:r>
          <w:tab/>
        </w:r>
        <w:r>
          <w:fldChar w:fldCharType="begin"/>
        </w:r>
        <w:r>
          <w:instrText xml:space="preserve"> PAGEREF _Toc13501 \h </w:instrText>
        </w:r>
        <w:r>
          <w:fldChar w:fldCharType="separate"/>
        </w:r>
        <w:r>
          <w:t>6</w:t>
        </w:r>
        <w:r>
          <w:fldChar w:fldCharType="end"/>
        </w:r>
      </w:hyperlink>
    </w:p>
    <w:p>
      <w:pPr>
        <w:pStyle w:val="TOC2"/>
        <w:tabs>
          <w:tab w:val="right" w:leader="dot" w:pos="8306"/>
        </w:tabs>
      </w:pPr>
      <w:hyperlink w:anchor="_Toc30586" w:history="1">
        <w:r>
          <w:rPr>
            <w:rFonts w:ascii="仿宋" w:eastAsia="仿宋" w:hAnsi="仿宋" w:cs="仿宋" w:hint="eastAsia"/>
            <w:lang w:eastAsia="zh-CN"/>
          </w:rPr>
          <w:t>(二)、转基因抗虫树木新品种项目目标</w:t>
        </w:r>
        <w:r>
          <w:tab/>
        </w:r>
        <w:r>
          <w:fldChar w:fldCharType="begin"/>
        </w:r>
        <w:r>
          <w:instrText xml:space="preserve"> PAGEREF _Toc30586 \h </w:instrText>
        </w:r>
        <w:r>
          <w:fldChar w:fldCharType="separate"/>
        </w:r>
        <w:r>
          <w:t>9</w:t>
        </w:r>
        <w:r>
          <w:fldChar w:fldCharType="end"/>
        </w:r>
      </w:hyperlink>
    </w:p>
    <w:p>
      <w:pPr>
        <w:pStyle w:val="TOC2"/>
        <w:tabs>
          <w:tab w:val="right" w:leader="dot" w:pos="8306"/>
        </w:tabs>
      </w:pPr>
      <w:hyperlink w:anchor="_Toc4761" w:history="1">
        <w:r>
          <w:rPr>
            <w:rFonts w:ascii="仿宋" w:eastAsia="仿宋" w:hAnsi="仿宋" w:cs="仿宋" w:hint="eastAsia"/>
            <w:lang w:eastAsia="zh-CN"/>
          </w:rPr>
          <w:t>(三)、转基因抗虫树木新品种项目提出的理由</w:t>
        </w:r>
        <w:r>
          <w:tab/>
        </w:r>
        <w:r>
          <w:fldChar w:fldCharType="begin"/>
        </w:r>
        <w:r>
          <w:instrText xml:space="preserve"> PAGEREF _Toc4761 \h </w:instrText>
        </w:r>
        <w:r>
          <w:fldChar w:fldCharType="separate"/>
        </w:r>
        <w:r>
          <w:t>10</w:t>
        </w:r>
        <w:r>
          <w:fldChar w:fldCharType="end"/>
        </w:r>
      </w:hyperlink>
    </w:p>
    <w:p>
      <w:pPr>
        <w:pStyle w:val="TOC2"/>
        <w:tabs>
          <w:tab w:val="right" w:leader="dot" w:pos="8306"/>
        </w:tabs>
      </w:pPr>
      <w:hyperlink w:anchor="_Toc21798" w:history="1">
        <w:r>
          <w:rPr>
            <w:rFonts w:ascii="仿宋" w:eastAsia="仿宋" w:hAnsi="仿宋" w:cs="仿宋" w:hint="eastAsia"/>
            <w:lang w:eastAsia="zh-CN"/>
          </w:rPr>
          <w:t>(四)、转基因抗虫树木新品种项目意义</w:t>
        </w:r>
        <w:r>
          <w:tab/>
        </w:r>
        <w:r>
          <w:fldChar w:fldCharType="begin"/>
        </w:r>
        <w:r>
          <w:instrText xml:space="preserve"> PAGEREF _Toc21798 \h </w:instrText>
        </w:r>
        <w:r>
          <w:fldChar w:fldCharType="separate"/>
        </w:r>
        <w:r>
          <w:t>11</w:t>
        </w:r>
        <w:r>
          <w:fldChar w:fldCharType="end"/>
        </w:r>
      </w:hyperlink>
    </w:p>
    <w:p>
      <w:pPr>
        <w:pStyle w:val="TOC2"/>
        <w:tabs>
          <w:tab w:val="right" w:leader="dot" w:pos="8306"/>
        </w:tabs>
      </w:pPr>
      <w:hyperlink w:anchor="_Toc22508" w:history="1">
        <w:r>
          <w:rPr>
            <w:rFonts w:ascii="仿宋" w:eastAsia="仿宋" w:hAnsi="仿宋" w:cs="仿宋" w:hint="eastAsia"/>
            <w:lang w:eastAsia="zh-CN"/>
          </w:rPr>
          <w:t>(五)、转基因抗虫树木新品种项目背景</w:t>
        </w:r>
        <w:r>
          <w:tab/>
        </w:r>
        <w:r>
          <w:fldChar w:fldCharType="begin"/>
        </w:r>
        <w:r>
          <w:instrText xml:space="preserve"> PAGEREF _Toc22508 \h </w:instrText>
        </w:r>
        <w:r>
          <w:fldChar w:fldCharType="separate"/>
        </w:r>
        <w:r>
          <w:t>12</w:t>
        </w:r>
        <w:r>
          <w:fldChar w:fldCharType="end"/>
        </w:r>
      </w:hyperlink>
    </w:p>
    <w:p>
      <w:pPr>
        <w:pStyle w:val="TOC1"/>
        <w:tabs>
          <w:tab w:val="right" w:leader="dot" w:pos="8306"/>
        </w:tabs>
      </w:pPr>
      <w:hyperlink w:anchor="_Toc7622" w:history="1">
        <w:r>
          <w:rPr>
            <w:rFonts w:ascii="仿宋" w:eastAsia="仿宋" w:hAnsi="仿宋" w:cs="仿宋" w:hint="eastAsia"/>
            <w:lang w:eastAsia="zh-CN"/>
          </w:rPr>
          <w:t>三、转基因抗虫树木新品种项目文档管理</w:t>
        </w:r>
        <w:r>
          <w:tab/>
        </w:r>
        <w:r>
          <w:fldChar w:fldCharType="begin"/>
        </w:r>
        <w:r>
          <w:instrText xml:space="preserve"> PAGEREF _Toc7622 \h </w:instrText>
        </w:r>
        <w:r>
          <w:fldChar w:fldCharType="separate"/>
        </w:r>
        <w:r>
          <w:t>13</w:t>
        </w:r>
        <w:r>
          <w:fldChar w:fldCharType="end"/>
        </w:r>
      </w:hyperlink>
    </w:p>
    <w:p>
      <w:pPr>
        <w:pStyle w:val="TOC2"/>
        <w:tabs>
          <w:tab w:val="right" w:leader="dot" w:pos="8306"/>
        </w:tabs>
      </w:pPr>
      <w:hyperlink w:anchor="_Toc6505" w:history="1">
        <w:r>
          <w:rPr>
            <w:rFonts w:ascii="仿宋" w:eastAsia="仿宋" w:hAnsi="仿宋" w:cs="仿宋" w:hint="eastAsia"/>
            <w:lang w:eastAsia="zh-CN"/>
          </w:rPr>
          <w:t>(一)、文档编制与审查</w:t>
        </w:r>
        <w:r>
          <w:tab/>
        </w:r>
        <w:r>
          <w:fldChar w:fldCharType="begin"/>
        </w:r>
        <w:r>
          <w:instrText xml:space="preserve"> PAGEREF _Toc6505 \h </w:instrText>
        </w:r>
        <w:r>
          <w:fldChar w:fldCharType="separate"/>
        </w:r>
        <w:r>
          <w:t>13</w:t>
        </w:r>
        <w:r>
          <w:fldChar w:fldCharType="end"/>
        </w:r>
      </w:hyperlink>
    </w:p>
    <w:p>
      <w:pPr>
        <w:pStyle w:val="TOC2"/>
        <w:tabs>
          <w:tab w:val="right" w:leader="dot" w:pos="8306"/>
        </w:tabs>
      </w:pPr>
      <w:hyperlink w:anchor="_Toc22492" w:history="1">
        <w:r>
          <w:rPr>
            <w:rFonts w:ascii="仿宋" w:eastAsia="仿宋" w:hAnsi="仿宋" w:cs="仿宋" w:hint="eastAsia"/>
            <w:lang w:eastAsia="zh-CN"/>
          </w:rPr>
          <w:t>(二)、文档发布与分发</w:t>
        </w:r>
        <w:r>
          <w:tab/>
        </w:r>
        <w:r>
          <w:fldChar w:fldCharType="begin"/>
        </w:r>
        <w:r>
          <w:instrText xml:space="preserve"> PAGEREF _Toc22492 \h </w:instrText>
        </w:r>
        <w:r>
          <w:fldChar w:fldCharType="separate"/>
        </w:r>
        <w:r>
          <w:t>15</w:t>
        </w:r>
        <w:r>
          <w:fldChar w:fldCharType="end"/>
        </w:r>
      </w:hyperlink>
    </w:p>
    <w:p>
      <w:pPr>
        <w:pStyle w:val="TOC2"/>
        <w:tabs>
          <w:tab w:val="right" w:leader="dot" w:pos="8306"/>
        </w:tabs>
      </w:pPr>
      <w:hyperlink w:anchor="_Toc32159" w:history="1">
        <w:r>
          <w:rPr>
            <w:rFonts w:ascii="仿宋" w:eastAsia="仿宋" w:hAnsi="仿宋" w:cs="仿宋" w:hint="eastAsia"/>
            <w:lang w:eastAsia="zh-CN"/>
          </w:rPr>
          <w:t>(三)、文档存档与归档</w:t>
        </w:r>
        <w:r>
          <w:tab/>
        </w:r>
        <w:r>
          <w:fldChar w:fldCharType="begin"/>
        </w:r>
        <w:r>
          <w:instrText xml:space="preserve"> PAGEREF _Toc32159 \h </w:instrText>
        </w:r>
        <w:r>
          <w:fldChar w:fldCharType="separate"/>
        </w:r>
        <w:r>
          <w:t>16</w:t>
        </w:r>
        <w:r>
          <w:fldChar w:fldCharType="end"/>
        </w:r>
      </w:hyperlink>
    </w:p>
    <w:p>
      <w:pPr>
        <w:pStyle w:val="TOC1"/>
        <w:tabs>
          <w:tab w:val="right" w:leader="dot" w:pos="8306"/>
        </w:tabs>
      </w:pPr>
      <w:hyperlink w:anchor="_Toc18799" w:history="1">
        <w:r>
          <w:rPr>
            <w:rFonts w:ascii="仿宋" w:eastAsia="仿宋" w:hAnsi="仿宋" w:cs="仿宋" w:hint="eastAsia"/>
            <w:lang w:eastAsia="zh-CN"/>
          </w:rPr>
          <w:t>四、转基因抗虫树木新品种项目建设单位说明</w:t>
        </w:r>
        <w:r>
          <w:tab/>
        </w:r>
        <w:r>
          <w:fldChar w:fldCharType="begin"/>
        </w:r>
        <w:r>
          <w:instrText xml:space="preserve"> PAGEREF _Toc18799 \h </w:instrText>
        </w:r>
        <w:r>
          <w:fldChar w:fldCharType="separate"/>
        </w:r>
        <w:r>
          <w:t>17</w:t>
        </w:r>
        <w:r>
          <w:fldChar w:fldCharType="end"/>
        </w:r>
      </w:hyperlink>
    </w:p>
    <w:p>
      <w:pPr>
        <w:pStyle w:val="TOC2"/>
        <w:tabs>
          <w:tab w:val="right" w:leader="dot" w:pos="8306"/>
        </w:tabs>
      </w:pPr>
      <w:hyperlink w:anchor="_Toc19815" w:history="1">
        <w:r>
          <w:rPr>
            <w:rFonts w:ascii="仿宋" w:eastAsia="仿宋" w:hAnsi="仿宋" w:cs="仿宋" w:hint="eastAsia"/>
            <w:lang w:eastAsia="zh-CN"/>
          </w:rPr>
          <w:t>(一)、转基因抗虫树木新品种项目承办单位基本情况</w:t>
        </w:r>
        <w:r>
          <w:tab/>
        </w:r>
        <w:r>
          <w:fldChar w:fldCharType="begin"/>
        </w:r>
        <w:r>
          <w:instrText xml:space="preserve"> PAGEREF _Toc19815 \h </w:instrText>
        </w:r>
        <w:r>
          <w:fldChar w:fldCharType="separate"/>
        </w:r>
        <w:r>
          <w:t>17</w:t>
        </w:r>
        <w:r>
          <w:fldChar w:fldCharType="end"/>
        </w:r>
      </w:hyperlink>
    </w:p>
    <w:p>
      <w:pPr>
        <w:pStyle w:val="TOC2"/>
        <w:tabs>
          <w:tab w:val="right" w:leader="dot" w:pos="8306"/>
        </w:tabs>
      </w:pPr>
      <w:hyperlink w:anchor="_Toc28469" w:history="1">
        <w:r>
          <w:rPr>
            <w:rFonts w:ascii="仿宋" w:eastAsia="仿宋" w:hAnsi="仿宋" w:cs="仿宋" w:hint="eastAsia"/>
            <w:lang w:eastAsia="zh-CN"/>
          </w:rPr>
          <w:t>(二)、公司经济效益分析</w:t>
        </w:r>
        <w:r>
          <w:tab/>
        </w:r>
        <w:r>
          <w:fldChar w:fldCharType="begin"/>
        </w:r>
        <w:r>
          <w:instrText xml:space="preserve"> PAGEREF _Toc28469 \h </w:instrText>
        </w:r>
        <w:r>
          <w:fldChar w:fldCharType="separate"/>
        </w:r>
        <w:r>
          <w:t>17</w:t>
        </w:r>
        <w:r>
          <w:fldChar w:fldCharType="end"/>
        </w:r>
      </w:hyperlink>
    </w:p>
    <w:p>
      <w:pPr>
        <w:pStyle w:val="TOC1"/>
        <w:tabs>
          <w:tab w:val="right" w:leader="dot" w:pos="8306"/>
        </w:tabs>
      </w:pPr>
      <w:hyperlink w:anchor="_Toc5334" w:history="1">
        <w:r>
          <w:rPr>
            <w:rFonts w:ascii="仿宋" w:eastAsia="仿宋" w:hAnsi="仿宋" w:cs="仿宋" w:hint="eastAsia"/>
            <w:lang w:eastAsia="zh-CN"/>
          </w:rPr>
          <w:t>五、工艺说明</w:t>
        </w:r>
        <w:r>
          <w:tab/>
        </w:r>
        <w:r>
          <w:fldChar w:fldCharType="begin"/>
        </w:r>
        <w:r>
          <w:instrText xml:space="preserve"> PAGEREF _Toc5334 \h </w:instrText>
        </w:r>
        <w:r>
          <w:fldChar w:fldCharType="separate"/>
        </w:r>
        <w:r>
          <w:t>18</w:t>
        </w:r>
        <w:r>
          <w:fldChar w:fldCharType="end"/>
        </w:r>
      </w:hyperlink>
    </w:p>
    <w:p>
      <w:pPr>
        <w:pStyle w:val="TOC2"/>
        <w:tabs>
          <w:tab w:val="right" w:leader="dot" w:pos="8306"/>
        </w:tabs>
      </w:pPr>
      <w:hyperlink w:anchor="_Toc1604" w:history="1">
        <w:r>
          <w:rPr>
            <w:rFonts w:ascii="仿宋" w:eastAsia="仿宋" w:hAnsi="仿宋" w:cs="仿宋" w:hint="eastAsia"/>
            <w:lang w:eastAsia="zh-CN"/>
          </w:rPr>
          <w:t>(一)、技术管理特点</w:t>
        </w:r>
        <w:r>
          <w:tab/>
        </w:r>
        <w:r>
          <w:fldChar w:fldCharType="begin"/>
        </w:r>
        <w:r>
          <w:instrText xml:space="preserve"> PAGEREF _Toc1604 \h </w:instrText>
        </w:r>
        <w:r>
          <w:fldChar w:fldCharType="separate"/>
        </w:r>
        <w:r>
          <w:t>18</w:t>
        </w:r>
        <w:r>
          <w:fldChar w:fldCharType="end"/>
        </w:r>
      </w:hyperlink>
    </w:p>
    <w:p>
      <w:pPr>
        <w:pStyle w:val="TOC2"/>
        <w:tabs>
          <w:tab w:val="right" w:leader="dot" w:pos="8306"/>
        </w:tabs>
      </w:pPr>
      <w:hyperlink w:anchor="_Toc16565" w:history="1">
        <w:r>
          <w:rPr>
            <w:rFonts w:ascii="仿宋" w:eastAsia="仿宋" w:hAnsi="仿宋" w:cs="仿宋" w:hint="eastAsia"/>
            <w:lang w:eastAsia="zh-CN"/>
          </w:rPr>
          <w:t>(二)、转基因抗虫树木新品种项目工艺技术设计方案</w:t>
        </w:r>
        <w:r>
          <w:tab/>
        </w:r>
        <w:r>
          <w:fldChar w:fldCharType="begin"/>
        </w:r>
        <w:r>
          <w:instrText xml:space="preserve"> PAGEREF _Toc16565 \h </w:instrText>
        </w:r>
        <w:r>
          <w:fldChar w:fldCharType="separate"/>
        </w:r>
        <w:r>
          <w:t>20</w:t>
        </w:r>
        <w:r>
          <w:fldChar w:fldCharType="end"/>
        </w:r>
      </w:hyperlink>
    </w:p>
    <w:p>
      <w:pPr>
        <w:pStyle w:val="TOC2"/>
        <w:tabs>
          <w:tab w:val="right" w:leader="dot" w:pos="8306"/>
        </w:tabs>
      </w:pPr>
      <w:hyperlink w:anchor="_Toc1058" w:history="1">
        <w:r>
          <w:rPr>
            <w:rFonts w:ascii="仿宋" w:eastAsia="仿宋" w:hAnsi="仿宋" w:cs="仿宋" w:hint="eastAsia"/>
            <w:lang w:eastAsia="zh-CN"/>
          </w:rPr>
          <w:t>(三)、设备选型方案</w:t>
        </w:r>
        <w:r>
          <w:tab/>
        </w:r>
        <w:r>
          <w:fldChar w:fldCharType="begin"/>
        </w:r>
        <w:r>
          <w:instrText xml:space="preserve"> PAGEREF _Toc1058 \h </w:instrText>
        </w:r>
        <w:r>
          <w:fldChar w:fldCharType="separate"/>
        </w:r>
        <w:r>
          <w:t>21</w:t>
        </w:r>
        <w:r>
          <w:fldChar w:fldCharType="end"/>
        </w:r>
      </w:hyperlink>
    </w:p>
    <w:p>
      <w:pPr>
        <w:pStyle w:val="TOC1"/>
        <w:tabs>
          <w:tab w:val="right" w:leader="dot" w:pos="8306"/>
        </w:tabs>
      </w:pPr>
      <w:hyperlink w:anchor="_Toc17614" w:history="1">
        <w:r>
          <w:rPr>
            <w:rFonts w:ascii="仿宋" w:eastAsia="仿宋" w:hAnsi="仿宋" w:cs="仿宋" w:hint="eastAsia"/>
            <w:lang w:eastAsia="zh-CN"/>
          </w:rPr>
          <w:t>六、转基因抗虫树木新品种项目可持续发展</w:t>
        </w:r>
        <w:r>
          <w:tab/>
        </w:r>
        <w:r>
          <w:fldChar w:fldCharType="begin"/>
        </w:r>
        <w:r>
          <w:instrText xml:space="preserve"> PAGEREF _Toc17614 \h </w:instrText>
        </w:r>
        <w:r>
          <w:fldChar w:fldCharType="separate"/>
        </w:r>
        <w:r>
          <w:t>22</w:t>
        </w:r>
        <w:r>
          <w:fldChar w:fldCharType="end"/>
        </w:r>
      </w:hyperlink>
    </w:p>
    <w:p>
      <w:pPr>
        <w:pStyle w:val="TOC2"/>
        <w:tabs>
          <w:tab w:val="right" w:leader="dot" w:pos="8306"/>
        </w:tabs>
      </w:pPr>
      <w:hyperlink w:anchor="_Toc30818" w:history="1">
        <w:r>
          <w:rPr>
            <w:rFonts w:ascii="仿宋" w:eastAsia="仿宋" w:hAnsi="仿宋" w:cs="仿宋" w:hint="eastAsia"/>
            <w:lang w:eastAsia="zh-CN"/>
          </w:rPr>
          <w:t>(一)、可持续战略与实践</w:t>
        </w:r>
        <w:r>
          <w:tab/>
        </w:r>
        <w:r>
          <w:fldChar w:fldCharType="begin"/>
        </w:r>
        <w:r>
          <w:instrText xml:space="preserve"> PAGEREF _Toc30818 \h </w:instrText>
        </w:r>
        <w:r>
          <w:fldChar w:fldCharType="separate"/>
        </w:r>
        <w:r>
          <w:t>22</w:t>
        </w:r>
        <w:r>
          <w:fldChar w:fldCharType="end"/>
        </w:r>
      </w:hyperlink>
    </w:p>
    <w:p>
      <w:pPr>
        <w:pStyle w:val="TOC2"/>
        <w:tabs>
          <w:tab w:val="right" w:leader="dot" w:pos="8306"/>
        </w:tabs>
      </w:pPr>
      <w:hyperlink w:anchor="_Toc31119" w:history="1">
        <w:r>
          <w:rPr>
            <w:rFonts w:ascii="仿宋" w:eastAsia="仿宋" w:hAnsi="仿宋" w:cs="仿宋" w:hint="eastAsia"/>
            <w:lang w:eastAsia="zh-CN"/>
          </w:rPr>
          <w:t>(二)、环保与社会责任</w:t>
        </w:r>
        <w:r>
          <w:tab/>
        </w:r>
        <w:r>
          <w:fldChar w:fldCharType="begin"/>
        </w:r>
        <w:r>
          <w:instrText xml:space="preserve"> PAGEREF _Toc31119 \h </w:instrText>
        </w:r>
        <w:r>
          <w:fldChar w:fldCharType="separate"/>
        </w:r>
        <w:r>
          <w:t>23</w:t>
        </w:r>
        <w:r>
          <w:fldChar w:fldCharType="end"/>
        </w:r>
      </w:hyperlink>
    </w:p>
    <w:p>
      <w:pPr>
        <w:pStyle w:val="TOC1"/>
        <w:tabs>
          <w:tab w:val="right" w:leader="dot" w:pos="8306"/>
        </w:tabs>
      </w:pPr>
      <w:hyperlink w:anchor="_Toc27706" w:history="1">
        <w:r>
          <w:rPr>
            <w:rFonts w:ascii="仿宋" w:eastAsia="仿宋" w:hAnsi="仿宋" w:cs="仿宋" w:hint="eastAsia"/>
            <w:lang w:eastAsia="zh-CN"/>
          </w:rPr>
          <w:t>七、转基因抗虫树木新品种项目风险管理</w:t>
        </w:r>
        <w:r>
          <w:tab/>
        </w:r>
        <w:r>
          <w:fldChar w:fldCharType="begin"/>
        </w:r>
        <w:r>
          <w:instrText xml:space="preserve"> PAGEREF _Toc27706 \h </w:instrText>
        </w:r>
        <w:r>
          <w:fldChar w:fldCharType="separate"/>
        </w:r>
        <w:r>
          <w:t>24</w:t>
        </w:r>
        <w:r>
          <w:fldChar w:fldCharType="end"/>
        </w:r>
      </w:hyperlink>
    </w:p>
    <w:p>
      <w:pPr>
        <w:pStyle w:val="TOC2"/>
        <w:tabs>
          <w:tab w:val="right" w:leader="dot" w:pos="8306"/>
        </w:tabs>
      </w:pPr>
      <w:hyperlink w:anchor="_Toc5074" w:history="1">
        <w:r>
          <w:rPr>
            <w:rFonts w:ascii="仿宋" w:eastAsia="仿宋" w:hAnsi="仿宋" w:cs="仿宋" w:hint="eastAsia"/>
            <w:lang w:eastAsia="zh-CN"/>
          </w:rPr>
          <w:t>(一)、风险识别与评估</w:t>
        </w:r>
        <w:r>
          <w:tab/>
        </w:r>
        <w:r>
          <w:fldChar w:fldCharType="begin"/>
        </w:r>
        <w:r>
          <w:instrText xml:space="preserve"> PAGEREF _Toc5074 \h </w:instrText>
        </w:r>
        <w:r>
          <w:fldChar w:fldCharType="separate"/>
        </w:r>
        <w:r>
          <w:t>24</w:t>
        </w:r>
        <w:r>
          <w:fldChar w:fldCharType="end"/>
        </w:r>
      </w:hyperlink>
    </w:p>
    <w:p>
      <w:pPr>
        <w:pStyle w:val="TOC2"/>
        <w:tabs>
          <w:tab w:val="right" w:leader="dot" w:pos="8306"/>
        </w:tabs>
      </w:pPr>
      <w:hyperlink w:anchor="_Toc14258" w:history="1">
        <w:r>
          <w:rPr>
            <w:rFonts w:ascii="仿宋" w:eastAsia="仿宋" w:hAnsi="仿宋" w:cs="仿宋" w:hint="eastAsia"/>
            <w:lang w:eastAsia="zh-CN"/>
          </w:rPr>
          <w:t>(二)、风险应对策略</w:t>
        </w:r>
        <w:r>
          <w:tab/>
        </w:r>
        <w:r>
          <w:fldChar w:fldCharType="begin"/>
        </w:r>
        <w:r>
          <w:instrText xml:space="preserve"> PAGEREF _Toc14258 \h </w:instrText>
        </w:r>
        <w:r>
          <w:fldChar w:fldCharType="separate"/>
        </w:r>
        <w:r>
          <w:t>25</w:t>
        </w:r>
        <w:r>
          <w:fldChar w:fldCharType="end"/>
        </w:r>
      </w:hyperlink>
    </w:p>
    <w:p>
      <w:pPr>
        <w:pStyle w:val="TOC2"/>
        <w:tabs>
          <w:tab w:val="right" w:leader="dot" w:pos="8306"/>
        </w:tabs>
      </w:pPr>
      <w:hyperlink w:anchor="_Toc28615" w:history="1">
        <w:r>
          <w:rPr>
            <w:rFonts w:ascii="仿宋" w:eastAsia="仿宋" w:hAnsi="仿宋" w:cs="仿宋" w:hint="eastAsia"/>
            <w:lang w:eastAsia="zh-CN"/>
          </w:rPr>
          <w:t>(三)、风险监控与控制</w:t>
        </w:r>
        <w:r>
          <w:tab/>
        </w:r>
        <w:r>
          <w:fldChar w:fldCharType="begin"/>
        </w:r>
        <w:r>
          <w:instrText xml:space="preserve"> PAGEREF _Toc28615 \h </w:instrText>
        </w:r>
        <w:r>
          <w:fldChar w:fldCharType="separate"/>
        </w:r>
        <w:r>
          <w:t>27</w:t>
        </w:r>
        <w:r>
          <w:fldChar w:fldCharType="end"/>
        </w:r>
      </w:hyperlink>
    </w:p>
    <w:p>
      <w:pPr>
        <w:pStyle w:val="TOC1"/>
        <w:tabs>
          <w:tab w:val="right" w:leader="dot" w:pos="8306"/>
        </w:tabs>
      </w:pPr>
      <w:hyperlink w:anchor="_Toc16732" w:history="1">
        <w:r>
          <w:rPr>
            <w:rFonts w:ascii="仿宋" w:eastAsia="仿宋" w:hAnsi="仿宋" w:cs="仿宋" w:hint="eastAsia"/>
            <w:lang w:eastAsia="zh-CN"/>
          </w:rPr>
          <w:t>八、转基因抗虫树木新品种项目社会影响</w:t>
        </w:r>
        <w:r>
          <w:tab/>
        </w:r>
        <w:r>
          <w:fldChar w:fldCharType="begin"/>
        </w:r>
        <w:r>
          <w:instrText xml:space="preserve"> PAGEREF _Toc16732 \h </w:instrText>
        </w:r>
        <w:r>
          <w:fldChar w:fldCharType="separate"/>
        </w:r>
        <w:r>
          <w:t>28</w:t>
        </w:r>
        <w:r>
          <w:fldChar w:fldCharType="end"/>
        </w:r>
      </w:hyperlink>
    </w:p>
    <w:p>
      <w:pPr>
        <w:pStyle w:val="TOC2"/>
        <w:tabs>
          <w:tab w:val="right" w:leader="dot" w:pos="8306"/>
        </w:tabs>
      </w:pPr>
      <w:hyperlink w:anchor="_Toc28756" w:history="1">
        <w:r>
          <w:rPr>
            <w:rFonts w:ascii="仿宋" w:eastAsia="仿宋" w:hAnsi="仿宋" w:cs="仿宋" w:hint="eastAsia"/>
            <w:lang w:eastAsia="zh-CN"/>
          </w:rPr>
          <w:t>(一)、社会责任与义务</w:t>
        </w:r>
        <w:r>
          <w:tab/>
        </w:r>
        <w:r>
          <w:fldChar w:fldCharType="begin"/>
        </w:r>
        <w:r>
          <w:instrText xml:space="preserve"> PAGEREF _Toc28756 \h </w:instrText>
        </w:r>
        <w:r>
          <w:fldChar w:fldCharType="separate"/>
        </w:r>
        <w:r>
          <w:t>28</w:t>
        </w:r>
        <w:r>
          <w:fldChar w:fldCharType="end"/>
        </w:r>
      </w:hyperlink>
    </w:p>
    <w:p>
      <w:pPr>
        <w:pStyle w:val="TOC2"/>
        <w:tabs>
          <w:tab w:val="right" w:leader="dot" w:pos="8306"/>
        </w:tabs>
      </w:pPr>
      <w:hyperlink w:anchor="_Toc1203" w:history="1">
        <w:r>
          <w:rPr>
            <w:rFonts w:ascii="仿宋" w:eastAsia="仿宋" w:hAnsi="仿宋" w:cs="仿宋" w:hint="eastAsia"/>
            <w:lang w:eastAsia="zh-CN"/>
          </w:rPr>
          <w:t>(二)、社会参与与沟通</w:t>
        </w:r>
        <w:r>
          <w:tab/>
        </w:r>
        <w:r>
          <w:fldChar w:fldCharType="begin"/>
        </w:r>
        <w:r>
          <w:instrText xml:space="preserve"> PAGEREF _Toc1203 \h </w:instrText>
        </w:r>
        <w:r>
          <w:fldChar w:fldCharType="separate"/>
        </w:r>
        <w:r>
          <w:t>29</w:t>
        </w:r>
        <w:r>
          <w:fldChar w:fldCharType="end"/>
        </w:r>
      </w:hyperlink>
    </w:p>
    <w:p>
      <w:pPr>
        <w:pStyle w:val="TOC1"/>
        <w:tabs>
          <w:tab w:val="right" w:leader="dot" w:pos="8306"/>
        </w:tabs>
      </w:pPr>
      <w:hyperlink w:anchor="_Toc32369" w:history="1">
        <w:r>
          <w:rPr>
            <w:rFonts w:ascii="仿宋" w:eastAsia="仿宋" w:hAnsi="仿宋" w:cs="仿宋" w:hint="eastAsia"/>
            <w:lang w:eastAsia="zh-CN"/>
          </w:rPr>
          <w:t>九、转基因抗虫树木新品种项目环境影响分析</w:t>
        </w:r>
        <w:r>
          <w:tab/>
        </w:r>
        <w:r>
          <w:fldChar w:fldCharType="begin"/>
        </w:r>
        <w:r>
          <w:instrText xml:space="preserve"> PAGEREF _Toc32369 \h </w:instrText>
        </w:r>
        <w:r>
          <w:fldChar w:fldCharType="separate"/>
        </w:r>
        <w:r>
          <w:t>30</w:t>
        </w:r>
        <w:r>
          <w:fldChar w:fldCharType="end"/>
        </w:r>
      </w:hyperlink>
    </w:p>
    <w:p>
      <w:pPr>
        <w:pStyle w:val="TOC2"/>
        <w:tabs>
          <w:tab w:val="right" w:leader="dot" w:pos="8306"/>
        </w:tabs>
      </w:pPr>
      <w:hyperlink w:anchor="_Toc23702" w:history="1">
        <w:r>
          <w:rPr>
            <w:rFonts w:ascii="仿宋" w:eastAsia="仿宋" w:hAnsi="仿宋" w:cs="仿宋" w:hint="eastAsia"/>
            <w:lang w:eastAsia="zh-CN"/>
          </w:rPr>
          <w:t>(一)、建设区域环境质量现状</w:t>
        </w:r>
        <w:r>
          <w:tab/>
        </w:r>
        <w:r>
          <w:fldChar w:fldCharType="begin"/>
        </w:r>
        <w:r>
          <w:instrText xml:space="preserve"> PAGEREF _Toc23702 \h </w:instrText>
        </w:r>
        <w:r>
          <w:fldChar w:fldCharType="separate"/>
        </w:r>
        <w:r>
          <w:t>30</w:t>
        </w:r>
        <w:r>
          <w:fldChar w:fldCharType="end"/>
        </w:r>
      </w:hyperlink>
    </w:p>
    <w:p>
      <w:pPr>
        <w:pStyle w:val="TOC2"/>
        <w:tabs>
          <w:tab w:val="right" w:leader="dot" w:pos="8306"/>
        </w:tabs>
      </w:pPr>
      <w:hyperlink w:anchor="_Toc20540" w:history="1">
        <w:r>
          <w:rPr>
            <w:rFonts w:ascii="仿宋" w:eastAsia="仿宋" w:hAnsi="仿宋" w:cs="仿宋" w:hint="eastAsia"/>
            <w:lang w:eastAsia="zh-CN"/>
          </w:rPr>
          <w:t>(二)、建设期环境保护</w:t>
        </w:r>
        <w:r>
          <w:tab/>
        </w:r>
        <w:r>
          <w:fldChar w:fldCharType="begin"/>
        </w:r>
        <w:r>
          <w:instrText xml:space="preserve"> PAGEREF _Toc20540 \h </w:instrText>
        </w:r>
        <w:r>
          <w:fldChar w:fldCharType="separate"/>
        </w:r>
        <w:r>
          <w:t>32</w:t>
        </w:r>
        <w:r>
          <w:fldChar w:fldCharType="end"/>
        </w:r>
      </w:hyperlink>
    </w:p>
    <w:p>
      <w:pPr>
        <w:pStyle w:val="TOC2"/>
        <w:tabs>
          <w:tab w:val="right" w:leader="dot" w:pos="8306"/>
        </w:tabs>
      </w:pPr>
      <w:hyperlink w:anchor="_Toc14970" w:history="1">
        <w:r>
          <w:rPr>
            <w:rFonts w:ascii="仿宋" w:eastAsia="仿宋" w:hAnsi="仿宋" w:cs="仿宋" w:hint="eastAsia"/>
            <w:lang w:eastAsia="zh-CN"/>
          </w:rPr>
          <w:t>(三)、运营期环境保护</w:t>
        </w:r>
        <w:r>
          <w:tab/>
        </w:r>
        <w:r>
          <w:fldChar w:fldCharType="begin"/>
        </w:r>
        <w:r>
          <w:instrText xml:space="preserve"> PAGEREF _Toc14970 \h </w:instrText>
        </w:r>
        <w:r>
          <w:fldChar w:fldCharType="separate"/>
        </w:r>
        <w:r>
          <w:t>33</w:t>
        </w:r>
        <w:r>
          <w:fldChar w:fldCharType="end"/>
        </w:r>
      </w:hyperlink>
    </w:p>
    <w:p>
      <w:pPr>
        <w:pStyle w:val="TOC2"/>
        <w:tabs>
          <w:tab w:val="right" w:leader="dot" w:pos="8306"/>
        </w:tabs>
      </w:pPr>
      <w:hyperlink w:anchor="_Toc7647" w:history="1">
        <w:r>
          <w:rPr>
            <w:rFonts w:ascii="仿宋" w:eastAsia="仿宋" w:hAnsi="仿宋" w:cs="仿宋" w:hint="eastAsia"/>
            <w:lang w:eastAsia="zh-CN"/>
          </w:rPr>
          <w:t>(四)、转基因抗虫树木新品种项目建设对区域经济的影响</w:t>
        </w:r>
        <w:r>
          <w:tab/>
        </w:r>
        <w:r>
          <w:fldChar w:fldCharType="begin"/>
        </w:r>
        <w:r>
          <w:instrText xml:space="preserve"> PAGEREF _Toc7647 \h </w:instrText>
        </w:r>
        <w:r>
          <w:fldChar w:fldCharType="separate"/>
        </w:r>
        <w:r>
          <w:t>34</w:t>
        </w:r>
        <w:r>
          <w:fldChar w:fldCharType="end"/>
        </w:r>
      </w:hyperlink>
    </w:p>
    <w:p>
      <w:pPr>
        <w:pStyle w:val="TOC2"/>
        <w:tabs>
          <w:tab w:val="right" w:leader="dot" w:pos="8306"/>
        </w:tabs>
      </w:pPr>
      <w:hyperlink w:anchor="_Toc30789" w:history="1">
        <w:r>
          <w:rPr>
            <w:rFonts w:ascii="仿宋" w:eastAsia="仿宋" w:hAnsi="仿宋" w:cs="仿宋" w:hint="eastAsia"/>
            <w:lang w:eastAsia="zh-CN"/>
          </w:rPr>
          <w:t>(五)、废弃物处理</w:t>
        </w:r>
        <w:r>
          <w:tab/>
        </w:r>
        <w:r>
          <w:fldChar w:fldCharType="begin"/>
        </w:r>
        <w:r>
          <w:instrText xml:space="preserve"> PAGEREF _Toc30789 \h </w:instrText>
        </w:r>
        <w:r>
          <w:fldChar w:fldCharType="separate"/>
        </w:r>
        <w:r>
          <w:t>36</w:t>
        </w:r>
        <w:r>
          <w:fldChar w:fldCharType="end"/>
        </w:r>
      </w:hyperlink>
    </w:p>
    <w:p>
      <w:pPr>
        <w:pStyle w:val="TOC2"/>
        <w:tabs>
          <w:tab w:val="right" w:leader="dot" w:pos="8306"/>
        </w:tabs>
      </w:pPr>
      <w:hyperlink w:anchor="_Toc23168" w:history="1">
        <w:r>
          <w:rPr>
            <w:rFonts w:ascii="仿宋" w:eastAsia="仿宋" w:hAnsi="仿宋" w:cs="仿宋" w:hint="eastAsia"/>
            <w:lang w:eastAsia="zh-CN"/>
          </w:rPr>
          <w:t>(六)、特殊环境影响分析</w:t>
        </w:r>
        <w:r>
          <w:tab/>
        </w:r>
        <w:r>
          <w:fldChar w:fldCharType="begin"/>
        </w:r>
        <w:r>
          <w:instrText xml:space="preserve"> PAGEREF _Toc23168 \h </w:instrText>
        </w:r>
        <w:r>
          <w:fldChar w:fldCharType="separate"/>
        </w:r>
        <w:r>
          <w:t>38</w:t>
        </w:r>
        <w:r>
          <w:fldChar w:fldCharType="end"/>
        </w:r>
      </w:hyperlink>
    </w:p>
    <w:p>
      <w:pPr>
        <w:pStyle w:val="TOC2"/>
        <w:tabs>
          <w:tab w:val="right" w:leader="dot" w:pos="8306"/>
        </w:tabs>
      </w:pPr>
      <w:hyperlink w:anchor="_Toc8695" w:history="1">
        <w:r>
          <w:rPr>
            <w:rFonts w:ascii="仿宋" w:eastAsia="仿宋" w:hAnsi="仿宋" w:cs="仿宋" w:hint="eastAsia"/>
            <w:lang w:eastAsia="zh-CN"/>
          </w:rPr>
          <w:t>(七)、清洁生产</w:t>
        </w:r>
        <w:r>
          <w:tab/>
        </w:r>
        <w:r>
          <w:fldChar w:fldCharType="begin"/>
        </w:r>
        <w:r>
          <w:instrText xml:space="preserve"> PAGEREF _Toc8695 \h </w:instrText>
        </w:r>
        <w:r>
          <w:fldChar w:fldCharType="separate"/>
        </w:r>
        <w:r>
          <w:t>39</w:t>
        </w:r>
        <w:r>
          <w:fldChar w:fldCharType="end"/>
        </w:r>
      </w:hyperlink>
    </w:p>
    <w:p>
      <w:pPr>
        <w:pStyle w:val="TOC2"/>
        <w:tabs>
          <w:tab w:val="right" w:leader="dot" w:pos="8306"/>
        </w:tabs>
      </w:pPr>
      <w:hyperlink w:anchor="_Toc31184" w:history="1">
        <w:r>
          <w:rPr>
            <w:rFonts w:ascii="仿宋" w:eastAsia="仿宋" w:hAnsi="仿宋" w:cs="仿宋" w:hint="eastAsia"/>
            <w:lang w:eastAsia="zh-CN"/>
          </w:rPr>
          <w:t>(八)、环境保护综合评价</w:t>
        </w:r>
        <w:r>
          <w:tab/>
        </w:r>
        <w:r>
          <w:fldChar w:fldCharType="begin"/>
        </w:r>
        <w:r>
          <w:instrText xml:space="preserve"> PAGEREF _Toc31184 \h </w:instrText>
        </w:r>
        <w:r>
          <w:fldChar w:fldCharType="separate"/>
        </w:r>
        <w:r>
          <w:t>40</w:t>
        </w:r>
        <w:r>
          <w:fldChar w:fldCharType="end"/>
        </w:r>
      </w:hyperlink>
    </w:p>
    <w:p>
      <w:pPr>
        <w:pStyle w:val="TOC1"/>
        <w:tabs>
          <w:tab w:val="right" w:leader="dot" w:pos="8306"/>
        </w:tabs>
      </w:pPr>
      <w:hyperlink w:anchor="_Toc15742" w:history="1">
        <w:r>
          <w:rPr>
            <w:rFonts w:ascii="仿宋" w:eastAsia="仿宋" w:hAnsi="仿宋" w:cs="仿宋" w:hint="eastAsia"/>
            <w:lang w:eastAsia="zh-CN"/>
          </w:rPr>
          <w:t>十、转基因抗虫树木新品种项目计划安排</w:t>
        </w:r>
        <w:r>
          <w:tab/>
        </w:r>
        <w:r>
          <w:fldChar w:fldCharType="begin"/>
        </w:r>
        <w:r>
          <w:instrText xml:space="preserve"> PAGEREF _Toc15742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13" w:history="1">
        <w:r>
          <w:rPr>
            <w:rFonts w:ascii="仿宋" w:eastAsia="仿宋" w:hAnsi="仿宋" w:cs="仿宋" w:hint="eastAsia"/>
            <w:lang w:eastAsia="zh-CN"/>
          </w:rPr>
          <w:t>(一)、建设周期</w:t>
        </w:r>
        <w:r>
          <w:tab/>
        </w:r>
        <w:r>
          <w:fldChar w:fldCharType="begin"/>
        </w:r>
        <w:r>
          <w:instrText xml:space="preserve"> PAGEREF _Toc20213 \h </w:instrText>
        </w:r>
        <w:r>
          <w:fldChar w:fldCharType="separate"/>
        </w:r>
        <w:r>
          <w:t>41</w:t>
        </w:r>
        <w:r>
          <w:fldChar w:fldCharType="end"/>
        </w:r>
      </w:hyperlink>
    </w:p>
    <w:p>
      <w:pPr>
        <w:pStyle w:val="TOC2"/>
        <w:tabs>
          <w:tab w:val="right" w:leader="dot" w:pos="8306"/>
        </w:tabs>
      </w:pPr>
      <w:hyperlink w:anchor="_Toc2681" w:history="1">
        <w:r>
          <w:rPr>
            <w:rFonts w:ascii="仿宋" w:eastAsia="仿宋" w:hAnsi="仿宋" w:cs="仿宋" w:hint="eastAsia"/>
            <w:lang w:eastAsia="zh-CN"/>
          </w:rPr>
          <w:t>(二)、建设进度</w:t>
        </w:r>
        <w:r>
          <w:tab/>
        </w:r>
        <w:r>
          <w:fldChar w:fldCharType="begin"/>
        </w:r>
        <w:r>
          <w:instrText xml:space="preserve"> PAGEREF _Toc2681 \h </w:instrText>
        </w:r>
        <w:r>
          <w:fldChar w:fldCharType="separate"/>
        </w:r>
        <w:r>
          <w:t>42</w:t>
        </w:r>
        <w:r>
          <w:fldChar w:fldCharType="end"/>
        </w:r>
      </w:hyperlink>
    </w:p>
    <w:p>
      <w:pPr>
        <w:pStyle w:val="TOC2"/>
        <w:tabs>
          <w:tab w:val="right" w:leader="dot" w:pos="8306"/>
        </w:tabs>
      </w:pPr>
      <w:hyperlink w:anchor="_Toc14308" w:history="1">
        <w:r>
          <w:rPr>
            <w:rFonts w:ascii="仿宋" w:eastAsia="仿宋" w:hAnsi="仿宋" w:cs="仿宋" w:hint="eastAsia"/>
            <w:lang w:eastAsia="zh-CN"/>
          </w:rPr>
          <w:t>(三)、进度安排注意事项</w:t>
        </w:r>
        <w:r>
          <w:tab/>
        </w:r>
        <w:r>
          <w:fldChar w:fldCharType="begin"/>
        </w:r>
        <w:r>
          <w:instrText xml:space="preserve"> PAGEREF _Toc14308 \h </w:instrText>
        </w:r>
        <w:r>
          <w:fldChar w:fldCharType="separate"/>
        </w:r>
        <w:r>
          <w:t>43</w:t>
        </w:r>
        <w:r>
          <w:fldChar w:fldCharType="end"/>
        </w:r>
      </w:hyperlink>
    </w:p>
    <w:p>
      <w:pPr>
        <w:pStyle w:val="TOC2"/>
        <w:tabs>
          <w:tab w:val="right" w:leader="dot" w:pos="8306"/>
        </w:tabs>
      </w:pPr>
      <w:hyperlink w:anchor="_Toc16557" w:history="1">
        <w:r>
          <w:rPr>
            <w:rFonts w:ascii="仿宋" w:eastAsia="仿宋" w:hAnsi="仿宋" w:cs="仿宋" w:hint="eastAsia"/>
            <w:lang w:eastAsia="zh-CN"/>
          </w:rPr>
          <w:t>(四)、人力资源配置</w:t>
        </w:r>
        <w:r>
          <w:tab/>
        </w:r>
        <w:r>
          <w:fldChar w:fldCharType="begin"/>
        </w:r>
        <w:r>
          <w:instrText xml:space="preserve"> PAGEREF _Toc16557 \h </w:instrText>
        </w:r>
        <w:r>
          <w:fldChar w:fldCharType="separate"/>
        </w:r>
        <w:r>
          <w:t>45</w:t>
        </w:r>
        <w:r>
          <w:fldChar w:fldCharType="end"/>
        </w:r>
      </w:hyperlink>
    </w:p>
    <w:p>
      <w:pPr>
        <w:pStyle w:val="TOC1"/>
        <w:tabs>
          <w:tab w:val="right" w:leader="dot" w:pos="8306"/>
        </w:tabs>
      </w:pPr>
      <w:hyperlink w:anchor="_Toc8293" w:history="1">
        <w:r>
          <w:rPr>
            <w:rFonts w:ascii="仿宋" w:eastAsia="仿宋" w:hAnsi="仿宋" w:cs="仿宋" w:hint="eastAsia"/>
            <w:lang w:eastAsia="zh-CN"/>
          </w:rPr>
          <w:t>十一、转基因抗虫树木新品种项目财务管理</w:t>
        </w:r>
        <w:r>
          <w:tab/>
        </w:r>
        <w:r>
          <w:fldChar w:fldCharType="begin"/>
        </w:r>
        <w:r>
          <w:instrText xml:space="preserve"> PAGEREF _Toc8293 \h </w:instrText>
        </w:r>
        <w:r>
          <w:fldChar w:fldCharType="separate"/>
        </w:r>
        <w:r>
          <w:t>46</w:t>
        </w:r>
        <w:r>
          <w:fldChar w:fldCharType="end"/>
        </w:r>
      </w:hyperlink>
    </w:p>
    <w:p>
      <w:pPr>
        <w:pStyle w:val="TOC2"/>
        <w:tabs>
          <w:tab w:val="right" w:leader="dot" w:pos="8306"/>
        </w:tabs>
      </w:pPr>
      <w:hyperlink w:anchor="_Toc19316" w:history="1">
        <w:r>
          <w:rPr>
            <w:rFonts w:ascii="仿宋" w:eastAsia="仿宋" w:hAnsi="仿宋" w:cs="仿宋" w:hint="eastAsia"/>
            <w:lang w:eastAsia="zh-CN"/>
          </w:rPr>
          <w:t>(一)、资金需求大</w:t>
        </w:r>
        <w:r>
          <w:tab/>
        </w:r>
        <w:r>
          <w:fldChar w:fldCharType="begin"/>
        </w:r>
        <w:r>
          <w:instrText xml:space="preserve"> PAGEREF _Toc19316 \h </w:instrText>
        </w:r>
        <w:r>
          <w:fldChar w:fldCharType="separate"/>
        </w:r>
        <w:r>
          <w:t>46</w:t>
        </w:r>
        <w:r>
          <w:fldChar w:fldCharType="end"/>
        </w:r>
      </w:hyperlink>
    </w:p>
    <w:p>
      <w:pPr>
        <w:pStyle w:val="TOC2"/>
        <w:tabs>
          <w:tab w:val="right" w:leader="dot" w:pos="8306"/>
        </w:tabs>
      </w:pPr>
      <w:hyperlink w:anchor="_Toc595" w:history="1">
        <w:r>
          <w:rPr>
            <w:rFonts w:ascii="仿宋" w:eastAsia="仿宋" w:hAnsi="仿宋" w:cs="仿宋" w:hint="eastAsia"/>
            <w:lang w:eastAsia="zh-CN"/>
          </w:rPr>
          <w:t>(二)、研发周期长</w:t>
        </w:r>
        <w:r>
          <w:tab/>
        </w:r>
        <w:r>
          <w:fldChar w:fldCharType="begin"/>
        </w:r>
        <w:r>
          <w:instrText xml:space="preserve"> PAGEREF _Toc595 \h </w:instrText>
        </w:r>
        <w:r>
          <w:fldChar w:fldCharType="separate"/>
        </w:r>
        <w:r>
          <w:t>47</w:t>
        </w:r>
        <w:r>
          <w:fldChar w:fldCharType="end"/>
        </w:r>
      </w:hyperlink>
    </w:p>
    <w:p>
      <w:pPr>
        <w:pStyle w:val="TOC2"/>
        <w:tabs>
          <w:tab w:val="right" w:leader="dot" w:pos="8306"/>
        </w:tabs>
      </w:pPr>
      <w:hyperlink w:anchor="_Toc12668" w:history="1">
        <w:r>
          <w:rPr>
            <w:rFonts w:ascii="仿宋" w:eastAsia="仿宋" w:hAnsi="仿宋" w:cs="仿宋" w:hint="eastAsia"/>
            <w:lang w:eastAsia="zh-CN"/>
          </w:rPr>
          <w:t>(三)、市场风险大</w:t>
        </w:r>
        <w:r>
          <w:tab/>
        </w:r>
        <w:r>
          <w:fldChar w:fldCharType="begin"/>
        </w:r>
        <w:r>
          <w:instrText xml:space="preserve"> PAGEREF _Toc12668 \h </w:instrText>
        </w:r>
        <w:r>
          <w:fldChar w:fldCharType="separate"/>
        </w:r>
        <w:r>
          <w:t>48</w:t>
        </w:r>
        <w:r>
          <w:fldChar w:fldCharType="end"/>
        </w:r>
      </w:hyperlink>
    </w:p>
    <w:p>
      <w:pPr>
        <w:pStyle w:val="TOC2"/>
        <w:tabs>
          <w:tab w:val="right" w:leader="dot" w:pos="8306"/>
        </w:tabs>
      </w:pPr>
      <w:hyperlink w:anchor="_Toc29921" w:history="1">
        <w:r>
          <w:rPr>
            <w:rFonts w:ascii="仿宋" w:eastAsia="仿宋" w:hAnsi="仿宋" w:cs="仿宋" w:hint="eastAsia"/>
            <w:lang w:eastAsia="zh-CN"/>
          </w:rPr>
          <w:t>(四)、利润率高</w:t>
        </w:r>
        <w:r>
          <w:tab/>
        </w:r>
        <w:r>
          <w:fldChar w:fldCharType="begin"/>
        </w:r>
        <w:r>
          <w:instrText xml:space="preserve"> PAGEREF _Toc29921 \h </w:instrText>
        </w:r>
        <w:r>
          <w:fldChar w:fldCharType="separate"/>
        </w:r>
        <w:r>
          <w:t>51</w:t>
        </w:r>
        <w:r>
          <w:fldChar w:fldCharType="end"/>
        </w:r>
      </w:hyperlink>
    </w:p>
    <w:p>
      <w:pPr>
        <w:pStyle w:val="TOC1"/>
        <w:tabs>
          <w:tab w:val="right" w:leader="dot" w:pos="8306"/>
        </w:tabs>
      </w:pPr>
      <w:hyperlink w:anchor="_Toc4995" w:history="1">
        <w:r>
          <w:rPr>
            <w:rFonts w:ascii="仿宋" w:eastAsia="仿宋" w:hAnsi="仿宋" w:cs="仿宋" w:hint="eastAsia"/>
            <w:lang w:eastAsia="zh-CN"/>
          </w:rPr>
          <w:t>十二、转基因抗虫树木新品种项目人力资源培养与发展</w:t>
        </w:r>
        <w:r>
          <w:tab/>
        </w:r>
        <w:r>
          <w:fldChar w:fldCharType="begin"/>
        </w:r>
        <w:r>
          <w:instrText xml:space="preserve"> PAGEREF _Toc4995 \h </w:instrText>
        </w:r>
        <w:r>
          <w:fldChar w:fldCharType="separate"/>
        </w:r>
        <w:r>
          <w:t>53</w:t>
        </w:r>
        <w:r>
          <w:fldChar w:fldCharType="end"/>
        </w:r>
      </w:hyperlink>
    </w:p>
    <w:p>
      <w:pPr>
        <w:pStyle w:val="TOC2"/>
        <w:tabs>
          <w:tab w:val="right" w:leader="dot" w:pos="8306"/>
        </w:tabs>
      </w:pPr>
      <w:hyperlink w:anchor="_Toc10975" w:history="1">
        <w:r>
          <w:rPr>
            <w:rFonts w:ascii="仿宋" w:eastAsia="仿宋" w:hAnsi="仿宋" w:cs="仿宋" w:hint="eastAsia"/>
            <w:lang w:eastAsia="zh-CN"/>
          </w:rPr>
          <w:t>(一)、人才需求与规划</w:t>
        </w:r>
        <w:r>
          <w:tab/>
        </w:r>
        <w:r>
          <w:fldChar w:fldCharType="begin"/>
        </w:r>
        <w:r>
          <w:instrText xml:space="preserve"> PAGEREF _Toc10975 \h </w:instrText>
        </w:r>
        <w:r>
          <w:fldChar w:fldCharType="separate"/>
        </w:r>
        <w:r>
          <w:t>53</w:t>
        </w:r>
        <w:r>
          <w:fldChar w:fldCharType="end"/>
        </w:r>
      </w:hyperlink>
    </w:p>
    <w:p>
      <w:pPr>
        <w:pStyle w:val="TOC2"/>
        <w:tabs>
          <w:tab w:val="right" w:leader="dot" w:pos="8306"/>
        </w:tabs>
      </w:pPr>
      <w:hyperlink w:anchor="_Toc16887" w:history="1">
        <w:r>
          <w:rPr>
            <w:rFonts w:ascii="仿宋" w:eastAsia="仿宋" w:hAnsi="仿宋" w:cs="仿宋" w:hint="eastAsia"/>
            <w:lang w:eastAsia="zh-CN"/>
          </w:rPr>
          <w:t>(二)、培训与发展计划</w:t>
        </w:r>
        <w:r>
          <w:tab/>
        </w:r>
        <w:r>
          <w:fldChar w:fldCharType="begin"/>
        </w:r>
        <w:r>
          <w:instrText xml:space="preserve"> PAGEREF _Toc16887 \h </w:instrText>
        </w:r>
        <w:r>
          <w:fldChar w:fldCharType="separate"/>
        </w:r>
        <w:r>
          <w:t>54</w:t>
        </w:r>
        <w:r>
          <w:fldChar w:fldCharType="end"/>
        </w:r>
      </w:hyperlink>
    </w:p>
    <w:p>
      <w:pPr>
        <w:pStyle w:val="TOC1"/>
        <w:tabs>
          <w:tab w:val="right" w:leader="dot" w:pos="8306"/>
        </w:tabs>
      </w:pPr>
      <w:hyperlink w:anchor="_Toc88" w:history="1">
        <w:r>
          <w:rPr>
            <w:rFonts w:ascii="仿宋" w:eastAsia="仿宋" w:hAnsi="仿宋" w:cs="仿宋" w:hint="eastAsia"/>
            <w:lang w:eastAsia="zh-CN"/>
          </w:rPr>
          <w:t>十三、风险识别与分类</w:t>
        </w:r>
        <w:r>
          <w:tab/>
        </w:r>
        <w:r>
          <w:fldChar w:fldCharType="begin"/>
        </w:r>
        <w:r>
          <w:instrText xml:space="preserve"> PAGEREF _Toc88 \h </w:instrText>
        </w:r>
        <w:r>
          <w:fldChar w:fldCharType="separate"/>
        </w:r>
        <w:r>
          <w:t>55</w:t>
        </w:r>
        <w:r>
          <w:fldChar w:fldCharType="end"/>
        </w:r>
      </w:hyperlink>
    </w:p>
    <w:p>
      <w:pPr>
        <w:pStyle w:val="TOC2"/>
        <w:tabs>
          <w:tab w:val="right" w:leader="dot" w:pos="8306"/>
        </w:tabs>
      </w:pPr>
      <w:hyperlink w:anchor="_Toc10409" w:history="1">
        <w:r>
          <w:rPr>
            <w:rFonts w:ascii="仿宋" w:eastAsia="仿宋" w:hAnsi="仿宋" w:cs="仿宋" w:hint="eastAsia"/>
            <w:lang w:eastAsia="zh-CN"/>
          </w:rPr>
          <w:t>(一)、风险识别</w:t>
        </w:r>
        <w:r>
          <w:tab/>
        </w:r>
        <w:r>
          <w:fldChar w:fldCharType="begin"/>
        </w:r>
        <w:r>
          <w:instrText xml:space="preserve"> PAGEREF _Toc10409 \h </w:instrText>
        </w:r>
        <w:r>
          <w:fldChar w:fldCharType="separate"/>
        </w:r>
        <w:r>
          <w:t>55</w:t>
        </w:r>
        <w:r>
          <w:fldChar w:fldCharType="end"/>
        </w:r>
      </w:hyperlink>
    </w:p>
    <w:p>
      <w:pPr>
        <w:pStyle w:val="TOC2"/>
        <w:tabs>
          <w:tab w:val="right" w:leader="dot" w:pos="8306"/>
        </w:tabs>
      </w:pPr>
      <w:hyperlink w:anchor="_Toc31239" w:history="1">
        <w:r>
          <w:rPr>
            <w:rFonts w:ascii="仿宋" w:eastAsia="仿宋" w:hAnsi="仿宋" w:cs="仿宋" w:hint="eastAsia"/>
            <w:lang w:eastAsia="zh-CN"/>
          </w:rPr>
          <w:t>(二)、风险分类</w:t>
        </w:r>
        <w:r>
          <w:tab/>
        </w:r>
        <w:r>
          <w:fldChar w:fldCharType="begin"/>
        </w:r>
        <w:r>
          <w:instrText xml:space="preserve"> PAGEREF _Toc31239 \h </w:instrText>
        </w:r>
        <w:r>
          <w:fldChar w:fldCharType="separate"/>
        </w:r>
        <w:r>
          <w:t>56</w:t>
        </w:r>
        <w:r>
          <w:fldChar w:fldCharType="end"/>
        </w:r>
      </w:hyperlink>
    </w:p>
    <w:p>
      <w:pPr>
        <w:pStyle w:val="TOC1"/>
        <w:tabs>
          <w:tab w:val="right" w:leader="dot" w:pos="8306"/>
        </w:tabs>
      </w:pPr>
      <w:hyperlink w:anchor="_Toc2285" w:history="1">
        <w:r>
          <w:rPr>
            <w:rFonts w:ascii="仿宋" w:eastAsia="仿宋" w:hAnsi="仿宋" w:cs="仿宋" w:hint="eastAsia"/>
            <w:lang w:eastAsia="zh-CN"/>
          </w:rPr>
          <w:t>十四、转基因抗虫树木新品种项目实施保障措施</w:t>
        </w:r>
        <w:r>
          <w:tab/>
        </w:r>
        <w:r>
          <w:fldChar w:fldCharType="begin"/>
        </w:r>
        <w:r>
          <w:instrText xml:space="preserve"> PAGEREF _Toc2285 \h </w:instrText>
        </w:r>
        <w:r>
          <w:fldChar w:fldCharType="separate"/>
        </w:r>
        <w:r>
          <w:t>58</w:t>
        </w:r>
        <w:r>
          <w:fldChar w:fldCharType="end"/>
        </w:r>
      </w:hyperlink>
    </w:p>
    <w:p>
      <w:pPr>
        <w:pStyle w:val="TOC2"/>
        <w:tabs>
          <w:tab w:val="right" w:leader="dot" w:pos="8306"/>
        </w:tabs>
      </w:pPr>
      <w:hyperlink w:anchor="_Toc28009" w:history="1">
        <w:r>
          <w:rPr>
            <w:rFonts w:ascii="仿宋" w:eastAsia="仿宋" w:hAnsi="仿宋" w:cs="仿宋" w:hint="eastAsia"/>
            <w:lang w:eastAsia="zh-CN"/>
          </w:rPr>
          <w:t>(一)、转基因抗虫树木新品种项目实施保障机制</w:t>
        </w:r>
        <w:r>
          <w:tab/>
        </w:r>
        <w:r>
          <w:fldChar w:fldCharType="begin"/>
        </w:r>
        <w:r>
          <w:instrText xml:space="preserve"> PAGEREF _Toc28009 \h </w:instrText>
        </w:r>
        <w:r>
          <w:fldChar w:fldCharType="separate"/>
        </w:r>
        <w:r>
          <w:t>58</w:t>
        </w:r>
        <w:r>
          <w:fldChar w:fldCharType="end"/>
        </w:r>
      </w:hyperlink>
    </w:p>
    <w:p>
      <w:pPr>
        <w:pStyle w:val="TOC2"/>
        <w:tabs>
          <w:tab w:val="right" w:leader="dot" w:pos="8306"/>
        </w:tabs>
      </w:pPr>
      <w:hyperlink w:anchor="_Toc32220" w:history="1">
        <w:r>
          <w:rPr>
            <w:rFonts w:ascii="仿宋" w:eastAsia="仿宋" w:hAnsi="仿宋" w:cs="仿宋" w:hint="eastAsia"/>
            <w:lang w:eastAsia="zh-CN"/>
          </w:rPr>
          <w:t>(二)、转基因抗虫树木新品种项目法律合规要求</w:t>
        </w:r>
        <w:r>
          <w:tab/>
        </w:r>
        <w:r>
          <w:fldChar w:fldCharType="begin"/>
        </w:r>
        <w:r>
          <w:instrText xml:space="preserve"> PAGEREF _Toc32220 \h </w:instrText>
        </w:r>
        <w:r>
          <w:fldChar w:fldCharType="separate"/>
        </w:r>
        <w:r>
          <w:t>62</w:t>
        </w:r>
        <w:r>
          <w:fldChar w:fldCharType="end"/>
        </w:r>
      </w:hyperlink>
    </w:p>
    <w:p>
      <w:pPr>
        <w:pStyle w:val="TOC2"/>
        <w:tabs>
          <w:tab w:val="right" w:leader="dot" w:pos="8306"/>
        </w:tabs>
      </w:pPr>
      <w:hyperlink w:anchor="_Toc32382" w:history="1">
        <w:r>
          <w:rPr>
            <w:rFonts w:ascii="仿宋" w:eastAsia="仿宋" w:hAnsi="仿宋" w:cs="仿宋" w:hint="eastAsia"/>
            <w:lang w:eastAsia="zh-CN"/>
          </w:rPr>
          <w:t>(三)、转基因抗虫树木新品种项目合同管理与法律事务</w:t>
        </w:r>
        <w:r>
          <w:tab/>
        </w:r>
        <w:r>
          <w:fldChar w:fldCharType="begin"/>
        </w:r>
        <w:r>
          <w:instrText xml:space="preserve"> PAGEREF _Toc32382 \h </w:instrText>
        </w:r>
        <w:r>
          <w:fldChar w:fldCharType="separate"/>
        </w:r>
        <w:r>
          <w:t>67</w:t>
        </w:r>
        <w:r>
          <w:fldChar w:fldCharType="end"/>
        </w:r>
      </w:hyperlink>
    </w:p>
    <w:p>
      <w:pPr>
        <w:pStyle w:val="TOC2"/>
        <w:tabs>
          <w:tab w:val="right" w:leader="dot" w:pos="8306"/>
        </w:tabs>
      </w:pPr>
      <w:hyperlink w:anchor="_Toc25497" w:history="1">
        <w:r>
          <w:rPr>
            <w:rFonts w:ascii="仿宋" w:eastAsia="仿宋" w:hAnsi="仿宋" w:cs="仿宋" w:hint="eastAsia"/>
            <w:lang w:eastAsia="zh-CN"/>
          </w:rPr>
          <w:t>(四)、转基因抗虫树木新品种项目知识产权保护策略</w:t>
        </w:r>
        <w:r>
          <w:tab/>
        </w:r>
        <w:r>
          <w:fldChar w:fldCharType="begin"/>
        </w:r>
        <w:r>
          <w:instrText xml:space="preserve"> PAGEREF _Toc25497 \h </w:instrText>
        </w:r>
        <w:r>
          <w:fldChar w:fldCharType="separate"/>
        </w:r>
        <w:r>
          <w:t>73</w:t>
        </w:r>
        <w:r>
          <w:fldChar w:fldCharType="end"/>
        </w:r>
      </w:hyperlink>
    </w:p>
    <w:p>
      <w:pPr>
        <w:pStyle w:val="TOC1"/>
        <w:tabs>
          <w:tab w:val="right" w:leader="dot" w:pos="8306"/>
        </w:tabs>
      </w:pPr>
      <w:hyperlink w:anchor="_Toc18550" w:history="1">
        <w:r>
          <w:rPr>
            <w:rFonts w:ascii="仿宋" w:eastAsia="仿宋" w:hAnsi="仿宋" w:cs="仿宋" w:hint="eastAsia"/>
            <w:lang w:eastAsia="zh-CN"/>
          </w:rPr>
          <w:t>十五、供应链管理</w:t>
        </w:r>
        <w:r>
          <w:tab/>
        </w:r>
        <w:r>
          <w:fldChar w:fldCharType="begin"/>
        </w:r>
        <w:r>
          <w:instrText xml:space="preserve"> PAGEREF _Toc18550 \h </w:instrText>
        </w:r>
        <w:r>
          <w:fldChar w:fldCharType="separate"/>
        </w:r>
        <w:r>
          <w:t>76</w:t>
        </w:r>
        <w:r>
          <w:fldChar w:fldCharType="end"/>
        </w:r>
      </w:hyperlink>
    </w:p>
    <w:p>
      <w:pPr>
        <w:pStyle w:val="TOC2"/>
        <w:tabs>
          <w:tab w:val="right" w:leader="dot" w:pos="8306"/>
        </w:tabs>
      </w:pPr>
      <w:hyperlink w:anchor="_Toc16836" w:history="1">
        <w:r>
          <w:rPr>
            <w:rFonts w:ascii="仿宋" w:eastAsia="仿宋" w:hAnsi="仿宋" w:cs="仿宋" w:hint="eastAsia"/>
            <w:lang w:eastAsia="zh-CN"/>
          </w:rPr>
          <w:t>(一)、供应链战略规划</w:t>
        </w:r>
        <w:r>
          <w:tab/>
        </w:r>
        <w:r>
          <w:fldChar w:fldCharType="begin"/>
        </w:r>
        <w:r>
          <w:instrText xml:space="preserve"> PAGEREF _Toc16836 \h </w:instrText>
        </w:r>
        <w:r>
          <w:fldChar w:fldCharType="separate"/>
        </w:r>
        <w:r>
          <w:t>76</w:t>
        </w:r>
        <w:r>
          <w:fldChar w:fldCharType="end"/>
        </w:r>
      </w:hyperlink>
    </w:p>
    <w:p>
      <w:pPr>
        <w:pStyle w:val="TOC2"/>
        <w:tabs>
          <w:tab w:val="right" w:leader="dot" w:pos="8306"/>
        </w:tabs>
      </w:pPr>
      <w:hyperlink w:anchor="_Toc28891" w:history="1">
        <w:r>
          <w:rPr>
            <w:rFonts w:ascii="仿宋" w:eastAsia="仿宋" w:hAnsi="仿宋" w:cs="仿宋" w:hint="eastAsia"/>
            <w:lang w:eastAsia="zh-CN"/>
          </w:rPr>
          <w:t>(二)、供应商选择与合作</w:t>
        </w:r>
        <w:r>
          <w:tab/>
        </w:r>
        <w:r>
          <w:fldChar w:fldCharType="begin"/>
        </w:r>
        <w:r>
          <w:instrText xml:space="preserve"> PAGEREF _Toc28891 \h </w:instrText>
        </w:r>
        <w:r>
          <w:fldChar w:fldCharType="separate"/>
        </w:r>
        <w:r>
          <w:t>77</w:t>
        </w:r>
        <w:r>
          <w:fldChar w:fldCharType="end"/>
        </w:r>
      </w:hyperlink>
    </w:p>
    <w:p>
      <w:pPr>
        <w:pStyle w:val="TOC2"/>
        <w:tabs>
          <w:tab w:val="right" w:leader="dot" w:pos="8306"/>
        </w:tabs>
      </w:pPr>
      <w:hyperlink w:anchor="_Toc6785" w:history="1">
        <w:r>
          <w:rPr>
            <w:rFonts w:ascii="仿宋" w:eastAsia="仿宋" w:hAnsi="仿宋" w:cs="仿宋" w:hint="eastAsia"/>
            <w:lang w:eastAsia="zh-CN"/>
          </w:rPr>
          <w:t>(三)、物流与库存管理</w:t>
        </w:r>
        <w:r>
          <w:tab/>
        </w:r>
        <w:r>
          <w:fldChar w:fldCharType="begin"/>
        </w:r>
        <w:r>
          <w:instrText xml:space="preserve"> PAGEREF _Toc6785 \h </w:instrText>
        </w:r>
        <w:r>
          <w:fldChar w:fldCharType="separate"/>
        </w:r>
        <w:r>
          <w:t>78</w:t>
        </w:r>
        <w:r>
          <w:fldChar w:fldCharType="end"/>
        </w:r>
      </w:hyperlink>
    </w:p>
    <w:p>
      <w:pPr>
        <w:pStyle w:val="TOC1"/>
        <w:tabs>
          <w:tab w:val="right" w:leader="dot" w:pos="8306"/>
        </w:tabs>
      </w:pPr>
      <w:hyperlink w:anchor="_Toc8442" w:history="1">
        <w:r>
          <w:rPr>
            <w:rFonts w:ascii="仿宋" w:eastAsia="仿宋" w:hAnsi="仿宋" w:cs="仿宋" w:hint="eastAsia"/>
            <w:lang w:eastAsia="zh-CN"/>
          </w:rPr>
          <w:t>十六、利益相关者分析与沟通计划</w:t>
        </w:r>
        <w:r>
          <w:tab/>
        </w:r>
        <w:r>
          <w:fldChar w:fldCharType="begin"/>
        </w:r>
        <w:r>
          <w:instrText xml:space="preserve"> PAGEREF _Toc8442 \h </w:instrText>
        </w:r>
        <w:r>
          <w:fldChar w:fldCharType="separate"/>
        </w:r>
        <w:r>
          <w:t>80</w:t>
        </w:r>
        <w:r>
          <w:fldChar w:fldCharType="end"/>
        </w:r>
      </w:hyperlink>
    </w:p>
    <w:p>
      <w:pPr>
        <w:pStyle w:val="TOC2"/>
        <w:tabs>
          <w:tab w:val="right" w:leader="dot" w:pos="8306"/>
        </w:tabs>
      </w:pPr>
      <w:hyperlink w:anchor="_Toc19136" w:history="1">
        <w:r>
          <w:rPr>
            <w:rFonts w:ascii="仿宋" w:eastAsia="仿宋" w:hAnsi="仿宋" w:cs="仿宋" w:hint="eastAsia"/>
            <w:lang w:eastAsia="zh-CN"/>
          </w:rPr>
          <w:t>(一)、利益相关者分析</w:t>
        </w:r>
        <w:r>
          <w:tab/>
        </w:r>
        <w:r>
          <w:fldChar w:fldCharType="begin"/>
        </w:r>
        <w:r>
          <w:instrText xml:space="preserve"> PAGEREF _Toc19136 \h </w:instrText>
        </w:r>
        <w:r>
          <w:fldChar w:fldCharType="separate"/>
        </w:r>
        <w:r>
          <w:t>80</w:t>
        </w:r>
        <w:r>
          <w:fldChar w:fldCharType="end"/>
        </w:r>
      </w:hyperlink>
    </w:p>
    <w:p>
      <w:pPr>
        <w:pStyle w:val="TOC2"/>
        <w:tabs>
          <w:tab w:val="right" w:leader="dot" w:pos="8306"/>
        </w:tabs>
      </w:pPr>
      <w:hyperlink w:anchor="_Toc32658" w:history="1">
        <w:r>
          <w:rPr>
            <w:rFonts w:ascii="仿宋" w:eastAsia="仿宋" w:hAnsi="仿宋" w:cs="仿宋" w:hint="eastAsia"/>
            <w:lang w:eastAsia="zh-CN"/>
          </w:rPr>
          <w:t>(二)、沟通计划</w:t>
        </w:r>
        <w:r>
          <w:tab/>
        </w:r>
        <w:r>
          <w:fldChar w:fldCharType="begin"/>
        </w:r>
        <w:r>
          <w:instrText xml:space="preserve"> PAGEREF _Toc32658 \h </w:instrText>
        </w:r>
        <w:r>
          <w:fldChar w:fldCharType="separate"/>
        </w:r>
        <w:r>
          <w:t>81</w:t>
        </w:r>
        <w:r>
          <w:fldChar w:fldCharType="end"/>
        </w:r>
      </w:hyperlink>
    </w:p>
    <w:p>
      <w:pPr>
        <w:pStyle w:val="TOC1"/>
        <w:tabs>
          <w:tab w:val="right" w:leader="dot" w:pos="8306"/>
        </w:tabs>
      </w:pPr>
      <w:hyperlink w:anchor="_Toc19871" w:history="1">
        <w:r>
          <w:rPr>
            <w:rFonts w:ascii="仿宋" w:eastAsia="仿宋" w:hAnsi="仿宋" w:cs="仿宋" w:hint="eastAsia"/>
            <w:lang w:eastAsia="zh-CN"/>
          </w:rPr>
          <w:t>十七、转基因抗虫树木新品种项目治理与监督</w:t>
        </w:r>
        <w:r>
          <w:tab/>
        </w:r>
        <w:r>
          <w:fldChar w:fldCharType="begin"/>
        </w:r>
        <w:r>
          <w:instrText xml:space="preserve"> PAGEREF _Toc19871 \h </w:instrText>
        </w:r>
        <w:r>
          <w:fldChar w:fldCharType="separate"/>
        </w:r>
        <w:r>
          <w:t>82</w:t>
        </w:r>
        <w:r>
          <w:fldChar w:fldCharType="end"/>
        </w:r>
      </w:hyperlink>
    </w:p>
    <w:p>
      <w:pPr>
        <w:pStyle w:val="TOC2"/>
        <w:tabs>
          <w:tab w:val="right" w:leader="dot" w:pos="8306"/>
        </w:tabs>
      </w:pPr>
      <w:hyperlink w:anchor="_Toc21788" w:history="1">
        <w:r>
          <w:rPr>
            <w:rFonts w:ascii="仿宋" w:eastAsia="仿宋" w:hAnsi="仿宋" w:cs="仿宋" w:hint="eastAsia"/>
            <w:lang w:eastAsia="zh-CN"/>
          </w:rPr>
          <w:t>(一)、转基因抗虫树木新品种项目治理结构</w:t>
        </w:r>
        <w:r>
          <w:tab/>
        </w:r>
        <w:r>
          <w:fldChar w:fldCharType="begin"/>
        </w:r>
        <w:r>
          <w:instrText xml:space="preserve"> PAGEREF _Toc21788 \h </w:instrText>
        </w:r>
        <w:r>
          <w:fldChar w:fldCharType="separate"/>
        </w:r>
        <w:r>
          <w:t>82</w:t>
        </w:r>
        <w:r>
          <w:fldChar w:fldCharType="end"/>
        </w:r>
      </w:hyperlink>
    </w:p>
    <w:p>
      <w:pPr>
        <w:pStyle w:val="TOC2"/>
        <w:tabs>
          <w:tab w:val="right" w:leader="dot" w:pos="8306"/>
        </w:tabs>
      </w:pPr>
      <w:hyperlink w:anchor="_Toc1066" w:history="1">
        <w:r>
          <w:rPr>
            <w:rFonts w:ascii="仿宋" w:eastAsia="仿宋" w:hAnsi="仿宋" w:cs="仿宋" w:hint="eastAsia"/>
            <w:lang w:eastAsia="zh-CN"/>
          </w:rPr>
          <w:t>(二)、监督与审计</w:t>
        </w:r>
        <w:r>
          <w:tab/>
        </w:r>
        <w:r>
          <w:fldChar w:fldCharType="begin"/>
        </w:r>
        <w:r>
          <w:instrText xml:space="preserve"> PAGEREF _Toc1066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402"/>
      <w:r>
        <w:rPr>
          <w:rFonts w:ascii="仿宋" w:eastAsia="仿宋" w:hAnsi="仿宋" w:cs="仿宋" w:hint="eastAsia"/>
          <w:sz w:val="28"/>
          <w:lang w:eastAsia="zh-CN"/>
        </w:rPr>
        <w:t>一、转基因抗虫树木新品种项目建设背景及必要性分析</w:t>
      </w:r>
      <w:bookmarkEnd w:id="2"/>
    </w:p>
    <w:p>
      <w:pPr>
        <w:pStyle w:val="Heading2"/>
        <w:rPr>
          <w:rFonts w:ascii="仿宋" w:eastAsia="仿宋" w:hAnsi="仿宋" w:cs="仿宋" w:hint="eastAsia"/>
          <w:lang w:eastAsia="zh-CN"/>
        </w:rPr>
      </w:pPr>
      <w:bookmarkStart w:id="3" w:name="_Toc15553"/>
      <w:r>
        <w:rPr>
          <w:rFonts w:ascii="仿宋" w:eastAsia="仿宋" w:hAnsi="仿宋" w:cs="仿宋" w:hint="eastAsia"/>
          <w:lang w:eastAsia="zh-CN"/>
        </w:rPr>
        <w:t>(一)、转基因抗虫树木新品种项目背景分析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转基因抗虫树木新品种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转基因抗虫树木新品种项目在这个潮流中的定位。同时，我们将关注行业内涌现的新兴机遇，以便转基因抗虫树木新品种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转基因抗虫树木新品种项目提供了强大的发展动力。我们将聚焦于行业内最新的技术发展趋势，包括但不限于人工智能、大数据分析、物联网等领域。通过深度的技术研究，我们将确保转基因抗虫树木新品种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转基因抗虫树木新品种项目发展的源泉。我们将投入更多的精力对市场需求进行深入剖析，超越表面的需求，深入挖掘潜在的市场痛点和机遇。通过对市场需求的细致了解，转基因抗虫树木新品种项目将更有针对性地设计解决方案，满足市场的多样化需求，从而更好地促进转基因抗虫树木新品种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转基因抗虫树木新品种项目战略至关重要。我们将对竞争态势进行更为深入的分析，包括但不限于市场份额、产品特点、客户满意度等多个维度。通过深度的竞争分析，转基因抗虫树木新品种项目将能够更准确地把握市场脉搏，制定具有竞争力的转基因抗虫树木新品种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转基因抗虫树木新品种项目的发展具有直接的影响。我们将进行更为全面的法规和政策分析，了解行业发展中的潜在法律风险和合规挑战。通过充分了解和遵守相关法规，转基因抗虫树木新品种项目将确保在法律框架内合法合规运营，为转基因抗虫树木新品种项目的稳健发展提供有力支持。</w:t>
      </w:r>
    </w:p>
    <w:p>
      <w:pPr>
        <w:pStyle w:val="Heading2"/>
        <w:ind w:firstLine="560" w:firstLineChars="200"/>
        <w:rPr>
          <w:rFonts w:ascii="仿宋" w:eastAsia="仿宋" w:hAnsi="仿宋" w:cs="仿宋" w:hint="eastAsia"/>
          <w:sz w:val="28"/>
          <w:lang w:eastAsia="zh-CN"/>
        </w:rPr>
      </w:pPr>
      <w:bookmarkStart w:id="4" w:name="_Toc32196"/>
      <w:r>
        <w:rPr>
          <w:rFonts w:ascii="仿宋" w:eastAsia="仿宋" w:hAnsi="仿宋" w:cs="仿宋" w:hint="eastAsia"/>
          <w:sz w:val="28"/>
          <w:lang w:eastAsia="zh-CN"/>
        </w:rPr>
        <w:t>(二)、转基因抗虫树木新品种项目建设必要性分析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建设的迫切性源于对行业发展趋势的深刻洞察。我们正处于一个行业变革的时代，科技创新、数字化转型成为企业发展的关键动力。转基因抗虫树木新品种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建设不仅仅是为了跟上潮流，更是为了通过技术创新推动企业的持续发展。通过引入先进的技术和解决方案，转基因抗虫树木新品种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转基因抗虫树木新品种项目的建设成为必然选择，通过提高产品质量、拓展服务领域，从而在竞争中获得更多的机会。转基因抗虫树木新品种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转基因抗虫树木新品种项目建设的必要性体现在对客户需求更精准的满足。通过转基因抗虫树木新品种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建设的背后是对企业持续创新的追求。只有通过不断创新，企业才能在竞争中立于不败之地。转基因抗虫树木新品种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9284"/>
      <w:r>
        <w:rPr>
          <w:rFonts w:ascii="仿宋" w:eastAsia="仿宋" w:hAnsi="仿宋" w:cs="仿宋" w:hint="eastAsia"/>
          <w:sz w:val="28"/>
          <w:lang w:eastAsia="zh-CN"/>
        </w:rPr>
        <w:t>二、转基因抗虫树木新品种项目概论</w:t>
      </w:r>
      <w:bookmarkEnd w:id="5"/>
    </w:p>
    <w:p>
      <w:pPr>
        <w:pStyle w:val="Heading2"/>
        <w:rPr>
          <w:rFonts w:ascii="仿宋" w:eastAsia="仿宋" w:hAnsi="仿宋" w:cs="仿宋" w:hint="eastAsia"/>
          <w:lang w:eastAsia="zh-CN"/>
        </w:rPr>
      </w:pPr>
      <w:bookmarkStart w:id="6" w:name="_Toc13501"/>
      <w:r>
        <w:rPr>
          <w:rFonts w:ascii="仿宋" w:eastAsia="仿宋" w:hAnsi="仿宋" w:cs="仿宋" w:hint="eastAsia"/>
          <w:lang w:eastAsia="zh-CN"/>
        </w:rPr>
        <w:t>(一)、转基因抗虫树木新品种项目概况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的起源追溯至对市场的深入洞察。市场的不断演变与变革为转基因抗虫树木新品种项目提供了难得的机遇。当前市场存在的需求缺口和变革的大环境共同构成了转基因抗虫树木新品种项目的背景。这个转基因抗虫树木新品种项目旨在充分利用市场机遇，填补行业中尚未满足的需求，为客户提供全新的解决方案。市场的变革和需求的增长使得这个转基因抗虫树木新品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转基因抗虫树木新品种项目名称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正式命名为转基因抗虫树木新品种。这个名称不仅仅是一个标识，更代表了转基因抗虫树木新品种项目的核心理念和愿景。它蕴含着转基因抗虫树木新品种项目所要解决问题的关键字，具有强烈的表达和辨识度，为转基因抗虫树木新品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转基因抗虫树木新品种项目目标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的核心目标是提供一种全新、高效的解决方案，满足客户日益增长的需求。转基因抗虫树木新品种项目追求的不仅仅是满足市场需求，更是在市场中获得卓越的竞争优势。通过不断提升产品或服务的质量和创新水平，转基因抗虫树木新品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转基因抗虫树木新品种项目范围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全面涵盖了产品研发、制造、市场推广和售后服务，确保从产品设计到最终用户体验的全方位关注。这一全面的转基因抗虫树木新品种项目范围是为了确保转基因抗虫树木新品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转基因抗虫树木新品种项目时间表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计划在未来18个月内完成，包括研发、测试、市场试点和正式推出等不同阶段。这个时间表的合理设计是为了确保转基因抗虫树木新品种项目各个阶段的顺利推进，以便按时交付高质量的成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1.6 转基因抗虫树木新品种项目预算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总预算估算为XX百万美元，主要分配在研发、市场推广、人员培训和运营等方面。这一充足的预算为转基因抗虫树木新品种项目提供了充足的资源，确保转基因抗虫树木新品种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转基因抗虫树木新品种项目风险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可能面临的风险包括市场接受度低、技术难题、竞争激烈等。转基因抗虫树木新品种项目团队已经制定了相应的风险应对计划，通过前瞻性的风险管理，确保转基因抗虫树木新品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转基因抗虫树木新品种项目团队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汇聚了一支经验丰富、多领域专业素养的核心团队，确保转基因抗虫树木新品种项目在各个方面都能拥有高水平的执行力。团队的协同作战是转基因抗虫树木新品种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转基因抗虫树木新品种项目背景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转基因抗虫树木新品种项目的背景根植于市场对更高效、创新产品的渴望，同时也受到科技发展对行业格局的深刻改变的影响。这为转基因抗虫树木新品种项目提供了广阔的发展空间和市场需求。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转基因抗虫树木新品种项目现状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截至目前，转基因抗虫树木新品种项目已完成市场调研和技术验证，取得了初步的成功。这为转基因抗虫树木新品种项目在未来的发展奠定了坚实的基础，为更远大的目标打下了坚实的基石。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30586"/>
      <w:r>
        <w:rPr>
          <w:rFonts w:ascii="仿宋" w:eastAsia="仿宋" w:hAnsi="仿宋" w:cs="仿宋" w:hint="eastAsia"/>
          <w:sz w:val="28"/>
          <w:lang w:eastAsia="zh-CN"/>
        </w:rPr>
        <w:t>(二)、转基因抗虫树木新品种项目目标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转基因抗虫树木新品种项目首要业务目标是在市场中占据有利地位，实现产品/服务的成功推广和销售。通过不断提升产品质量、创新性，转基因抗虫树木新品种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在科技迅速发展的时代，转基因抗虫树木新品种项目着眼于技术创新。通过持续的研发和技术升级，转基因抗虫树木新品种项目旨在推出更具创新性的产品或服务，以满足市场对新鲜、先进解决方案的需求。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转基因抗虫树木新品种项目设定了客户满意度目标。通过提供卓越的产品质量和优质的客户服务，转基因抗虫树木新品种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转基因抗虫树木新品种项目注重社会责任和可持续发展。通过实施环保、社会责任转基因抗虫树木新品种项目，转基因抗虫树木新品种项目致力于在经济发展的同时保护环境，促进社会公平，实现可持续经营。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转基因抗虫树木新品种项目的团队是实现目标的核心驱动力。因此，转基因抗虫树木新品种项目设定了团队发展目标，包括提升团队成员的专业技能、培养领导力，以及搭建协同高效的团队工作氛围。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4761"/>
      <w:r>
        <w:rPr>
          <w:rFonts w:ascii="仿宋" w:eastAsia="仿宋" w:hAnsi="仿宋" w:cs="仿宋" w:hint="eastAsia"/>
          <w:sz w:val="28"/>
          <w:lang w:eastAsia="zh-CN"/>
        </w:rPr>
        <w:t>(三)、转基因抗虫树木新品种项目提出的理由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转基因抗虫树木新品种项目提出的理由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的提出源于对市场机遇的深刻洞察。当前市场中存在的需求缺口和行业发展趋势表明，有巨大的商业机会等待被开发。通过准确捕捉市场机遇，转基因抗虫树木新品种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的理念基于对技术创新的信仰。通过持续的研发和技术投入，转基因抗虫树木新品种项目有望推出更具创新性的产品或服务。在科技飞速发展的当下，转基因抗虫树木新品种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的提出是为了增强企业的行业竞争力。通过提升产品或服务的质量和独特性，转基因抗虫树木新品种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响应了消费者需求的变化。随着社会和科技的不断发展，消费者对产品和服务的需求也在发生变化。通过深入了解并及时回应消费者的新需求，转基因抗虫树木新品种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的提出是企业战略发展规划的一部分。在面对日益激烈的市场竞争和不断变化的商业环境中，转基因抗虫树木新品种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的提出不仅仅是基于商业考量，还注重社会责任。通过推出环保、社会责任等方面的转基因抗虫树木新品种项目，转基因抗虫树木新品种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的提出反映了对利益相关者期望的关注。包括客户、员工、投资者等利益相关者在企业发展中都有着各自的期望，转基因抗虫树木新品种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1798"/>
      <w:r>
        <w:rPr>
          <w:rFonts w:ascii="仿宋" w:eastAsia="仿宋" w:hAnsi="仿宋" w:cs="仿宋" w:hint="eastAsia"/>
          <w:sz w:val="28"/>
          <w:lang w:eastAsia="zh-CN"/>
        </w:rPr>
        <w:t>(四)、转基因抗虫树木新品种项目意义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在实施转基因抗虫树木新品种项目的过程中，我们不仅仅是在追逐商业成功，更是为企业和社会的多个层面创造了深远的意义。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的首要意义在于提升企业的市场竞争力。通过持续的创新和对产品质量的高标准要求，转基因抗虫树木新品种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转基因抗虫树木新品种项目的推进将促使行业技术水平的提升。通过引入先进技术和创新性解决方案，转基因抗虫树木新品种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转基因抗虫树木新品种项目不仅创造了大量就业机会，提高了就业水平，还注重社会责任和环保。通过参与社会公益事业和推动环保转基因抗虫树木新品种项目，转基因抗虫树木新品种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综合而言，转基因抗虫树木新品种项目意义重大，不仅推动了企业的发展，也为行业和社会的进步贡献了积极力量。这是一个全面而深刻的影响，将在未来产生可持续的正面效应。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2508"/>
      <w:r>
        <w:rPr>
          <w:rFonts w:ascii="仿宋" w:eastAsia="仿宋" w:hAnsi="仿宋" w:cs="仿宋" w:hint="eastAsia"/>
          <w:sz w:val="28"/>
          <w:lang w:eastAsia="zh-CN"/>
        </w:rPr>
        <w:t>(五)、转基因抗虫树木新品种项目背景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在当今迅猛发展的商业环境中，转基因抗虫树木新品种项目的动因根植于对多方面因素的审慎考量。这个转基因抗虫树木新品种项目的提出并非孤立的决策，而是对企业所处背景深入思考的产物。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转基因抗虫树木新品种项目背后的首要原因。科技的迅速发展和全球市场的快速变化使得企业必须灵活应对。转基因抗虫树木新品种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转基因抗虫树木新品种项目背景中不可忽视的一环。企业需要在激烈竞争中脱颖而出，为此，转基因抗虫树木新品种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技术的迅速发展为企业带来了机遇与挑战。作为转基因抗虫树木新品种项目启动的背景之一，对新兴技术的应用将有助于提升企业的技术水平，使其在不断演进的商业环境中保持竞争优势。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转基因抗虫树木新品种项目充分融入了社会责任的理念，通过可持续经营和社会公益转基因抗虫树木新品种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7622"/>
      <w:r>
        <w:rPr>
          <w:rFonts w:ascii="仿宋" w:eastAsia="仿宋" w:hAnsi="仿宋" w:cs="仿宋" w:hint="eastAsia"/>
          <w:sz w:val="28"/>
          <w:lang w:eastAsia="zh-CN"/>
        </w:rPr>
        <w:t>三、转基因抗虫树木新品种项目文档管理</w:t>
      </w:r>
      <w:bookmarkEnd w:id="11"/>
    </w:p>
    <w:p>
      <w:pPr>
        <w:pStyle w:val="Heading2"/>
        <w:rPr>
          <w:rFonts w:ascii="仿宋" w:eastAsia="仿宋" w:hAnsi="仿宋" w:cs="仿宋" w:hint="eastAsia"/>
          <w:lang w:eastAsia="zh-CN"/>
        </w:rPr>
      </w:pPr>
      <w:bookmarkStart w:id="12" w:name="_Toc6505"/>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转基因抗虫树木新品种项目高度重视文档的质量和准确性，以支持转基因抗虫树木新品种项目的各项活动和决策。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文档的编制始于转基因抗虫树木新品种项目计划的初期，我们制定了详细的文档编制计划，明确了每个文档的内容、格式和编写责任人。在转基因抗虫树木新品种项目启动阶段，我们首先编制了转基因抗虫树木新品种项目章程，明确定义了转基因抗虫树木新品种项目的目标、范围、风险等关键要素。随后，转基因抗虫树木新品种项目团队根据计划陆续编制了需求文档、设计文档、测试文档等各类文档，确保转基因抗虫树木新品种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转基因抗虫树木新品种项目管理中的重要环节，旨在确保转基因抗虫树木新品种项目文档符合质量标准和转基因抗虫树木新品种项目需求。在转基因抗虫树木新品种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转基因抗虫树木新品种项目相关利益方和专业领域的专家对文档进行独立审查。这有助于获取更全面、客观的反馈，确保转基因抗虫树木新品种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基因抗虫树木新品种项目在文档编制与审查方面建立了严格的管理机制，通过规范的流程和多维度的审查，确保转基因抗虫树木新品种项目文档的质量、准确性和可靠性，为转基因抗虫树木新品种项目的顺利推进提供了有力支持。</w:t>
      </w:r>
    </w:p>
    <w:p>
      <w:pPr>
        <w:pStyle w:val="Heading2"/>
        <w:ind w:firstLine="560" w:firstLineChars="200"/>
        <w:rPr>
          <w:rFonts w:ascii="仿宋" w:eastAsia="仿宋" w:hAnsi="仿宋" w:cs="仿宋" w:hint="eastAsia"/>
          <w:sz w:val="28"/>
          <w:lang w:eastAsia="zh-CN"/>
        </w:rPr>
      </w:pPr>
      <w:bookmarkStart w:id="13" w:name="_Toc22492"/>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在转基因抗虫树木新品种项目中，我们致力于优化文档发布与分发过程，以确保信息的高效传递和团队间协作的顺畅进行。以下是我们采取的关键优化策略：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我们通过多渠道发布文档，包括电子邮件、转基因抗虫树木新品种项目管理平台、内部网站等，以满足不同团队成员的偏好和需求。多渠道发布确保了信息的全面覆盖。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我们采用了精细的权限控制，确保只有授权人员可以访问敏感信息。这种安全措施保护了转基因抗虫树木新品种项目文档的机密性，防止了未经授权的信息泄露。</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32159"/>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转基因抗虫树木新品种项目生命周期中一个至关重要的环节，直接关系到转基因抗虫树木新品种项目信息的长期保存和历史记录的完整性。在转基因抗虫树木新品种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https://d.book118.com/025110310331011043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转基因抗虫树木新品种项目规划设计纲要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C52BC5"/>
    <w:rsid w:val="66C52B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511031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2024-01-19T08:14:00Z</dcterms:created>
  <dcterms:modified xsi:type="dcterms:W3CDTF">2024-01-19T08:14:53Z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5323740D103E4D6087A8A98C8BDD5BD7_11</vt:lpwstr>
  </property>
  <property fmtid="{D5CDD505-2E9C-101B-9397-08002B2CF9AE}" pid="3" name="KSOProductBuildVer">
    <vt:lpwstr>2052-12.1.0.16120</vt:lpwstr>
  </property>
</Properties>
</file>