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6455E" w14:paraId="4967C1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455E" w14:paraId="1C35FD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455E" w14:paraId="4DE5512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455E" w:rsidRPr="0056455E" w14:paraId="73BC32AA" w14:textId="7CA7066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6455E">
        <w:rPr>
          <w:rFonts w:ascii="宋体" w:eastAsia="宋体" w:hAnsi="宋体" w:hint="eastAsia"/>
          <w:b/>
          <w:sz w:val="60"/>
        </w:rPr>
        <w:t>高阻隔性封装材料项目指标评估报告</w:t>
      </w:r>
    </w:p>
    <w:p w:rsidR="0056455E" w:rsidP="0056455E" w14:paraId="3C8DD838" w14:textId="7E7543E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6455E">
        <w:rPr>
          <w:rFonts w:ascii="仿宋" w:eastAsia="仿宋" w:hAnsi="仿宋" w:hint="eastAsia"/>
          <w:b/>
          <w:sz w:val="40"/>
        </w:rPr>
        <w:t>目录</w:t>
      </w:r>
    </w:p>
    <w:p w:rsidR="0056455E" w14:paraId="0E3F7051" w14:textId="2200023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6455E" w14:paraId="32C4815C" w14:textId="7D4D93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6455E" w14:paraId="37A36729" w14:textId="1F359C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6455E" w14:paraId="12B96757" w14:textId="14C414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6455E" w14:paraId="6DBE271B" w14:textId="46981C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6455E" w14:paraId="32EF20FC" w14:textId="20D361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6455E" w14:paraId="1AD125DC" w14:textId="08A545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6455E" w14:paraId="64A6393E" w14:textId="424EEE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6455E" w14:paraId="57EEF4EF" w14:textId="74B293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6455E" w14:paraId="053766DE" w14:textId="790E09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6455E" w14:paraId="397217A8" w14:textId="20C746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三、高阻隔性封装材料项目概论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6455E" w14:paraId="69026D08" w14:textId="75076F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(一)、高阻隔性封装材料项目名称及投资人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6455E" w14:paraId="1D1DC66B" w14:textId="72B1CB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6455E" w14:paraId="1A51A9AD" w14:textId="198EE9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_Toc153764589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6455E" w14:paraId="49E70B2B" w14:textId="466174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6455E" w14:paraId="3FA448BD" w14:textId="032392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(五)、高阻隔性封装材料项目建设背景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6455E" w14:paraId="1C874584" w14:textId="7851EE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6455E" w14:paraId="0C829E0A" w14:textId="3ADB89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四、高阻隔性封装材料项目规划进度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6455E" w14:paraId="09F5AB3F" w14:textId="640315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(一)、高阻隔性封装材料项目进度安排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6455E" w14:paraId="30B7398C" w14:textId="533924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(二)、高阻隔性封装材料项目实施保障措施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6455E" w14:paraId="00278967" w14:textId="0CA521A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6455E" w14:paraId="07CEEA38" w14:textId="46723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(四)、高阻隔性封装材料项目进度监控与调整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6455E" w14:paraId="27FC29DB" w14:textId="61384B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6455E" w14:paraId="0FDE91AA" w14:textId="3E7A22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五、高阻隔性封装材料项目承办单位基本情况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_Toc153764599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6455E" w14:paraId="6886EC8D" w14:textId="0B6E5B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6455E" w14:paraId="1B2DD1DA" w14:textId="08BFDC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6455E" w14:paraId="47D8544A" w14:textId="756F75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6455E" w14:paraId="51266848" w14:textId="43396A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6455E" w14:paraId="497B8459" w14:textId="0EDB5D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6455E" w14:paraId="22911D48" w14:textId="77F08E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6455E" w14:paraId="341D098E" w14:textId="50E140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6455E" w14:paraId="5904617A" w14:textId="5F4CCE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(三)、高阻隔性封装材料项目盈利能力分析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6455E" w14:paraId="181C7DCF" w14:textId="420C33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6455E" w14:paraId="181324AD" w14:textId="796C92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_Toc153764609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6455E" w14:paraId="3172B659" w14:textId="3694CE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6455E" w14:paraId="18CA4256" w14:textId="0D9B6D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6455E" w14:paraId="225F9418" w14:textId="3C0271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6455E" w14:paraId="47C10EB2" w14:textId="4BD28A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6455E" w14:paraId="545DA26C" w14:textId="55C87E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6455E" w14:paraId="272CE852" w14:textId="1A9F19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6455E" w14:paraId="00D95887" w14:textId="72B0CD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6455E" w14:paraId="2D25D224" w14:textId="34F02D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6455E" w14:paraId="1EFB712B" w14:textId="19B2E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_Toc153764618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https://d.book118.com/025130222121011043</w:t>
        </w:r>
      </w:hyperlink>
    </w:p>
    <w:p w:rsidR="0056455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P="00C424E7" w14:paraId="23926C4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455E" w14:paraId="4D97D18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P="00C424E7" w14:paraId="43511EB6" w14:textId="0C2CE5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6455E" w14:paraId="2E156F9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paraId="79C9F61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P="00C424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455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P="00C424E7" w14:textId="0C2CE5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6455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P="00C424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455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P="00C424E7" w14:textId="0C2CE5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6455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paraId="7715FFA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RPr="0056455E" w:rsidP="0056455E" w14:paraId="39B04519" w14:textId="53F1C955">
    <w:pPr>
      <w:pStyle w:val="Header"/>
      <w:rPr>
        <w:rFonts w:ascii="仿宋" w:eastAsia="仿宋" w:hAnsi="仿宋"/>
      </w:rPr>
    </w:pPr>
    <w:r w:rsidRPr="0056455E">
      <w:rPr>
        <w:rFonts w:ascii="仿宋" w:eastAsia="仿宋" w:hAnsi="仿宋" w:hint="eastAsia"/>
      </w:rPr>
      <w:t>高阻隔性封装材料项目指标评估报告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paraId="09D4C68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RPr="0056455E" w:rsidP="0056455E" w14:textId="53F1C955">
    <w:pPr>
      <w:pStyle w:val="Header"/>
      <w:rPr>
        <w:rFonts w:ascii="仿宋" w:eastAsia="仿宋" w:hAnsi="仿宋"/>
      </w:rPr>
    </w:pPr>
    <w:r w:rsidRPr="0056455E">
      <w:rPr>
        <w:rFonts w:ascii="仿宋" w:eastAsia="仿宋" w:hAnsi="仿宋" w:hint="eastAsia"/>
      </w:rPr>
      <w:t>高阻隔性封装材料项目指标评估报告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:rsidRPr="0056455E" w:rsidP="0056455E" w14:textId="53F1C955">
    <w:pPr>
      <w:pStyle w:val="Header"/>
      <w:rPr>
        <w:rFonts w:ascii="仿宋" w:eastAsia="仿宋" w:hAnsi="仿宋"/>
      </w:rPr>
    </w:pPr>
    <w:r w:rsidRPr="0056455E">
      <w:rPr>
        <w:rFonts w:ascii="仿宋" w:eastAsia="仿宋" w:hAnsi="仿宋" w:hint="eastAsia"/>
      </w:rPr>
      <w:t>高阻隔性封装材料项目指标评估报告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55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5E"/>
    <w:rsid w:val="0056455E"/>
    <w:rsid w:val="00C424E7"/>
    <w:rsid w:val="00C67BF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793C2E"/>
  <w15:chartTrackingRefBased/>
  <w15:docId w15:val="{29465285-587B-421C-86F5-84611AA1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64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645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6455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6455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645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6455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64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6455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6455E"/>
  </w:style>
  <w:style w:type="paragraph" w:styleId="TOC1">
    <w:name w:val="toc 1"/>
    <w:basedOn w:val="Normal"/>
    <w:next w:val="Normal"/>
    <w:autoRedefine/>
    <w:uiPriority w:val="39"/>
    <w:unhideWhenUsed/>
    <w:rsid w:val="0056455E"/>
  </w:style>
  <w:style w:type="paragraph" w:styleId="TOC2">
    <w:name w:val="toc 2"/>
    <w:basedOn w:val="Normal"/>
    <w:next w:val="Normal"/>
    <w:autoRedefine/>
    <w:uiPriority w:val="39"/>
    <w:unhideWhenUsed/>
    <w:rsid w:val="0056455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2513022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3951</Words>
  <Characters>22522</Characters>
  <Application>Microsoft Office Word</Application>
  <DocSecurity>0</DocSecurity>
  <Lines>187</Lines>
  <Paragraphs>52</Paragraphs>
  <ScaleCrop>false</ScaleCrop>
  <Company/>
  <LinksUpToDate>false</LinksUpToDate>
  <CharactersWithSpaces>26421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2023-12-17T20:02:00Z</dcterms:created>
  <dcterms:modified xsi:type="dcterms:W3CDTF">2023-12-17T20:02:00Z</dcterms:modified>
</cp:coreProperties>
</file>