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月子中心项目规划设计方案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30" w:history="1">
        <w:r>
          <w:rPr>
            <w:rFonts w:ascii="仿宋" w:eastAsia="仿宋" w:hAnsi="仿宋" w:cs="仿宋" w:hint="eastAsia"/>
            <w:lang w:eastAsia="zh-CN"/>
          </w:rPr>
          <w:t>概论</w:t>
        </w:r>
        <w:r>
          <w:tab/>
        </w:r>
        <w:r>
          <w:fldChar w:fldCharType="begin"/>
        </w:r>
        <w:r>
          <w:instrText xml:space="preserve"> PAGEREF _Toc22930 \h </w:instrText>
        </w:r>
        <w:r>
          <w:fldChar w:fldCharType="separate"/>
        </w:r>
        <w:r>
          <w:t>3</w:t>
        </w:r>
        <w:r>
          <w:fldChar w:fldCharType="end"/>
        </w:r>
      </w:hyperlink>
    </w:p>
    <w:p>
      <w:pPr>
        <w:pStyle w:val="TOC1"/>
        <w:tabs>
          <w:tab w:val="right" w:leader="dot" w:pos="8306"/>
        </w:tabs>
      </w:pPr>
      <w:hyperlink w:anchor="_Toc8056" w:history="1">
        <w:r>
          <w:rPr>
            <w:rFonts w:ascii="仿宋" w:eastAsia="仿宋" w:hAnsi="仿宋" w:cs="仿宋" w:hint="eastAsia"/>
            <w:lang w:eastAsia="zh-CN"/>
          </w:rPr>
          <w:t>一、月子中心项目可持续发展</w:t>
        </w:r>
        <w:r>
          <w:tab/>
        </w:r>
        <w:r>
          <w:fldChar w:fldCharType="begin"/>
        </w:r>
        <w:r>
          <w:instrText xml:space="preserve"> PAGEREF _Toc8056 \h </w:instrText>
        </w:r>
        <w:r>
          <w:fldChar w:fldCharType="separate"/>
        </w:r>
        <w:r>
          <w:t>3</w:t>
        </w:r>
        <w:r>
          <w:fldChar w:fldCharType="end"/>
        </w:r>
      </w:hyperlink>
    </w:p>
    <w:p>
      <w:pPr>
        <w:pStyle w:val="TOC2"/>
        <w:tabs>
          <w:tab w:val="right" w:leader="dot" w:pos="8306"/>
        </w:tabs>
      </w:pPr>
      <w:hyperlink w:anchor="_Toc24922" w:history="1">
        <w:r>
          <w:rPr>
            <w:rFonts w:ascii="仿宋" w:eastAsia="仿宋" w:hAnsi="仿宋" w:cs="仿宋" w:hint="eastAsia"/>
            <w:lang w:eastAsia="zh-CN"/>
          </w:rPr>
          <w:t>(一)、可持续战略与实践</w:t>
        </w:r>
        <w:r>
          <w:tab/>
        </w:r>
        <w:r>
          <w:fldChar w:fldCharType="begin"/>
        </w:r>
        <w:r>
          <w:instrText xml:space="preserve"> PAGEREF _Toc24922 \h </w:instrText>
        </w:r>
        <w:r>
          <w:fldChar w:fldCharType="separate"/>
        </w:r>
        <w:r>
          <w:t>3</w:t>
        </w:r>
        <w:r>
          <w:fldChar w:fldCharType="end"/>
        </w:r>
      </w:hyperlink>
    </w:p>
    <w:p>
      <w:pPr>
        <w:pStyle w:val="TOC2"/>
        <w:tabs>
          <w:tab w:val="right" w:leader="dot" w:pos="8306"/>
        </w:tabs>
      </w:pPr>
      <w:hyperlink w:anchor="_Toc13865" w:history="1">
        <w:r>
          <w:rPr>
            <w:rFonts w:ascii="仿宋" w:eastAsia="仿宋" w:hAnsi="仿宋" w:cs="仿宋" w:hint="eastAsia"/>
            <w:lang w:eastAsia="zh-CN"/>
          </w:rPr>
          <w:t>(二)、环保与社会责任</w:t>
        </w:r>
        <w:r>
          <w:tab/>
        </w:r>
        <w:r>
          <w:fldChar w:fldCharType="begin"/>
        </w:r>
        <w:r>
          <w:instrText xml:space="preserve"> PAGEREF _Toc13865 \h </w:instrText>
        </w:r>
        <w:r>
          <w:fldChar w:fldCharType="separate"/>
        </w:r>
        <w:r>
          <w:t>4</w:t>
        </w:r>
        <w:r>
          <w:fldChar w:fldCharType="end"/>
        </w:r>
      </w:hyperlink>
    </w:p>
    <w:p>
      <w:pPr>
        <w:pStyle w:val="TOC1"/>
        <w:tabs>
          <w:tab w:val="right" w:leader="dot" w:pos="8306"/>
        </w:tabs>
      </w:pPr>
      <w:hyperlink w:anchor="_Toc10443" w:history="1">
        <w:r>
          <w:rPr>
            <w:rFonts w:ascii="仿宋" w:eastAsia="仿宋" w:hAnsi="仿宋" w:cs="仿宋" w:hint="eastAsia"/>
            <w:lang w:eastAsia="zh-CN"/>
          </w:rPr>
          <w:t>二、月子中心项目建设单位说明</w:t>
        </w:r>
        <w:r>
          <w:tab/>
        </w:r>
        <w:r>
          <w:fldChar w:fldCharType="begin"/>
        </w:r>
        <w:r>
          <w:instrText xml:space="preserve"> PAGEREF _Toc10443 \h </w:instrText>
        </w:r>
        <w:r>
          <w:fldChar w:fldCharType="separate"/>
        </w:r>
        <w:r>
          <w:t>5</w:t>
        </w:r>
        <w:r>
          <w:fldChar w:fldCharType="end"/>
        </w:r>
      </w:hyperlink>
    </w:p>
    <w:p>
      <w:pPr>
        <w:pStyle w:val="TOC2"/>
        <w:tabs>
          <w:tab w:val="right" w:leader="dot" w:pos="8306"/>
        </w:tabs>
      </w:pPr>
      <w:hyperlink w:anchor="_Toc31845" w:history="1">
        <w:r>
          <w:rPr>
            <w:rFonts w:ascii="仿宋" w:eastAsia="仿宋" w:hAnsi="仿宋" w:cs="仿宋" w:hint="eastAsia"/>
            <w:lang w:eastAsia="zh-CN"/>
          </w:rPr>
          <w:t>(一)、月子中心项目承办单位基本情况</w:t>
        </w:r>
        <w:r>
          <w:tab/>
        </w:r>
        <w:r>
          <w:fldChar w:fldCharType="begin"/>
        </w:r>
        <w:r>
          <w:instrText xml:space="preserve"> PAGEREF _Toc31845 \h </w:instrText>
        </w:r>
        <w:r>
          <w:fldChar w:fldCharType="separate"/>
        </w:r>
        <w:r>
          <w:t>5</w:t>
        </w:r>
        <w:r>
          <w:fldChar w:fldCharType="end"/>
        </w:r>
      </w:hyperlink>
    </w:p>
    <w:p>
      <w:pPr>
        <w:pStyle w:val="TOC2"/>
        <w:tabs>
          <w:tab w:val="right" w:leader="dot" w:pos="8306"/>
        </w:tabs>
      </w:pPr>
      <w:hyperlink w:anchor="_Toc17158" w:history="1">
        <w:r>
          <w:rPr>
            <w:rFonts w:ascii="仿宋" w:eastAsia="仿宋" w:hAnsi="仿宋" w:cs="仿宋" w:hint="eastAsia"/>
            <w:lang w:eastAsia="zh-CN"/>
          </w:rPr>
          <w:t>(二)、公司经济效益分析</w:t>
        </w:r>
        <w:r>
          <w:tab/>
        </w:r>
        <w:r>
          <w:fldChar w:fldCharType="begin"/>
        </w:r>
        <w:r>
          <w:instrText xml:space="preserve"> PAGEREF _Toc17158 \h </w:instrText>
        </w:r>
        <w:r>
          <w:fldChar w:fldCharType="separate"/>
        </w:r>
        <w:r>
          <w:t>5</w:t>
        </w:r>
        <w:r>
          <w:fldChar w:fldCharType="end"/>
        </w:r>
      </w:hyperlink>
    </w:p>
    <w:p>
      <w:pPr>
        <w:pStyle w:val="TOC1"/>
        <w:tabs>
          <w:tab w:val="right" w:leader="dot" w:pos="8306"/>
        </w:tabs>
      </w:pPr>
      <w:hyperlink w:anchor="_Toc7941" w:history="1">
        <w:r>
          <w:rPr>
            <w:rFonts w:ascii="仿宋" w:eastAsia="仿宋" w:hAnsi="仿宋" w:cs="仿宋" w:hint="eastAsia"/>
            <w:lang w:eastAsia="zh-CN"/>
          </w:rPr>
          <w:t>三、市场分析、调研</w:t>
        </w:r>
        <w:r>
          <w:tab/>
        </w:r>
        <w:r>
          <w:fldChar w:fldCharType="begin"/>
        </w:r>
        <w:r>
          <w:instrText xml:space="preserve"> PAGEREF _Toc7941 \h </w:instrText>
        </w:r>
        <w:r>
          <w:fldChar w:fldCharType="separate"/>
        </w:r>
        <w:r>
          <w:t>6</w:t>
        </w:r>
        <w:r>
          <w:fldChar w:fldCharType="end"/>
        </w:r>
      </w:hyperlink>
    </w:p>
    <w:p>
      <w:pPr>
        <w:pStyle w:val="TOC2"/>
        <w:tabs>
          <w:tab w:val="right" w:leader="dot" w:pos="8306"/>
        </w:tabs>
      </w:pPr>
      <w:hyperlink w:anchor="_Toc24273" w:history="1">
        <w:r>
          <w:rPr>
            <w:rFonts w:ascii="仿宋" w:eastAsia="仿宋" w:hAnsi="仿宋" w:cs="仿宋" w:hint="eastAsia"/>
            <w:lang w:eastAsia="zh-CN"/>
          </w:rPr>
          <w:t>(一)、月子中心行业分析</w:t>
        </w:r>
        <w:r>
          <w:tab/>
        </w:r>
        <w:r>
          <w:fldChar w:fldCharType="begin"/>
        </w:r>
        <w:r>
          <w:instrText xml:space="preserve"> PAGEREF _Toc24273 \h </w:instrText>
        </w:r>
        <w:r>
          <w:fldChar w:fldCharType="separate"/>
        </w:r>
        <w:r>
          <w:t>6</w:t>
        </w:r>
        <w:r>
          <w:fldChar w:fldCharType="end"/>
        </w:r>
      </w:hyperlink>
    </w:p>
    <w:p>
      <w:pPr>
        <w:pStyle w:val="TOC2"/>
        <w:tabs>
          <w:tab w:val="right" w:leader="dot" w:pos="8306"/>
        </w:tabs>
      </w:pPr>
      <w:hyperlink w:anchor="_Toc14784" w:history="1">
        <w:r>
          <w:rPr>
            <w:rFonts w:ascii="仿宋" w:eastAsia="仿宋" w:hAnsi="仿宋" w:cs="仿宋" w:hint="eastAsia"/>
            <w:lang w:eastAsia="zh-CN"/>
          </w:rPr>
          <w:t>(二)、月子中心市场分析预测</w:t>
        </w:r>
        <w:r>
          <w:tab/>
        </w:r>
        <w:r>
          <w:fldChar w:fldCharType="begin"/>
        </w:r>
        <w:r>
          <w:instrText xml:space="preserve"> PAGEREF _Toc14784 \h </w:instrText>
        </w:r>
        <w:r>
          <w:fldChar w:fldCharType="separate"/>
        </w:r>
        <w:r>
          <w:t>7</w:t>
        </w:r>
        <w:r>
          <w:fldChar w:fldCharType="end"/>
        </w:r>
      </w:hyperlink>
    </w:p>
    <w:p>
      <w:pPr>
        <w:pStyle w:val="TOC1"/>
        <w:tabs>
          <w:tab w:val="right" w:leader="dot" w:pos="8306"/>
        </w:tabs>
      </w:pPr>
      <w:hyperlink w:anchor="_Toc22763" w:history="1">
        <w:r>
          <w:rPr>
            <w:rFonts w:ascii="仿宋" w:eastAsia="仿宋" w:hAnsi="仿宋" w:cs="仿宋" w:hint="eastAsia"/>
            <w:lang w:eastAsia="zh-CN"/>
          </w:rPr>
          <w:t>四、工艺说明</w:t>
        </w:r>
        <w:r>
          <w:tab/>
        </w:r>
        <w:r>
          <w:fldChar w:fldCharType="begin"/>
        </w:r>
        <w:r>
          <w:instrText xml:space="preserve"> PAGEREF _Toc22763 \h </w:instrText>
        </w:r>
        <w:r>
          <w:fldChar w:fldCharType="separate"/>
        </w:r>
        <w:r>
          <w:t>8</w:t>
        </w:r>
        <w:r>
          <w:fldChar w:fldCharType="end"/>
        </w:r>
      </w:hyperlink>
    </w:p>
    <w:p>
      <w:pPr>
        <w:pStyle w:val="TOC2"/>
        <w:tabs>
          <w:tab w:val="right" w:leader="dot" w:pos="8306"/>
        </w:tabs>
      </w:pPr>
      <w:hyperlink w:anchor="_Toc11956" w:history="1">
        <w:r>
          <w:rPr>
            <w:rFonts w:ascii="仿宋" w:eastAsia="仿宋" w:hAnsi="仿宋" w:cs="仿宋" w:hint="eastAsia"/>
            <w:lang w:eastAsia="zh-CN"/>
          </w:rPr>
          <w:t>(一)、技术管理特点</w:t>
        </w:r>
        <w:r>
          <w:tab/>
        </w:r>
        <w:r>
          <w:fldChar w:fldCharType="begin"/>
        </w:r>
        <w:r>
          <w:instrText xml:space="preserve"> PAGEREF _Toc11956 \h </w:instrText>
        </w:r>
        <w:r>
          <w:fldChar w:fldCharType="separate"/>
        </w:r>
        <w:r>
          <w:t>8</w:t>
        </w:r>
        <w:r>
          <w:fldChar w:fldCharType="end"/>
        </w:r>
      </w:hyperlink>
    </w:p>
    <w:p>
      <w:pPr>
        <w:pStyle w:val="TOC2"/>
        <w:tabs>
          <w:tab w:val="right" w:leader="dot" w:pos="8306"/>
        </w:tabs>
      </w:pPr>
      <w:hyperlink w:anchor="_Toc2536" w:history="1">
        <w:r>
          <w:rPr>
            <w:rFonts w:ascii="仿宋" w:eastAsia="仿宋" w:hAnsi="仿宋" w:cs="仿宋" w:hint="eastAsia"/>
            <w:lang w:eastAsia="zh-CN"/>
          </w:rPr>
          <w:t>(二)、月子中心项目工艺技术设计方案</w:t>
        </w:r>
        <w:r>
          <w:tab/>
        </w:r>
        <w:r>
          <w:fldChar w:fldCharType="begin"/>
        </w:r>
        <w:r>
          <w:instrText xml:space="preserve"> PAGEREF _Toc2536 \h </w:instrText>
        </w:r>
        <w:r>
          <w:fldChar w:fldCharType="separate"/>
        </w:r>
        <w:r>
          <w:t>9</w:t>
        </w:r>
        <w:r>
          <w:fldChar w:fldCharType="end"/>
        </w:r>
      </w:hyperlink>
    </w:p>
    <w:p>
      <w:pPr>
        <w:pStyle w:val="TOC2"/>
        <w:tabs>
          <w:tab w:val="right" w:leader="dot" w:pos="8306"/>
        </w:tabs>
      </w:pPr>
      <w:hyperlink w:anchor="_Toc16206" w:history="1">
        <w:r>
          <w:rPr>
            <w:rFonts w:ascii="仿宋" w:eastAsia="仿宋" w:hAnsi="仿宋" w:cs="仿宋" w:hint="eastAsia"/>
            <w:lang w:eastAsia="zh-CN"/>
          </w:rPr>
          <w:t>(三)、设备选型方案</w:t>
        </w:r>
        <w:r>
          <w:tab/>
        </w:r>
        <w:r>
          <w:fldChar w:fldCharType="begin"/>
        </w:r>
        <w:r>
          <w:instrText xml:space="preserve"> PAGEREF _Toc16206 \h </w:instrText>
        </w:r>
        <w:r>
          <w:fldChar w:fldCharType="separate"/>
        </w:r>
        <w:r>
          <w:t>10</w:t>
        </w:r>
        <w:r>
          <w:fldChar w:fldCharType="end"/>
        </w:r>
      </w:hyperlink>
    </w:p>
    <w:p>
      <w:pPr>
        <w:pStyle w:val="TOC1"/>
        <w:tabs>
          <w:tab w:val="right" w:leader="dot" w:pos="8306"/>
        </w:tabs>
      </w:pPr>
      <w:hyperlink w:anchor="_Toc29704" w:history="1">
        <w:r>
          <w:rPr>
            <w:rFonts w:ascii="仿宋" w:eastAsia="仿宋" w:hAnsi="仿宋" w:cs="仿宋" w:hint="eastAsia"/>
            <w:lang w:eastAsia="zh-CN"/>
          </w:rPr>
          <w:t>五、月子中心项目危机管理</w:t>
        </w:r>
        <w:r>
          <w:tab/>
        </w:r>
        <w:r>
          <w:fldChar w:fldCharType="begin"/>
        </w:r>
        <w:r>
          <w:instrText xml:space="preserve"> PAGEREF _Toc29704 \h </w:instrText>
        </w:r>
        <w:r>
          <w:fldChar w:fldCharType="separate"/>
        </w:r>
        <w:r>
          <w:t>12</w:t>
        </w:r>
        <w:r>
          <w:fldChar w:fldCharType="end"/>
        </w:r>
      </w:hyperlink>
    </w:p>
    <w:p>
      <w:pPr>
        <w:pStyle w:val="TOC2"/>
        <w:tabs>
          <w:tab w:val="right" w:leader="dot" w:pos="8306"/>
        </w:tabs>
      </w:pPr>
      <w:hyperlink w:anchor="_Toc6475" w:history="1">
        <w:r>
          <w:rPr>
            <w:rFonts w:ascii="仿宋" w:eastAsia="仿宋" w:hAnsi="仿宋" w:cs="仿宋" w:hint="eastAsia"/>
            <w:lang w:eastAsia="zh-CN"/>
          </w:rPr>
          <w:t>(一)、危机预警与识别</w:t>
        </w:r>
        <w:r>
          <w:tab/>
        </w:r>
        <w:r>
          <w:fldChar w:fldCharType="begin"/>
        </w:r>
        <w:r>
          <w:instrText xml:space="preserve"> PAGEREF _Toc6475 \h </w:instrText>
        </w:r>
        <w:r>
          <w:fldChar w:fldCharType="separate"/>
        </w:r>
        <w:r>
          <w:t>12</w:t>
        </w:r>
        <w:r>
          <w:fldChar w:fldCharType="end"/>
        </w:r>
      </w:hyperlink>
    </w:p>
    <w:p>
      <w:pPr>
        <w:pStyle w:val="TOC2"/>
        <w:tabs>
          <w:tab w:val="right" w:leader="dot" w:pos="8306"/>
        </w:tabs>
      </w:pPr>
      <w:hyperlink w:anchor="_Toc22691" w:history="1">
        <w:r>
          <w:rPr>
            <w:rFonts w:ascii="仿宋" w:eastAsia="仿宋" w:hAnsi="仿宋" w:cs="仿宋" w:hint="eastAsia"/>
            <w:lang w:eastAsia="zh-CN"/>
          </w:rPr>
          <w:t>(二)、危机应对与恢复</w:t>
        </w:r>
        <w:r>
          <w:tab/>
        </w:r>
        <w:r>
          <w:fldChar w:fldCharType="begin"/>
        </w:r>
        <w:r>
          <w:instrText xml:space="preserve"> PAGEREF _Toc22691 \h </w:instrText>
        </w:r>
        <w:r>
          <w:fldChar w:fldCharType="separate"/>
        </w:r>
        <w:r>
          <w:t>13</w:t>
        </w:r>
        <w:r>
          <w:fldChar w:fldCharType="end"/>
        </w:r>
      </w:hyperlink>
    </w:p>
    <w:p>
      <w:pPr>
        <w:pStyle w:val="TOC1"/>
        <w:tabs>
          <w:tab w:val="right" w:leader="dot" w:pos="8306"/>
        </w:tabs>
      </w:pPr>
      <w:hyperlink w:anchor="_Toc24808" w:history="1">
        <w:r>
          <w:rPr>
            <w:rFonts w:ascii="仿宋" w:eastAsia="仿宋" w:hAnsi="仿宋" w:cs="仿宋" w:hint="eastAsia"/>
            <w:lang w:eastAsia="zh-CN"/>
          </w:rPr>
          <w:t>六、月子中心项目文档管理</w:t>
        </w:r>
        <w:r>
          <w:tab/>
        </w:r>
        <w:r>
          <w:fldChar w:fldCharType="begin"/>
        </w:r>
        <w:r>
          <w:instrText xml:space="preserve"> PAGEREF _Toc24808 \h </w:instrText>
        </w:r>
        <w:r>
          <w:fldChar w:fldCharType="separate"/>
        </w:r>
        <w:r>
          <w:t>14</w:t>
        </w:r>
        <w:r>
          <w:fldChar w:fldCharType="end"/>
        </w:r>
      </w:hyperlink>
    </w:p>
    <w:p>
      <w:pPr>
        <w:pStyle w:val="TOC2"/>
        <w:tabs>
          <w:tab w:val="right" w:leader="dot" w:pos="8306"/>
        </w:tabs>
      </w:pPr>
      <w:hyperlink w:anchor="_Toc14883" w:history="1">
        <w:r>
          <w:rPr>
            <w:rFonts w:ascii="仿宋" w:eastAsia="仿宋" w:hAnsi="仿宋" w:cs="仿宋" w:hint="eastAsia"/>
            <w:lang w:eastAsia="zh-CN"/>
          </w:rPr>
          <w:t>(一)、文档编制与审查</w:t>
        </w:r>
        <w:r>
          <w:tab/>
        </w:r>
        <w:r>
          <w:fldChar w:fldCharType="begin"/>
        </w:r>
        <w:r>
          <w:instrText xml:space="preserve"> PAGEREF _Toc14883 \h </w:instrText>
        </w:r>
        <w:r>
          <w:fldChar w:fldCharType="separate"/>
        </w:r>
        <w:r>
          <w:t>14</w:t>
        </w:r>
        <w:r>
          <w:fldChar w:fldCharType="end"/>
        </w:r>
      </w:hyperlink>
    </w:p>
    <w:p>
      <w:pPr>
        <w:pStyle w:val="TOC2"/>
        <w:tabs>
          <w:tab w:val="right" w:leader="dot" w:pos="8306"/>
        </w:tabs>
      </w:pPr>
      <w:hyperlink w:anchor="_Toc18817" w:history="1">
        <w:r>
          <w:rPr>
            <w:rFonts w:ascii="仿宋" w:eastAsia="仿宋" w:hAnsi="仿宋" w:cs="仿宋" w:hint="eastAsia"/>
            <w:lang w:eastAsia="zh-CN"/>
          </w:rPr>
          <w:t>(二)、文档发布与分发</w:t>
        </w:r>
        <w:r>
          <w:tab/>
        </w:r>
        <w:r>
          <w:fldChar w:fldCharType="begin"/>
        </w:r>
        <w:r>
          <w:instrText xml:space="preserve"> PAGEREF _Toc18817 \h </w:instrText>
        </w:r>
        <w:r>
          <w:fldChar w:fldCharType="separate"/>
        </w:r>
        <w:r>
          <w:t>15</w:t>
        </w:r>
        <w:r>
          <w:fldChar w:fldCharType="end"/>
        </w:r>
      </w:hyperlink>
    </w:p>
    <w:p>
      <w:pPr>
        <w:pStyle w:val="TOC2"/>
        <w:tabs>
          <w:tab w:val="right" w:leader="dot" w:pos="8306"/>
        </w:tabs>
      </w:pPr>
      <w:hyperlink w:anchor="_Toc13990" w:history="1">
        <w:r>
          <w:rPr>
            <w:rFonts w:ascii="仿宋" w:eastAsia="仿宋" w:hAnsi="仿宋" w:cs="仿宋" w:hint="eastAsia"/>
            <w:lang w:eastAsia="zh-CN"/>
          </w:rPr>
          <w:t>(三)、文档存档与归档</w:t>
        </w:r>
        <w:r>
          <w:tab/>
        </w:r>
        <w:r>
          <w:fldChar w:fldCharType="begin"/>
        </w:r>
        <w:r>
          <w:instrText xml:space="preserve"> PAGEREF _Toc13990 \h </w:instrText>
        </w:r>
        <w:r>
          <w:fldChar w:fldCharType="separate"/>
        </w:r>
        <w:r>
          <w:t>16</w:t>
        </w:r>
        <w:r>
          <w:fldChar w:fldCharType="end"/>
        </w:r>
      </w:hyperlink>
    </w:p>
    <w:p>
      <w:pPr>
        <w:pStyle w:val="TOC1"/>
        <w:tabs>
          <w:tab w:val="right" w:leader="dot" w:pos="8306"/>
        </w:tabs>
      </w:pPr>
      <w:hyperlink w:anchor="_Toc6187" w:history="1">
        <w:r>
          <w:rPr>
            <w:rFonts w:ascii="仿宋" w:eastAsia="仿宋" w:hAnsi="仿宋" w:cs="仿宋" w:hint="eastAsia"/>
            <w:lang w:eastAsia="zh-CN"/>
          </w:rPr>
          <w:t>七、月子中心项目创新与研发</w:t>
        </w:r>
        <w:r>
          <w:tab/>
        </w:r>
        <w:r>
          <w:fldChar w:fldCharType="begin"/>
        </w:r>
        <w:r>
          <w:instrText xml:space="preserve"> PAGEREF _Toc6187 \h </w:instrText>
        </w:r>
        <w:r>
          <w:fldChar w:fldCharType="separate"/>
        </w:r>
        <w:r>
          <w:t>17</w:t>
        </w:r>
        <w:r>
          <w:fldChar w:fldCharType="end"/>
        </w:r>
      </w:hyperlink>
    </w:p>
    <w:p>
      <w:pPr>
        <w:pStyle w:val="TOC2"/>
        <w:tabs>
          <w:tab w:val="right" w:leader="dot" w:pos="8306"/>
        </w:tabs>
      </w:pPr>
      <w:hyperlink w:anchor="_Toc18610" w:history="1">
        <w:r>
          <w:rPr>
            <w:rFonts w:ascii="仿宋" w:eastAsia="仿宋" w:hAnsi="仿宋" w:cs="仿宋" w:hint="eastAsia"/>
            <w:lang w:eastAsia="zh-CN"/>
          </w:rPr>
          <w:t>(一)、创新策略与方向</w:t>
        </w:r>
        <w:r>
          <w:tab/>
        </w:r>
        <w:r>
          <w:fldChar w:fldCharType="begin"/>
        </w:r>
        <w:r>
          <w:instrText xml:space="preserve"> PAGEREF _Toc18610 \h </w:instrText>
        </w:r>
        <w:r>
          <w:fldChar w:fldCharType="separate"/>
        </w:r>
        <w:r>
          <w:t>17</w:t>
        </w:r>
        <w:r>
          <w:fldChar w:fldCharType="end"/>
        </w:r>
      </w:hyperlink>
    </w:p>
    <w:p>
      <w:pPr>
        <w:pStyle w:val="TOC2"/>
        <w:tabs>
          <w:tab w:val="right" w:leader="dot" w:pos="8306"/>
        </w:tabs>
      </w:pPr>
      <w:hyperlink w:anchor="_Toc2056" w:history="1">
        <w:r>
          <w:rPr>
            <w:rFonts w:ascii="仿宋" w:eastAsia="仿宋" w:hAnsi="仿宋" w:cs="仿宋" w:hint="eastAsia"/>
            <w:lang w:eastAsia="zh-CN"/>
          </w:rPr>
          <w:t>(二)、研发规划与投入</w:t>
        </w:r>
        <w:r>
          <w:tab/>
        </w:r>
        <w:r>
          <w:fldChar w:fldCharType="begin"/>
        </w:r>
        <w:r>
          <w:instrText xml:space="preserve"> PAGEREF _Toc2056 \h </w:instrText>
        </w:r>
        <w:r>
          <w:fldChar w:fldCharType="separate"/>
        </w:r>
        <w:r>
          <w:t>19</w:t>
        </w:r>
        <w:r>
          <w:fldChar w:fldCharType="end"/>
        </w:r>
      </w:hyperlink>
    </w:p>
    <w:p>
      <w:pPr>
        <w:pStyle w:val="TOC1"/>
        <w:tabs>
          <w:tab w:val="right" w:leader="dot" w:pos="8306"/>
        </w:tabs>
      </w:pPr>
      <w:hyperlink w:anchor="_Toc9903" w:history="1">
        <w:r>
          <w:rPr>
            <w:rFonts w:ascii="仿宋" w:eastAsia="仿宋" w:hAnsi="仿宋" w:cs="仿宋" w:hint="eastAsia"/>
            <w:lang w:eastAsia="zh-CN"/>
          </w:rPr>
          <w:t>八、月子中心项目技术管理</w:t>
        </w:r>
        <w:r>
          <w:tab/>
        </w:r>
        <w:r>
          <w:fldChar w:fldCharType="begin"/>
        </w:r>
        <w:r>
          <w:instrText xml:space="preserve"> PAGEREF _Toc9903 \h </w:instrText>
        </w:r>
        <w:r>
          <w:fldChar w:fldCharType="separate"/>
        </w:r>
        <w:r>
          <w:t>20</w:t>
        </w:r>
        <w:r>
          <w:fldChar w:fldCharType="end"/>
        </w:r>
      </w:hyperlink>
    </w:p>
    <w:p>
      <w:pPr>
        <w:pStyle w:val="TOC2"/>
        <w:tabs>
          <w:tab w:val="right" w:leader="dot" w:pos="8306"/>
        </w:tabs>
      </w:pPr>
      <w:hyperlink w:anchor="_Toc1648" w:history="1">
        <w:r>
          <w:rPr>
            <w:rFonts w:ascii="仿宋" w:eastAsia="仿宋" w:hAnsi="仿宋" w:cs="仿宋" w:hint="eastAsia"/>
            <w:lang w:eastAsia="zh-CN"/>
          </w:rPr>
          <w:t>(一)、技术方案选用方向</w:t>
        </w:r>
        <w:r>
          <w:tab/>
        </w:r>
        <w:r>
          <w:fldChar w:fldCharType="begin"/>
        </w:r>
        <w:r>
          <w:instrText xml:space="preserve"> PAGEREF _Toc1648 \h </w:instrText>
        </w:r>
        <w:r>
          <w:fldChar w:fldCharType="separate"/>
        </w:r>
        <w:r>
          <w:t>20</w:t>
        </w:r>
        <w:r>
          <w:fldChar w:fldCharType="end"/>
        </w:r>
      </w:hyperlink>
    </w:p>
    <w:p>
      <w:pPr>
        <w:pStyle w:val="TOC2"/>
        <w:tabs>
          <w:tab w:val="right" w:leader="dot" w:pos="8306"/>
        </w:tabs>
      </w:pPr>
      <w:hyperlink w:anchor="_Toc32508" w:history="1">
        <w:r>
          <w:rPr>
            <w:rFonts w:ascii="仿宋" w:eastAsia="仿宋" w:hAnsi="仿宋" w:cs="仿宋" w:hint="eastAsia"/>
            <w:lang w:eastAsia="zh-CN"/>
          </w:rPr>
          <w:t>(二)、工艺技术方案选用原则</w:t>
        </w:r>
        <w:r>
          <w:tab/>
        </w:r>
        <w:r>
          <w:fldChar w:fldCharType="begin"/>
        </w:r>
        <w:r>
          <w:instrText xml:space="preserve"> PAGEREF _Toc32508 \h </w:instrText>
        </w:r>
        <w:r>
          <w:fldChar w:fldCharType="separate"/>
        </w:r>
        <w:r>
          <w:t>22</w:t>
        </w:r>
        <w:r>
          <w:fldChar w:fldCharType="end"/>
        </w:r>
      </w:hyperlink>
    </w:p>
    <w:p>
      <w:pPr>
        <w:pStyle w:val="TOC2"/>
        <w:tabs>
          <w:tab w:val="right" w:leader="dot" w:pos="8306"/>
        </w:tabs>
      </w:pPr>
      <w:hyperlink w:anchor="_Toc11550" w:history="1">
        <w:r>
          <w:rPr>
            <w:rFonts w:ascii="仿宋" w:eastAsia="仿宋" w:hAnsi="仿宋" w:cs="仿宋" w:hint="eastAsia"/>
            <w:lang w:eastAsia="zh-CN"/>
          </w:rPr>
          <w:t>(三)、工艺技术方案要求</w:t>
        </w:r>
        <w:r>
          <w:tab/>
        </w:r>
        <w:r>
          <w:fldChar w:fldCharType="begin"/>
        </w:r>
        <w:r>
          <w:instrText xml:space="preserve"> PAGEREF _Toc11550 \h </w:instrText>
        </w:r>
        <w:r>
          <w:fldChar w:fldCharType="separate"/>
        </w:r>
        <w:r>
          <w:t>24</w:t>
        </w:r>
        <w:r>
          <w:fldChar w:fldCharType="end"/>
        </w:r>
      </w:hyperlink>
    </w:p>
    <w:p>
      <w:pPr>
        <w:pStyle w:val="TOC1"/>
        <w:tabs>
          <w:tab w:val="right" w:leader="dot" w:pos="8306"/>
        </w:tabs>
      </w:pPr>
      <w:hyperlink w:anchor="_Toc32216" w:history="1">
        <w:r>
          <w:rPr>
            <w:rFonts w:ascii="仿宋" w:eastAsia="仿宋" w:hAnsi="仿宋" w:cs="仿宋" w:hint="eastAsia"/>
            <w:lang w:eastAsia="zh-CN"/>
          </w:rPr>
          <w:t>九、月子中心项目投资规划</w:t>
        </w:r>
        <w:r>
          <w:tab/>
        </w:r>
        <w:r>
          <w:fldChar w:fldCharType="begin"/>
        </w:r>
        <w:r>
          <w:instrText xml:space="preserve"> PAGEREF _Toc32216 \h </w:instrText>
        </w:r>
        <w:r>
          <w:fldChar w:fldCharType="separate"/>
        </w:r>
        <w:r>
          <w:t>27</w:t>
        </w:r>
        <w:r>
          <w:fldChar w:fldCharType="end"/>
        </w:r>
      </w:hyperlink>
    </w:p>
    <w:p>
      <w:pPr>
        <w:pStyle w:val="TOC2"/>
        <w:tabs>
          <w:tab w:val="right" w:leader="dot" w:pos="8306"/>
        </w:tabs>
      </w:pPr>
      <w:hyperlink w:anchor="_Toc21246" w:history="1">
        <w:r>
          <w:rPr>
            <w:rFonts w:ascii="仿宋" w:eastAsia="仿宋" w:hAnsi="仿宋" w:cs="仿宋" w:hint="eastAsia"/>
            <w:lang w:eastAsia="zh-CN"/>
          </w:rPr>
          <w:t>(一)、月子中心项目总投资估算</w:t>
        </w:r>
        <w:r>
          <w:tab/>
        </w:r>
        <w:r>
          <w:fldChar w:fldCharType="begin"/>
        </w:r>
        <w:r>
          <w:instrText xml:space="preserve"> PAGEREF _Toc21246 \h </w:instrText>
        </w:r>
        <w:r>
          <w:fldChar w:fldCharType="separate"/>
        </w:r>
        <w:r>
          <w:t>27</w:t>
        </w:r>
        <w:r>
          <w:fldChar w:fldCharType="end"/>
        </w:r>
      </w:hyperlink>
    </w:p>
    <w:p>
      <w:pPr>
        <w:pStyle w:val="TOC2"/>
        <w:tabs>
          <w:tab w:val="right" w:leader="dot" w:pos="8306"/>
        </w:tabs>
      </w:pPr>
      <w:hyperlink w:anchor="_Toc13180" w:history="1">
        <w:r>
          <w:rPr>
            <w:rFonts w:ascii="仿宋" w:eastAsia="仿宋" w:hAnsi="仿宋" w:cs="仿宋" w:hint="eastAsia"/>
            <w:lang w:eastAsia="zh-CN"/>
          </w:rPr>
          <w:t>(二)、资金筹措</w:t>
        </w:r>
        <w:r>
          <w:tab/>
        </w:r>
        <w:r>
          <w:fldChar w:fldCharType="begin"/>
        </w:r>
        <w:r>
          <w:instrText xml:space="preserve"> PAGEREF _Toc13180 \h </w:instrText>
        </w:r>
        <w:r>
          <w:fldChar w:fldCharType="separate"/>
        </w:r>
        <w:r>
          <w:t>28</w:t>
        </w:r>
        <w:r>
          <w:fldChar w:fldCharType="end"/>
        </w:r>
      </w:hyperlink>
    </w:p>
    <w:p>
      <w:pPr>
        <w:pStyle w:val="TOC1"/>
        <w:tabs>
          <w:tab w:val="right" w:leader="dot" w:pos="8306"/>
        </w:tabs>
      </w:pPr>
      <w:hyperlink w:anchor="_Toc4191" w:history="1">
        <w:r>
          <w:rPr>
            <w:rFonts w:ascii="仿宋" w:eastAsia="仿宋" w:hAnsi="仿宋" w:cs="仿宋" w:hint="eastAsia"/>
            <w:lang w:eastAsia="zh-CN"/>
          </w:rPr>
          <w:t>十、月子中心项目风险管理</w:t>
        </w:r>
        <w:r>
          <w:tab/>
        </w:r>
        <w:r>
          <w:fldChar w:fldCharType="begin"/>
        </w:r>
        <w:r>
          <w:instrText xml:space="preserve"> PAGEREF _Toc4191 \h </w:instrText>
        </w:r>
        <w:r>
          <w:fldChar w:fldCharType="separate"/>
        </w:r>
        <w:r>
          <w:t>29</w:t>
        </w:r>
        <w:r>
          <w:fldChar w:fldCharType="end"/>
        </w:r>
      </w:hyperlink>
    </w:p>
    <w:p>
      <w:pPr>
        <w:pStyle w:val="TOC2"/>
        <w:tabs>
          <w:tab w:val="right" w:leader="dot" w:pos="8306"/>
        </w:tabs>
      </w:pPr>
      <w:hyperlink w:anchor="_Toc25622" w:history="1">
        <w:r>
          <w:rPr>
            <w:rFonts w:ascii="仿宋" w:eastAsia="仿宋" w:hAnsi="仿宋" w:cs="仿宋" w:hint="eastAsia"/>
            <w:lang w:eastAsia="zh-CN"/>
          </w:rPr>
          <w:t>(一)、风险识别与评估</w:t>
        </w:r>
        <w:r>
          <w:tab/>
        </w:r>
        <w:r>
          <w:fldChar w:fldCharType="begin"/>
        </w:r>
        <w:r>
          <w:instrText xml:space="preserve"> PAGEREF _Toc25622 \h </w:instrText>
        </w:r>
        <w:r>
          <w:fldChar w:fldCharType="separate"/>
        </w:r>
        <w:r>
          <w:t>29</w:t>
        </w:r>
        <w:r>
          <w:fldChar w:fldCharType="end"/>
        </w:r>
      </w:hyperlink>
    </w:p>
    <w:p>
      <w:pPr>
        <w:pStyle w:val="TOC2"/>
        <w:tabs>
          <w:tab w:val="right" w:leader="dot" w:pos="8306"/>
        </w:tabs>
      </w:pPr>
      <w:hyperlink w:anchor="_Toc14719" w:history="1">
        <w:r>
          <w:rPr>
            <w:rFonts w:ascii="仿宋" w:eastAsia="仿宋" w:hAnsi="仿宋" w:cs="仿宋" w:hint="eastAsia"/>
            <w:lang w:eastAsia="zh-CN"/>
          </w:rPr>
          <w:t>(二)、风险应对策略</w:t>
        </w:r>
        <w:r>
          <w:tab/>
        </w:r>
        <w:r>
          <w:fldChar w:fldCharType="begin"/>
        </w:r>
        <w:r>
          <w:instrText xml:space="preserve"> PAGEREF _Toc14719 \h </w:instrText>
        </w:r>
        <w:r>
          <w:fldChar w:fldCharType="separate"/>
        </w:r>
        <w:r>
          <w:t>30</w:t>
        </w:r>
        <w:r>
          <w:fldChar w:fldCharType="end"/>
        </w:r>
      </w:hyperlink>
    </w:p>
    <w:p>
      <w:pPr>
        <w:pStyle w:val="TOC2"/>
        <w:tabs>
          <w:tab w:val="right" w:leader="dot" w:pos="8306"/>
        </w:tabs>
      </w:pPr>
      <w:hyperlink w:anchor="_Toc22662" w:history="1">
        <w:r>
          <w:rPr>
            <w:rFonts w:ascii="仿宋" w:eastAsia="仿宋" w:hAnsi="仿宋" w:cs="仿宋" w:hint="eastAsia"/>
            <w:lang w:eastAsia="zh-CN"/>
          </w:rPr>
          <w:t>(三)、风险监控与控制</w:t>
        </w:r>
        <w:r>
          <w:tab/>
        </w:r>
        <w:r>
          <w:fldChar w:fldCharType="begin"/>
        </w:r>
        <w:r>
          <w:instrText xml:space="preserve"> PAGEREF _Toc22662 \h </w:instrText>
        </w:r>
        <w:r>
          <w:fldChar w:fldCharType="separate"/>
        </w:r>
        <w:r>
          <w:t>32</w:t>
        </w:r>
        <w:r>
          <w:fldChar w:fldCharType="end"/>
        </w:r>
      </w:hyperlink>
    </w:p>
    <w:p>
      <w:pPr>
        <w:pStyle w:val="TOC1"/>
        <w:tabs>
          <w:tab w:val="right" w:leader="dot" w:pos="8306"/>
        </w:tabs>
      </w:pPr>
      <w:hyperlink w:anchor="_Toc10973" w:history="1">
        <w:r>
          <w:rPr>
            <w:rFonts w:ascii="仿宋" w:eastAsia="仿宋" w:hAnsi="仿宋" w:cs="仿宋" w:hint="eastAsia"/>
            <w:lang w:eastAsia="zh-CN"/>
          </w:rPr>
          <w:t>十一、月子中心项目经营效益</w:t>
        </w:r>
        <w:r>
          <w:tab/>
        </w:r>
        <w:r>
          <w:fldChar w:fldCharType="begin"/>
        </w:r>
        <w:r>
          <w:instrText xml:space="preserve"> PAGEREF _Toc10973 \h </w:instrText>
        </w:r>
        <w:r>
          <w:fldChar w:fldCharType="separate"/>
        </w:r>
        <w:r>
          <w:t>33</w:t>
        </w:r>
        <w:r>
          <w:fldChar w:fldCharType="end"/>
        </w:r>
      </w:hyperlink>
    </w:p>
    <w:p>
      <w:pPr>
        <w:pStyle w:val="TOC2"/>
        <w:tabs>
          <w:tab w:val="right" w:leader="dot" w:pos="8306"/>
        </w:tabs>
      </w:pPr>
      <w:hyperlink w:anchor="_Toc15878" w:history="1">
        <w:r>
          <w:rPr>
            <w:rFonts w:ascii="仿宋" w:eastAsia="仿宋" w:hAnsi="仿宋" w:cs="仿宋" w:hint="eastAsia"/>
            <w:lang w:eastAsia="zh-CN"/>
          </w:rPr>
          <w:t>(一)、经济评价财务测算</w:t>
        </w:r>
        <w:r>
          <w:tab/>
        </w:r>
        <w:r>
          <w:fldChar w:fldCharType="begin"/>
        </w:r>
        <w:r>
          <w:instrText xml:space="preserve"> PAGEREF _Toc15878 \h </w:instrText>
        </w:r>
        <w:r>
          <w:fldChar w:fldCharType="separate"/>
        </w:r>
        <w:r>
          <w:t>33</w:t>
        </w:r>
        <w:r>
          <w:fldChar w:fldCharType="end"/>
        </w:r>
      </w:hyperlink>
    </w:p>
    <w:p>
      <w:pPr>
        <w:pStyle w:val="TOC2"/>
        <w:tabs>
          <w:tab w:val="right" w:leader="dot" w:pos="8306"/>
        </w:tabs>
      </w:pPr>
      <w:hyperlink w:anchor="_Toc23729" w:history="1">
        <w:r>
          <w:rPr>
            <w:rFonts w:ascii="仿宋" w:eastAsia="仿宋" w:hAnsi="仿宋" w:cs="仿宋" w:hint="eastAsia"/>
            <w:lang w:eastAsia="zh-CN"/>
          </w:rPr>
          <w:t>(二)、月子中心项目盈利能力分析</w:t>
        </w:r>
        <w:r>
          <w:tab/>
        </w:r>
        <w:r>
          <w:fldChar w:fldCharType="begin"/>
        </w:r>
        <w:r>
          <w:instrText xml:space="preserve"> PAGEREF _Toc23729 \h </w:instrText>
        </w:r>
        <w:r>
          <w:fldChar w:fldCharType="separate"/>
        </w:r>
        <w:r>
          <w:t>34</w:t>
        </w:r>
        <w:r>
          <w:fldChar w:fldCharType="end"/>
        </w:r>
      </w:hyperlink>
    </w:p>
    <w:p>
      <w:pPr>
        <w:pStyle w:val="TOC1"/>
        <w:tabs>
          <w:tab w:val="right" w:leader="dot" w:pos="8306"/>
        </w:tabs>
      </w:pPr>
      <w:hyperlink w:anchor="_Toc21549" w:history="1">
        <w:r>
          <w:rPr>
            <w:rFonts w:ascii="仿宋" w:eastAsia="仿宋" w:hAnsi="仿宋" w:cs="仿宋" w:hint="eastAsia"/>
            <w:lang w:eastAsia="zh-CN"/>
          </w:rPr>
          <w:t>十二、月子中心项目计划安排</w:t>
        </w:r>
        <w:r>
          <w:tab/>
        </w:r>
        <w:r>
          <w:fldChar w:fldCharType="begin"/>
        </w:r>
        <w:r>
          <w:instrText xml:space="preserve"> PAGEREF _Toc21549 \h </w:instrText>
        </w:r>
        <w:r>
          <w:fldChar w:fldCharType="separate"/>
        </w:r>
        <w:r>
          <w:t>35</w:t>
        </w:r>
        <w:r>
          <w:fldChar w:fldCharType="end"/>
        </w:r>
      </w:hyperlink>
    </w:p>
    <w:p>
      <w:pPr>
        <w:pStyle w:val="TOC2"/>
        <w:tabs>
          <w:tab w:val="right" w:leader="dot" w:pos="8306"/>
        </w:tabs>
      </w:pPr>
      <w:hyperlink w:anchor="_Toc8050" w:history="1">
        <w:r>
          <w:rPr>
            <w:rFonts w:ascii="仿宋" w:eastAsia="仿宋" w:hAnsi="仿宋" w:cs="仿宋" w:hint="eastAsia"/>
            <w:lang w:eastAsia="zh-CN"/>
          </w:rPr>
          <w:t>(一)、建设周期</w:t>
        </w:r>
        <w:r>
          <w:tab/>
        </w:r>
        <w:r>
          <w:fldChar w:fldCharType="begin"/>
        </w:r>
        <w:r>
          <w:instrText xml:space="preserve"> PAGEREF _Toc8050 \h </w:instrText>
        </w:r>
        <w:r>
          <w:fldChar w:fldCharType="separate"/>
        </w:r>
        <w:r>
          <w:t>35</w:t>
        </w:r>
        <w:r>
          <w:fldChar w:fldCharType="end"/>
        </w:r>
      </w:hyperlink>
    </w:p>
    <w:p>
      <w:pPr>
        <w:pStyle w:val="TOC2"/>
        <w:tabs>
          <w:tab w:val="right" w:leader="dot" w:pos="8306"/>
        </w:tabs>
      </w:pPr>
      <w:hyperlink w:anchor="_Toc25577" w:history="1">
        <w:r>
          <w:rPr>
            <w:rFonts w:ascii="仿宋" w:eastAsia="仿宋" w:hAnsi="仿宋" w:cs="仿宋" w:hint="eastAsia"/>
            <w:lang w:eastAsia="zh-CN"/>
          </w:rPr>
          <w:t>(二)、建设进度</w:t>
        </w:r>
        <w:r>
          <w:tab/>
        </w:r>
        <w:r>
          <w:fldChar w:fldCharType="begin"/>
        </w:r>
        <w:r>
          <w:instrText xml:space="preserve"> PAGEREF _Toc25577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38" w:history="1">
        <w:r>
          <w:rPr>
            <w:rFonts w:ascii="仿宋" w:eastAsia="仿宋" w:hAnsi="仿宋" w:cs="仿宋" w:hint="eastAsia"/>
            <w:lang w:eastAsia="zh-CN"/>
          </w:rPr>
          <w:t>(三)、进度安排注意事项</w:t>
        </w:r>
        <w:r>
          <w:tab/>
        </w:r>
        <w:r>
          <w:fldChar w:fldCharType="begin"/>
        </w:r>
        <w:r>
          <w:instrText xml:space="preserve"> PAGEREF _Toc12638 \h </w:instrText>
        </w:r>
        <w:r>
          <w:fldChar w:fldCharType="separate"/>
        </w:r>
        <w:r>
          <w:t>36</w:t>
        </w:r>
        <w:r>
          <w:fldChar w:fldCharType="end"/>
        </w:r>
      </w:hyperlink>
    </w:p>
    <w:p>
      <w:pPr>
        <w:pStyle w:val="TOC2"/>
        <w:tabs>
          <w:tab w:val="right" w:leader="dot" w:pos="8306"/>
        </w:tabs>
      </w:pPr>
      <w:hyperlink w:anchor="_Toc3939" w:history="1">
        <w:r>
          <w:rPr>
            <w:rFonts w:ascii="仿宋" w:eastAsia="仿宋" w:hAnsi="仿宋" w:cs="仿宋" w:hint="eastAsia"/>
            <w:lang w:eastAsia="zh-CN"/>
          </w:rPr>
          <w:t>(四)、人力资源配置</w:t>
        </w:r>
        <w:r>
          <w:tab/>
        </w:r>
        <w:r>
          <w:fldChar w:fldCharType="begin"/>
        </w:r>
        <w:r>
          <w:instrText xml:space="preserve"> PAGEREF _Toc3939 \h </w:instrText>
        </w:r>
        <w:r>
          <w:fldChar w:fldCharType="separate"/>
        </w:r>
        <w:r>
          <w:t>38</w:t>
        </w:r>
        <w:r>
          <w:fldChar w:fldCharType="end"/>
        </w:r>
      </w:hyperlink>
    </w:p>
    <w:p>
      <w:pPr>
        <w:pStyle w:val="TOC1"/>
        <w:tabs>
          <w:tab w:val="right" w:leader="dot" w:pos="8306"/>
        </w:tabs>
      </w:pPr>
      <w:hyperlink w:anchor="_Toc7509" w:history="1">
        <w:r>
          <w:rPr>
            <w:rFonts w:ascii="仿宋" w:eastAsia="仿宋" w:hAnsi="仿宋" w:cs="仿宋" w:hint="eastAsia"/>
            <w:lang w:eastAsia="zh-CN"/>
          </w:rPr>
          <w:t>十三、月子中心项目治理与监督</w:t>
        </w:r>
        <w:r>
          <w:tab/>
        </w:r>
        <w:r>
          <w:fldChar w:fldCharType="begin"/>
        </w:r>
        <w:r>
          <w:instrText xml:space="preserve"> PAGEREF _Toc7509 \h </w:instrText>
        </w:r>
        <w:r>
          <w:fldChar w:fldCharType="separate"/>
        </w:r>
        <w:r>
          <w:t>39</w:t>
        </w:r>
        <w:r>
          <w:fldChar w:fldCharType="end"/>
        </w:r>
      </w:hyperlink>
    </w:p>
    <w:p>
      <w:pPr>
        <w:pStyle w:val="TOC2"/>
        <w:tabs>
          <w:tab w:val="right" w:leader="dot" w:pos="8306"/>
        </w:tabs>
      </w:pPr>
      <w:hyperlink w:anchor="_Toc18924" w:history="1">
        <w:r>
          <w:rPr>
            <w:rFonts w:ascii="仿宋" w:eastAsia="仿宋" w:hAnsi="仿宋" w:cs="仿宋" w:hint="eastAsia"/>
            <w:lang w:eastAsia="zh-CN"/>
          </w:rPr>
          <w:t>(一)、月子中心项目治理结构</w:t>
        </w:r>
        <w:r>
          <w:tab/>
        </w:r>
        <w:r>
          <w:fldChar w:fldCharType="begin"/>
        </w:r>
        <w:r>
          <w:instrText xml:space="preserve"> PAGEREF _Toc18924 \h </w:instrText>
        </w:r>
        <w:r>
          <w:fldChar w:fldCharType="separate"/>
        </w:r>
        <w:r>
          <w:t>39</w:t>
        </w:r>
        <w:r>
          <w:fldChar w:fldCharType="end"/>
        </w:r>
      </w:hyperlink>
    </w:p>
    <w:p>
      <w:pPr>
        <w:pStyle w:val="TOC2"/>
        <w:tabs>
          <w:tab w:val="right" w:leader="dot" w:pos="8306"/>
        </w:tabs>
      </w:pPr>
      <w:hyperlink w:anchor="_Toc5518" w:history="1">
        <w:r>
          <w:rPr>
            <w:rFonts w:ascii="仿宋" w:eastAsia="仿宋" w:hAnsi="仿宋" w:cs="仿宋" w:hint="eastAsia"/>
            <w:lang w:eastAsia="zh-CN"/>
          </w:rPr>
          <w:t>(二)、监督与审计</w:t>
        </w:r>
        <w:r>
          <w:tab/>
        </w:r>
        <w:r>
          <w:fldChar w:fldCharType="begin"/>
        </w:r>
        <w:r>
          <w:instrText xml:space="preserve"> PAGEREF _Toc5518 \h </w:instrText>
        </w:r>
        <w:r>
          <w:fldChar w:fldCharType="separate"/>
        </w:r>
        <w:r>
          <w:t>40</w:t>
        </w:r>
        <w:r>
          <w:fldChar w:fldCharType="end"/>
        </w:r>
      </w:hyperlink>
    </w:p>
    <w:p>
      <w:pPr>
        <w:pStyle w:val="TOC1"/>
        <w:tabs>
          <w:tab w:val="right" w:leader="dot" w:pos="8306"/>
        </w:tabs>
      </w:pPr>
      <w:hyperlink w:anchor="_Toc98" w:history="1">
        <w:r>
          <w:rPr>
            <w:rFonts w:ascii="仿宋" w:eastAsia="仿宋" w:hAnsi="仿宋" w:cs="仿宋" w:hint="eastAsia"/>
            <w:lang w:eastAsia="zh-CN"/>
          </w:rPr>
          <w:t>十四、风险识别与分类</w:t>
        </w:r>
        <w:r>
          <w:tab/>
        </w:r>
        <w:r>
          <w:fldChar w:fldCharType="begin"/>
        </w:r>
        <w:r>
          <w:instrText xml:space="preserve"> PAGEREF _Toc98 \h </w:instrText>
        </w:r>
        <w:r>
          <w:fldChar w:fldCharType="separate"/>
        </w:r>
        <w:r>
          <w:t>42</w:t>
        </w:r>
        <w:r>
          <w:fldChar w:fldCharType="end"/>
        </w:r>
      </w:hyperlink>
    </w:p>
    <w:p>
      <w:pPr>
        <w:pStyle w:val="TOC2"/>
        <w:tabs>
          <w:tab w:val="right" w:leader="dot" w:pos="8306"/>
        </w:tabs>
      </w:pPr>
      <w:hyperlink w:anchor="_Toc20716" w:history="1">
        <w:r>
          <w:rPr>
            <w:rFonts w:ascii="仿宋" w:eastAsia="仿宋" w:hAnsi="仿宋" w:cs="仿宋" w:hint="eastAsia"/>
            <w:lang w:eastAsia="zh-CN"/>
          </w:rPr>
          <w:t>(一)、风险识别</w:t>
        </w:r>
        <w:r>
          <w:tab/>
        </w:r>
        <w:r>
          <w:fldChar w:fldCharType="begin"/>
        </w:r>
        <w:r>
          <w:instrText xml:space="preserve"> PAGEREF _Toc20716 \h </w:instrText>
        </w:r>
        <w:r>
          <w:fldChar w:fldCharType="separate"/>
        </w:r>
        <w:r>
          <w:t>42</w:t>
        </w:r>
        <w:r>
          <w:fldChar w:fldCharType="end"/>
        </w:r>
      </w:hyperlink>
    </w:p>
    <w:p>
      <w:pPr>
        <w:pStyle w:val="TOC2"/>
        <w:tabs>
          <w:tab w:val="right" w:leader="dot" w:pos="8306"/>
        </w:tabs>
      </w:pPr>
      <w:hyperlink w:anchor="_Toc32174" w:history="1">
        <w:r>
          <w:rPr>
            <w:rFonts w:ascii="仿宋" w:eastAsia="仿宋" w:hAnsi="仿宋" w:cs="仿宋" w:hint="eastAsia"/>
            <w:lang w:eastAsia="zh-CN"/>
          </w:rPr>
          <w:t>(二)、风险分类</w:t>
        </w:r>
        <w:r>
          <w:tab/>
        </w:r>
        <w:r>
          <w:fldChar w:fldCharType="begin"/>
        </w:r>
        <w:r>
          <w:instrText xml:space="preserve"> PAGEREF _Toc32174 \h </w:instrText>
        </w:r>
        <w:r>
          <w:fldChar w:fldCharType="separate"/>
        </w:r>
        <w:r>
          <w:t>43</w:t>
        </w:r>
        <w:r>
          <w:fldChar w:fldCharType="end"/>
        </w:r>
      </w:hyperlink>
    </w:p>
    <w:p>
      <w:pPr>
        <w:pStyle w:val="TOC1"/>
        <w:tabs>
          <w:tab w:val="right" w:leader="dot" w:pos="8306"/>
        </w:tabs>
      </w:pPr>
      <w:hyperlink w:anchor="_Toc26619" w:history="1">
        <w:r>
          <w:rPr>
            <w:rFonts w:ascii="仿宋" w:eastAsia="仿宋" w:hAnsi="仿宋" w:cs="仿宋" w:hint="eastAsia"/>
            <w:lang w:eastAsia="zh-CN"/>
          </w:rPr>
          <w:t>十五、供应链管理</w:t>
        </w:r>
        <w:r>
          <w:tab/>
        </w:r>
        <w:r>
          <w:fldChar w:fldCharType="begin"/>
        </w:r>
        <w:r>
          <w:instrText xml:space="preserve"> PAGEREF _Toc26619 \h </w:instrText>
        </w:r>
        <w:r>
          <w:fldChar w:fldCharType="separate"/>
        </w:r>
        <w:r>
          <w:t>45</w:t>
        </w:r>
        <w:r>
          <w:fldChar w:fldCharType="end"/>
        </w:r>
      </w:hyperlink>
    </w:p>
    <w:p>
      <w:pPr>
        <w:pStyle w:val="TOC2"/>
        <w:tabs>
          <w:tab w:val="right" w:leader="dot" w:pos="8306"/>
        </w:tabs>
      </w:pPr>
      <w:hyperlink w:anchor="_Toc13387" w:history="1">
        <w:r>
          <w:rPr>
            <w:rFonts w:ascii="仿宋" w:eastAsia="仿宋" w:hAnsi="仿宋" w:cs="仿宋" w:hint="eastAsia"/>
            <w:lang w:eastAsia="zh-CN"/>
          </w:rPr>
          <w:t>(一)、供应链战略规划</w:t>
        </w:r>
        <w:r>
          <w:tab/>
        </w:r>
        <w:r>
          <w:fldChar w:fldCharType="begin"/>
        </w:r>
        <w:r>
          <w:instrText xml:space="preserve"> PAGEREF _Toc13387 \h </w:instrText>
        </w:r>
        <w:r>
          <w:fldChar w:fldCharType="separate"/>
        </w:r>
        <w:r>
          <w:t>45</w:t>
        </w:r>
        <w:r>
          <w:fldChar w:fldCharType="end"/>
        </w:r>
      </w:hyperlink>
    </w:p>
    <w:p>
      <w:pPr>
        <w:pStyle w:val="TOC2"/>
        <w:tabs>
          <w:tab w:val="right" w:leader="dot" w:pos="8306"/>
        </w:tabs>
      </w:pPr>
      <w:hyperlink w:anchor="_Toc22241" w:history="1">
        <w:r>
          <w:rPr>
            <w:rFonts w:ascii="仿宋" w:eastAsia="仿宋" w:hAnsi="仿宋" w:cs="仿宋" w:hint="eastAsia"/>
            <w:lang w:eastAsia="zh-CN"/>
          </w:rPr>
          <w:t>(二)、供应商选择与合作</w:t>
        </w:r>
        <w:r>
          <w:tab/>
        </w:r>
        <w:r>
          <w:fldChar w:fldCharType="begin"/>
        </w:r>
        <w:r>
          <w:instrText xml:space="preserve"> PAGEREF _Toc22241 \h </w:instrText>
        </w:r>
        <w:r>
          <w:fldChar w:fldCharType="separate"/>
        </w:r>
        <w:r>
          <w:t>46</w:t>
        </w:r>
        <w:r>
          <w:fldChar w:fldCharType="end"/>
        </w:r>
      </w:hyperlink>
    </w:p>
    <w:p>
      <w:pPr>
        <w:pStyle w:val="TOC2"/>
        <w:tabs>
          <w:tab w:val="right" w:leader="dot" w:pos="8306"/>
        </w:tabs>
      </w:pPr>
      <w:hyperlink w:anchor="_Toc7420" w:history="1">
        <w:r>
          <w:rPr>
            <w:rFonts w:ascii="仿宋" w:eastAsia="仿宋" w:hAnsi="仿宋" w:cs="仿宋" w:hint="eastAsia"/>
            <w:lang w:eastAsia="zh-CN"/>
          </w:rPr>
          <w:t>(三)、物流与库存管理</w:t>
        </w:r>
        <w:r>
          <w:tab/>
        </w:r>
        <w:r>
          <w:fldChar w:fldCharType="begin"/>
        </w:r>
        <w:r>
          <w:instrText xml:space="preserve"> PAGEREF _Toc7420 \h </w:instrText>
        </w:r>
        <w:r>
          <w:fldChar w:fldCharType="separate"/>
        </w:r>
        <w:r>
          <w:t>47</w:t>
        </w:r>
        <w:r>
          <w:fldChar w:fldCharType="end"/>
        </w:r>
      </w:hyperlink>
    </w:p>
    <w:p>
      <w:pPr>
        <w:pStyle w:val="TOC1"/>
        <w:tabs>
          <w:tab w:val="right" w:leader="dot" w:pos="8306"/>
        </w:tabs>
      </w:pPr>
      <w:hyperlink w:anchor="_Toc13253" w:history="1">
        <w:r>
          <w:rPr>
            <w:rFonts w:ascii="仿宋" w:eastAsia="仿宋" w:hAnsi="仿宋" w:cs="仿宋" w:hint="eastAsia"/>
            <w:lang w:eastAsia="zh-CN"/>
          </w:rPr>
          <w:t>十六、营销与推广策略</w:t>
        </w:r>
        <w:r>
          <w:tab/>
        </w:r>
        <w:r>
          <w:fldChar w:fldCharType="begin"/>
        </w:r>
        <w:r>
          <w:instrText xml:space="preserve"> PAGEREF _Toc13253 \h </w:instrText>
        </w:r>
        <w:r>
          <w:fldChar w:fldCharType="separate"/>
        </w:r>
        <w:r>
          <w:t>49</w:t>
        </w:r>
        <w:r>
          <w:fldChar w:fldCharType="end"/>
        </w:r>
      </w:hyperlink>
    </w:p>
    <w:p>
      <w:pPr>
        <w:pStyle w:val="TOC2"/>
        <w:tabs>
          <w:tab w:val="right" w:leader="dot" w:pos="8306"/>
        </w:tabs>
      </w:pPr>
      <w:hyperlink w:anchor="_Toc7181" w:history="1">
        <w:r>
          <w:rPr>
            <w:rFonts w:ascii="仿宋" w:eastAsia="仿宋" w:hAnsi="仿宋" w:cs="仿宋" w:hint="eastAsia"/>
            <w:lang w:eastAsia="zh-CN"/>
          </w:rPr>
          <w:t>(一)、产品/服务定位与特点</w:t>
        </w:r>
        <w:r>
          <w:tab/>
        </w:r>
        <w:r>
          <w:fldChar w:fldCharType="begin"/>
        </w:r>
        <w:r>
          <w:instrText xml:space="preserve"> PAGEREF _Toc7181 \h </w:instrText>
        </w:r>
        <w:r>
          <w:fldChar w:fldCharType="separate"/>
        </w:r>
        <w:r>
          <w:t>49</w:t>
        </w:r>
        <w:r>
          <w:fldChar w:fldCharType="end"/>
        </w:r>
      </w:hyperlink>
    </w:p>
    <w:p>
      <w:pPr>
        <w:pStyle w:val="TOC2"/>
        <w:tabs>
          <w:tab w:val="right" w:leader="dot" w:pos="8306"/>
        </w:tabs>
      </w:pPr>
      <w:hyperlink w:anchor="_Toc25976" w:history="1">
        <w:r>
          <w:rPr>
            <w:rFonts w:ascii="仿宋" w:eastAsia="仿宋" w:hAnsi="仿宋" w:cs="仿宋" w:hint="eastAsia"/>
            <w:lang w:eastAsia="zh-CN"/>
          </w:rPr>
          <w:t>(二)、市场定位与竞争分析</w:t>
        </w:r>
        <w:r>
          <w:tab/>
        </w:r>
        <w:r>
          <w:fldChar w:fldCharType="begin"/>
        </w:r>
        <w:r>
          <w:instrText xml:space="preserve"> PAGEREF _Toc25976 \h </w:instrText>
        </w:r>
        <w:r>
          <w:fldChar w:fldCharType="separate"/>
        </w:r>
        <w:r>
          <w:t>50</w:t>
        </w:r>
        <w:r>
          <w:fldChar w:fldCharType="end"/>
        </w:r>
      </w:hyperlink>
    </w:p>
    <w:p>
      <w:pPr>
        <w:pStyle w:val="TOC2"/>
        <w:tabs>
          <w:tab w:val="right" w:leader="dot" w:pos="8306"/>
        </w:tabs>
      </w:pPr>
      <w:hyperlink w:anchor="_Toc10719" w:history="1">
        <w:r>
          <w:rPr>
            <w:rFonts w:ascii="仿宋" w:eastAsia="仿宋" w:hAnsi="仿宋" w:cs="仿宋" w:hint="eastAsia"/>
            <w:lang w:eastAsia="zh-CN"/>
          </w:rPr>
          <w:t>(三)、营销渠道与策略</w:t>
        </w:r>
        <w:r>
          <w:tab/>
        </w:r>
        <w:r>
          <w:fldChar w:fldCharType="begin"/>
        </w:r>
        <w:r>
          <w:instrText xml:space="preserve"> PAGEREF _Toc10719 \h </w:instrText>
        </w:r>
        <w:r>
          <w:fldChar w:fldCharType="separate"/>
        </w:r>
        <w:r>
          <w:t>51</w:t>
        </w:r>
        <w:r>
          <w:fldChar w:fldCharType="end"/>
        </w:r>
      </w:hyperlink>
    </w:p>
    <w:p>
      <w:pPr>
        <w:pStyle w:val="TOC2"/>
        <w:tabs>
          <w:tab w:val="right" w:leader="dot" w:pos="8306"/>
        </w:tabs>
      </w:pPr>
      <w:hyperlink w:anchor="_Toc17511" w:history="1">
        <w:r>
          <w:rPr>
            <w:rFonts w:ascii="仿宋" w:eastAsia="仿宋" w:hAnsi="仿宋" w:cs="仿宋" w:hint="eastAsia"/>
            <w:lang w:eastAsia="zh-CN"/>
          </w:rPr>
          <w:t>(四)、推广与宣传活动</w:t>
        </w:r>
        <w:r>
          <w:tab/>
        </w:r>
        <w:r>
          <w:fldChar w:fldCharType="begin"/>
        </w:r>
        <w:r>
          <w:instrText xml:space="preserve"> PAGEREF _Toc17511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56"/>
      <w:r>
        <w:rPr>
          <w:rFonts w:ascii="仿宋" w:eastAsia="仿宋" w:hAnsi="仿宋" w:cs="仿宋" w:hint="eastAsia"/>
          <w:sz w:val="28"/>
          <w:lang w:eastAsia="zh-CN"/>
        </w:rPr>
        <w:t>一、月子中心项目可持续发展</w:t>
      </w:r>
      <w:bookmarkEnd w:id="2"/>
    </w:p>
    <w:p>
      <w:pPr>
        <w:pStyle w:val="Heading2"/>
        <w:rPr>
          <w:rFonts w:ascii="仿宋" w:eastAsia="仿宋" w:hAnsi="仿宋" w:cs="仿宋" w:hint="eastAsia"/>
          <w:lang w:eastAsia="zh-CN"/>
        </w:rPr>
      </w:pPr>
      <w:bookmarkStart w:id="3" w:name="_Toc249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子中心项目中，月子中心项目团队着眼于未来，明确了可持续发展的战略方向。制定的具体可持续发展目标包括降低资源使用、采用环保技术、最大化社会效益等。这一步骤不仅有助于月子中心项目在环保和社会责任方面达到最高标准，也为未来提供了明确的指引，确保月子中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可持续实践的融入月子中心项目管理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月子中心项目管理周期。从月子中心项目规划开始，月子中心项目团队就考虑了环境和社会的因素。在执行阶段，月子中心项目团队积极推动绿色技术的应用，优化资源利用。此外，关注员工的社会责任，通过培训和沟通活动提高员工对可持续发展的认知，使他们能够在日常工作中践行可持续实践。这些举措不仅为月子中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8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扎根于月子中心项目的可持续发展理念，我们深信环保与社会责任是月子中心项目成功的关键支柱。在月子中心项目的每一步，我们都致力于通过创新和实践，履行对环境和社会的坚定责任。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团队通过引入先进的环保技术、建立高效的废物处理系统以及推动能源节约措施，积极履行环保责任。定期的环保监测和评估确保月子中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不仅致力于自身可持续发展，还注重对社会的回馈。通过支持社区月子中心项目、参与慈善事业、提供培训机会等方式，月子中心项目积极履行社会责任。与当地社区建立积极互动，关注员工的工作与生活平衡，以及员工的身心健康，是月子中心项目在社会责任层面的关键举措。这样的实践不仅增强了月子中心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443"/>
      <w:r>
        <w:rPr>
          <w:rFonts w:ascii="仿宋" w:eastAsia="仿宋" w:hAnsi="仿宋" w:cs="仿宋" w:hint="eastAsia"/>
          <w:sz w:val="28"/>
          <w:lang w:eastAsia="zh-CN"/>
        </w:rPr>
        <w:t>二、月子中心项目建设单位说明</w:t>
      </w:r>
      <w:bookmarkEnd w:id="5"/>
    </w:p>
    <w:p>
      <w:pPr>
        <w:pStyle w:val="Heading2"/>
        <w:rPr>
          <w:rFonts w:ascii="仿宋" w:eastAsia="仿宋" w:hAnsi="仿宋" w:cs="仿宋" w:hint="eastAsia"/>
          <w:lang w:eastAsia="zh-CN"/>
        </w:rPr>
      </w:pPr>
      <w:bookmarkStart w:id="6" w:name="_Toc31845"/>
      <w:r>
        <w:rPr>
          <w:rFonts w:ascii="仿宋" w:eastAsia="仿宋" w:hAnsi="仿宋" w:cs="仿宋" w:hint="eastAsia"/>
          <w:lang w:eastAsia="zh-CN"/>
        </w:rPr>
        <w:t>(一)、月子中心项目承办单位基本情况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15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月子中心项目承办单位的XXXX，我们着眼于实现可持续的经济效益。通过技术创新和解决方案的提供，公司预计在月子中心项目执行期间将获得可观的收入增长。这一收入来源主要包括月子中心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同时，我们注重成本控制和效率提升，以确保月子中心项目的可持续盈利。透过精细的管理和资源优化，公司期望实现月子中心项目利润最大化。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月子中心项目实施进行全面的投资评估，包括月子中心项目启动阶段的资金投入和后续运营成本。通过对月子中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月子中心项目实施过程中具备足够的资金流动性，公司将进行详尽的现金流分析。这包括资金需求的合理预测、月子中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94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4273"/>
      <w:r>
        <w:rPr>
          <w:rFonts w:ascii="仿宋" w:eastAsia="仿宋" w:hAnsi="仿宋" w:cs="仿宋" w:hint="eastAsia"/>
          <w:lang w:eastAsia="zh-CN"/>
        </w:rPr>
        <w:t>(一)、月子中心行业分析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行业一直以来都是市场的关注焦点。行业内的发展趋势、竞争态势以及潜在机会都对月子中心项目的推进产生深远的影响。通过深入研究行业的整体概貌，我们将更好地理解行业的核心特征，为月子中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月子中心行业，技术一直是推动创新和发展的关键因素。我们将对当前技术趋势进行详尽分析，包括但不限于人工智能、大数据应用、先进制造技术等。这有助于月子中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月子中心项目成功的基础。我们将对主要竞争对手进行深入研究，包括其市场份额、产品特点、市场定位等。通过全面了解竞争对手的优势和劣势，月子中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784"/>
      <w:r>
        <w:rPr>
          <w:rFonts w:ascii="仿宋" w:eastAsia="仿宋" w:hAnsi="仿宋" w:cs="仿宋" w:hint="eastAsia"/>
          <w:sz w:val="28"/>
          <w:lang w:eastAsia="zh-CN"/>
        </w:rPr>
        <w:t>(二)、月子中心市场分析预测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通过对市场规模的深入调研，我们将预测月子中心市场未来的增长趋势。这包括市场的整体规模、各细分领域的发展趋势等。月子中心项目可以根据市场的扩张速度和潜在机会，制定更符合市场需求的发展策略。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月子中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月子中心项目实施过程中需要充分考虑的因素。我们将对市场风险进行全面评估，包括但不限于政策法规风险、市场竞争风险、技术变革风险等。通过对潜在风险的深入分析，月子中心项目可以制定相应的风险缓解策略，降低不确定性对月子中心项目的影响。</w:t>
      </w:r>
    </w:p>
    <w:p>
      <w:pPr>
        <w:pStyle w:val="Heading1"/>
        <w:ind w:firstLine="560" w:firstLineChars="200"/>
        <w:rPr>
          <w:rFonts w:ascii="仿宋" w:eastAsia="仿宋" w:hAnsi="仿宋" w:cs="仿宋" w:hint="eastAsia"/>
          <w:sz w:val="28"/>
          <w:lang w:eastAsia="zh-CN"/>
        </w:rPr>
      </w:pPr>
      <w:bookmarkStart w:id="11" w:name="_Toc2276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195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的技术管理特点体现在其创新导向。通过引入最先进的技术趋势和解决方案，月子中心项目致力于提升科技含量、提高质量和效率水平。这意味着我们将采用最新的工具和方法，确保月子中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月子中心项目技术管理的显著特征。通过整合不同领域的技术资源，我们实现了跨学科的协同工作。这有助于优化技术架构，提高整体效能。此外，整合性策略还促进了不同技术团队之间的紧密沟通和高效合作，确保月子中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月子中心项目所采用的技术。通过不断优化技术方案，月子中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月子中心项目团队将在月子中心项目初期识别可能的技术风险，并采取相应的预防和应对措施。通过建立健全的风险评估机制，月子中心项目能够在实施过程中及时发现并解决潜在的技术问题，保障月子中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月子中心项目中，技术将成为月子中心项目成功的有力支持。这一深度剖析揭示了技术管理在月子中心项目实施中的关键作用，为月子中心项目的技术基础奠定了坚实的基础。</w:t>
      </w:r>
    </w:p>
    <w:p>
      <w:pPr>
        <w:pStyle w:val="Heading2"/>
        <w:ind w:firstLine="560" w:firstLineChars="200"/>
        <w:rPr>
          <w:rFonts w:ascii="仿宋" w:eastAsia="仿宋" w:hAnsi="仿宋" w:cs="仿宋" w:hint="eastAsia"/>
          <w:sz w:val="28"/>
          <w:lang w:eastAsia="zh-CN"/>
        </w:rPr>
      </w:pPr>
      <w:bookmarkStart w:id="13" w:name="_Toc2536"/>
      <w:r>
        <w:rPr>
          <w:rFonts w:ascii="仿宋" w:eastAsia="仿宋" w:hAnsi="仿宋" w:cs="仿宋" w:hint="eastAsia"/>
          <w:sz w:val="28"/>
          <w:lang w:eastAsia="zh-CN"/>
        </w:rPr>
        <w:t>(二)、月子中心项目工艺技术设计方案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月子中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月子中心项目将严格按照相关行业规范要求进行组织。通过有效控制产品质量，月子中心项目将致力于为顾客提供优质的月子中心项目产品和良好的服务。这体现了月子中心项目对于生产活动合规性和质量标准的高度重视，为月子中心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月子中心项目注重生态效益和清洁生产原则。月子中心项目建设将紧密结合地方特色经济发展，与社会经济发展规划和区域环境保护规划方案相协调一致。通过与当地区域自然生态系统的结合，月子中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月子中心项目产品具有多样化的客户需求和个性化的特点。因此，月子中心项目产品规格品种多样，且单批生产数量较小。为满足这一特点，月子中心项目承办单位将建设先进的柔性制造生产线。通过广泛应用柔性制造技术，月子中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月子中心项目采用的技术具有较高的技术含量和自动化水平，处于国内先进水平。这一技术选用不仅体现了对生产效率、质量和环境友好性的高标准要求，同时为月子中心项目的可持续发展奠定了坚实的基础。</w:t>
      </w:r>
    </w:p>
    <w:p>
      <w:pPr>
        <w:pStyle w:val="Heading2"/>
        <w:ind w:firstLine="560" w:firstLineChars="200"/>
        <w:rPr>
          <w:rFonts w:ascii="仿宋" w:eastAsia="仿宋" w:hAnsi="仿宋" w:cs="仿宋" w:hint="eastAsia"/>
          <w:sz w:val="28"/>
          <w:lang w:eastAsia="zh-CN"/>
        </w:rPr>
      </w:pPr>
      <w:bookmarkStart w:id="14" w:name="_Toc1620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为确保月子中心项目的高效生产和技术实施，我们制定了一套精心设计的设备选型方案，以满足月子中心项目生产、质量和环保的要求。该方案的主要特点如下：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月子中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针对月子中心项目产品的多样性和小批量生产的特点，我们将建设柔性制造生产线。通过在设备选型中考虑柔性制造技术，可以灵活应对不同产品规格和生产需求，实现生产线的高度灵活性和适应性。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704"/>
      <w:r>
        <w:rPr>
          <w:rFonts w:ascii="仿宋" w:eastAsia="仿宋" w:hAnsi="仿宋" w:cs="仿宋" w:hint="eastAsia"/>
          <w:sz w:val="28"/>
          <w:lang w:eastAsia="zh-CN"/>
        </w:rPr>
        <w:t>五、月子中心项目危机管理</w:t>
      </w:r>
      <w:bookmarkEnd w:id="15"/>
    </w:p>
    <w:p>
      <w:pPr>
        <w:pStyle w:val="Heading2"/>
        <w:rPr>
          <w:rFonts w:ascii="仿宋" w:eastAsia="仿宋" w:hAnsi="仿宋" w:cs="仿宋" w:hint="eastAsia"/>
          <w:lang w:eastAsia="zh-CN"/>
        </w:rPr>
      </w:pPr>
      <w:bookmarkStart w:id="16" w:name="_Toc647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月子中心项目危机管理中，危机预警与识别是确保月子中心项目稳健运行的核心步骤。通过建立全面的监测机制，月子中心项目团队旨在及时发现和理解潜在的风险和危机因素，以便采取及时的预防和应对措施，确保月子中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首先，通过深入的风险评估，月子中心项目团队全面分析了整个月子中心项目和各个阶段可能存在的威胁。这包括准确评估每个潜在风险的发生概率和可能影响的程度，为后续危机预警提供了有力支持。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月子中心项目团队着重于明确定义月子中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月子中心项目进展的持续监控，团队能够及时发现潜在问题并作出迅速反应。月子中心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在这一阶段，团队的专业素养和反应速度将发挥至关重要的作用，以确保潜在危机能够在初期得到有效的处理，最大程度地减轻负面影响。通过危机预警与识别，月子中心项目得以更有序、可控地推进。</w:t>
      </w:r>
    </w:p>
    <w:p>
      <w:pPr>
        <w:pStyle w:val="Heading2"/>
        <w:ind w:firstLine="560" w:firstLineChars="200"/>
        <w:rPr>
          <w:rFonts w:ascii="仿宋" w:eastAsia="仿宋" w:hAnsi="仿宋" w:cs="仿宋" w:hint="eastAsia"/>
          <w:sz w:val="28"/>
          <w:lang w:eastAsia="zh-CN"/>
        </w:rPr>
      </w:pPr>
      <w:bookmarkStart w:id="17" w:name="_Toc2269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在危机发生时，月子中心项目团队立即行动，成立了应急小组。该小组的任务是迅速制定并实施紧急应对措施，以最小化潜在损失。以下是采取的主要措施：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暂停月子中心项目进度：为遏制危机蔓延，月子中心项目暂时停止进行，以便全面评估当前状况。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资源重新分配：重新评估月子中心项目资源的分配，确保最大限度地减小损失。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实时沟通：与关键利益相关者建立实时沟通机制，向他们传递月子中心项目危机的实际状况，保障月子中心项目核心利益。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在紧急应对的同时，月子中心项目团队强调了团队协作和有效沟通的重要性。以下是团队协作的关键举措：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信息共享机制：建立了信息共享平台，确保团队成员能够及时获取月子中心项目危机的实时信息。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领导者沟通：月子中心项目领导者通过定期会议和即时沟通工具，指导团队应对危机，保持团队稳定运行。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随着危机得到初步控制，月子中心项目团队转向制定恢复计划，以确保月子中心项目能够从中迅速恢复。主要恢复计划包括：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修复受损的进度计划：重新评估月子中心项目进度，制定修复计划，确保月子中心项目尽快回归正常进程。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重新调整资源分配：优化资源分配，确保月子中心项目在有限资源下高效运转。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风险管理机制加强：对月子中心项目风险进行全面评估，制定更强化的风险管理策略，以预防未来可能的危机。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4808"/>
      <w:r>
        <w:rPr>
          <w:rFonts w:ascii="仿宋" w:eastAsia="仿宋" w:hAnsi="仿宋" w:cs="仿宋" w:hint="eastAsia"/>
          <w:sz w:val="28"/>
          <w:lang w:eastAsia="zh-CN"/>
        </w:rPr>
        <w:t>六、月子中心项目文档管理</w:t>
      </w:r>
      <w:bookmarkEnd w:id="18"/>
    </w:p>
    <w:p>
      <w:pPr>
        <w:pStyle w:val="Heading2"/>
        <w:rPr>
          <w:rFonts w:ascii="仿宋" w:eastAsia="仿宋" w:hAnsi="仿宋" w:cs="仿宋" w:hint="eastAsia"/>
          <w:lang w:eastAsia="zh-CN"/>
        </w:rPr>
      </w:pPr>
      <w:bookmarkStart w:id="19" w:name="_Toc1488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月子中心项目高度重视文档的质量和准确性，以支持月子中心项目的各项活动和决策。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文档的编制始于月子中心项目计划的初期，我们制定了详细的文档编制计划，明确了每个文档的内容、格式和编写责任人。在月子中心项目启动阶段，我们首先编制了月子中心项目章程，明确定义了月子中心项目的目标、范围、风险等关键要素。随后，月子中心项目团队根据计划陆续编制了需求文档、设计文档、测试文档等各类文档，确保月子中心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月子中心项目管理中的重要环节，旨在确保月子中心项目文档符合质量标准和月子中心项目需求。在月子中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除了内部审查，我们还进行了外部审查，邀请月子中心项目相关利益方和专业领域的专家对文档进行独立审查。这有助于获取更全面、客观的反馈，确保月子中心项目文档不仅符合内部标准，也满足外部需求。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月子中心项目在文档编制与审查方面建立了严格的管理机制，通过规范的流程和多维度的审查，确保月子中心项目文档的质量、准确性和可靠性，为月子中心项目的顺利推进提供了有力支持。</w:t>
      </w:r>
    </w:p>
    <w:p>
      <w:pPr>
        <w:pStyle w:val="Heading2"/>
        <w:ind w:firstLine="560" w:firstLineChars="200"/>
        <w:rPr>
          <w:rFonts w:ascii="仿宋" w:eastAsia="仿宋" w:hAnsi="仿宋" w:cs="仿宋" w:hint="eastAsia"/>
          <w:sz w:val="28"/>
          <w:lang w:eastAsia="zh-CN"/>
        </w:rPr>
      </w:pPr>
      <w:bookmarkStart w:id="20" w:name="_Toc1881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在月子中心项目中，我们致力于优化文档发布与分发过程，以确保信息的高效传递和团队间协作的顺畅进行。以下是我们采取的关键优化策略：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我们通过多渠道发布文档，包括电子邮件、月子中心项目管理平台、内部网站等，以满足不同团队成员的偏好和需求。多渠道发布确保了信息的全面覆盖。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我们采用了精细的权限控制，确保只有授权人员可以访问敏感信息。这种安全措施保护了月子中心项目文档的机密性，防止了未经授权的信息泄露。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3990"/>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文档存档与归档是月子中心项目生命周期中一个至关重要的环节，直接关系到月子中心项目信息的长期保存和历史记录的完整性。在月子中心项目中，我们实施了一系列有效的文档存档与归档管理策略：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https://d.book118.com/025143220312011040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759E7"/>
    <w:rsid w:val="2F1759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432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2024-01-08T09:00:00Z</dcterms:created>
  <dcterms:modified xsi:type="dcterms:W3CDTF">2024-01-08T09:00:34Z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E2E36A05BBE846D7BE170D15E055B057_11</vt:lpwstr>
  </property>
  <property fmtid="{D5CDD505-2E9C-101B-9397-08002B2CF9AE}" pid="3" name="KSOProductBuildVer">
    <vt:lpwstr>2052-12.1.0.16120</vt:lpwstr>
  </property>
</Properties>
</file>