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有机颜料：偶氮颜料项目规划设计纲要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592" w:history="1">
        <w:r>
          <w:rPr>
            <w:rFonts w:ascii="仿宋" w:eastAsia="仿宋" w:hAnsi="仿宋" w:cs="仿宋" w:hint="eastAsia"/>
            <w:lang w:eastAsia="zh-CN"/>
          </w:rPr>
          <w:t>前言</w:t>
        </w:r>
        <w:r>
          <w:tab/>
        </w:r>
        <w:r>
          <w:fldChar w:fldCharType="begin"/>
        </w:r>
        <w:r>
          <w:instrText xml:space="preserve"> PAGEREF _Toc32592 \h </w:instrText>
        </w:r>
        <w:r>
          <w:fldChar w:fldCharType="separate"/>
        </w:r>
        <w:r>
          <w:t>3</w:t>
        </w:r>
        <w:r>
          <w:fldChar w:fldCharType="end"/>
        </w:r>
      </w:hyperlink>
    </w:p>
    <w:p>
      <w:pPr>
        <w:pStyle w:val="TOC1"/>
        <w:tabs>
          <w:tab w:val="right" w:leader="dot" w:pos="8306"/>
        </w:tabs>
      </w:pPr>
      <w:hyperlink w:anchor="_Toc7403" w:history="1">
        <w:r>
          <w:rPr>
            <w:rFonts w:ascii="仿宋" w:eastAsia="仿宋" w:hAnsi="仿宋" w:cs="仿宋" w:hint="eastAsia"/>
            <w:lang w:eastAsia="zh-CN"/>
          </w:rPr>
          <w:t>一、有机颜料：偶氮颜料项目建设背景及必要性分析</w:t>
        </w:r>
        <w:r>
          <w:tab/>
        </w:r>
        <w:r>
          <w:fldChar w:fldCharType="begin"/>
        </w:r>
        <w:r>
          <w:instrText xml:space="preserve"> PAGEREF _Toc7403 \h </w:instrText>
        </w:r>
        <w:r>
          <w:fldChar w:fldCharType="separate"/>
        </w:r>
        <w:r>
          <w:t>3</w:t>
        </w:r>
        <w:r>
          <w:fldChar w:fldCharType="end"/>
        </w:r>
      </w:hyperlink>
    </w:p>
    <w:p>
      <w:pPr>
        <w:pStyle w:val="TOC2"/>
        <w:tabs>
          <w:tab w:val="right" w:leader="dot" w:pos="8306"/>
        </w:tabs>
      </w:pPr>
      <w:hyperlink w:anchor="_Toc31122" w:history="1">
        <w:r>
          <w:rPr>
            <w:rFonts w:ascii="仿宋" w:eastAsia="仿宋" w:hAnsi="仿宋" w:cs="仿宋" w:hint="eastAsia"/>
            <w:lang w:eastAsia="zh-CN"/>
          </w:rPr>
          <w:t>(一)、有机颜料：偶氮颜料项目背景分析</w:t>
        </w:r>
        <w:r>
          <w:tab/>
        </w:r>
        <w:r>
          <w:fldChar w:fldCharType="begin"/>
        </w:r>
        <w:r>
          <w:instrText xml:space="preserve"> PAGEREF _Toc31122 \h </w:instrText>
        </w:r>
        <w:r>
          <w:fldChar w:fldCharType="separate"/>
        </w:r>
        <w:r>
          <w:t>3</w:t>
        </w:r>
        <w:r>
          <w:fldChar w:fldCharType="end"/>
        </w:r>
      </w:hyperlink>
    </w:p>
    <w:p>
      <w:pPr>
        <w:pStyle w:val="TOC2"/>
        <w:tabs>
          <w:tab w:val="right" w:leader="dot" w:pos="8306"/>
        </w:tabs>
      </w:pPr>
      <w:hyperlink w:anchor="_Toc9699" w:history="1">
        <w:r>
          <w:rPr>
            <w:rFonts w:ascii="仿宋" w:eastAsia="仿宋" w:hAnsi="仿宋" w:cs="仿宋" w:hint="eastAsia"/>
            <w:lang w:eastAsia="zh-CN"/>
          </w:rPr>
          <w:t>(二)、有机颜料：偶氮颜料项目建设必要性分析</w:t>
        </w:r>
        <w:r>
          <w:tab/>
        </w:r>
        <w:r>
          <w:fldChar w:fldCharType="begin"/>
        </w:r>
        <w:r>
          <w:instrText xml:space="preserve"> PAGEREF _Toc9699 \h </w:instrText>
        </w:r>
        <w:r>
          <w:fldChar w:fldCharType="separate"/>
        </w:r>
        <w:r>
          <w:t>5</w:t>
        </w:r>
        <w:r>
          <w:fldChar w:fldCharType="end"/>
        </w:r>
      </w:hyperlink>
    </w:p>
    <w:p>
      <w:pPr>
        <w:pStyle w:val="TOC1"/>
        <w:tabs>
          <w:tab w:val="right" w:leader="dot" w:pos="8306"/>
        </w:tabs>
      </w:pPr>
      <w:hyperlink w:anchor="_Toc29202" w:history="1">
        <w:r>
          <w:rPr>
            <w:rFonts w:ascii="仿宋" w:eastAsia="仿宋" w:hAnsi="仿宋" w:cs="仿宋" w:hint="eastAsia"/>
            <w:lang w:eastAsia="zh-CN"/>
          </w:rPr>
          <w:t>二、有机颜料：偶氮颜料项目可持续发展</w:t>
        </w:r>
        <w:r>
          <w:tab/>
        </w:r>
        <w:r>
          <w:fldChar w:fldCharType="begin"/>
        </w:r>
        <w:r>
          <w:instrText xml:space="preserve"> PAGEREF _Toc29202 \h </w:instrText>
        </w:r>
        <w:r>
          <w:fldChar w:fldCharType="separate"/>
        </w:r>
        <w:r>
          <w:t>6</w:t>
        </w:r>
        <w:r>
          <w:fldChar w:fldCharType="end"/>
        </w:r>
      </w:hyperlink>
    </w:p>
    <w:p>
      <w:pPr>
        <w:pStyle w:val="TOC2"/>
        <w:tabs>
          <w:tab w:val="right" w:leader="dot" w:pos="8306"/>
        </w:tabs>
      </w:pPr>
      <w:hyperlink w:anchor="_Toc4691" w:history="1">
        <w:r>
          <w:rPr>
            <w:rFonts w:ascii="仿宋" w:eastAsia="仿宋" w:hAnsi="仿宋" w:cs="仿宋" w:hint="eastAsia"/>
            <w:lang w:eastAsia="zh-CN"/>
          </w:rPr>
          <w:t>(一)、可持续战略与实践</w:t>
        </w:r>
        <w:r>
          <w:tab/>
        </w:r>
        <w:r>
          <w:fldChar w:fldCharType="begin"/>
        </w:r>
        <w:r>
          <w:instrText xml:space="preserve"> PAGEREF _Toc4691 \h </w:instrText>
        </w:r>
        <w:r>
          <w:fldChar w:fldCharType="separate"/>
        </w:r>
        <w:r>
          <w:t>6</w:t>
        </w:r>
        <w:r>
          <w:fldChar w:fldCharType="end"/>
        </w:r>
      </w:hyperlink>
    </w:p>
    <w:p>
      <w:pPr>
        <w:pStyle w:val="TOC2"/>
        <w:tabs>
          <w:tab w:val="right" w:leader="dot" w:pos="8306"/>
        </w:tabs>
      </w:pPr>
      <w:hyperlink w:anchor="_Toc31378" w:history="1">
        <w:r>
          <w:rPr>
            <w:rFonts w:ascii="仿宋" w:eastAsia="仿宋" w:hAnsi="仿宋" w:cs="仿宋" w:hint="eastAsia"/>
            <w:lang w:eastAsia="zh-CN"/>
          </w:rPr>
          <w:t>(二)、环保与社会责任</w:t>
        </w:r>
        <w:r>
          <w:tab/>
        </w:r>
        <w:r>
          <w:fldChar w:fldCharType="begin"/>
        </w:r>
        <w:r>
          <w:instrText xml:space="preserve"> PAGEREF _Toc31378 \h </w:instrText>
        </w:r>
        <w:r>
          <w:fldChar w:fldCharType="separate"/>
        </w:r>
        <w:r>
          <w:t>7</w:t>
        </w:r>
        <w:r>
          <w:fldChar w:fldCharType="end"/>
        </w:r>
      </w:hyperlink>
    </w:p>
    <w:p>
      <w:pPr>
        <w:pStyle w:val="TOC1"/>
        <w:tabs>
          <w:tab w:val="right" w:leader="dot" w:pos="8306"/>
        </w:tabs>
      </w:pPr>
      <w:hyperlink w:anchor="_Toc8317" w:history="1">
        <w:r>
          <w:rPr>
            <w:rFonts w:ascii="仿宋" w:eastAsia="仿宋" w:hAnsi="仿宋" w:cs="仿宋" w:hint="eastAsia"/>
            <w:lang w:eastAsia="zh-CN"/>
          </w:rPr>
          <w:t>三、有机颜料：偶氮颜料项目概论</w:t>
        </w:r>
        <w:r>
          <w:tab/>
        </w:r>
        <w:r>
          <w:fldChar w:fldCharType="begin"/>
        </w:r>
        <w:r>
          <w:instrText xml:space="preserve"> PAGEREF _Toc8317 \h </w:instrText>
        </w:r>
        <w:r>
          <w:fldChar w:fldCharType="separate"/>
        </w:r>
        <w:r>
          <w:t>8</w:t>
        </w:r>
        <w:r>
          <w:fldChar w:fldCharType="end"/>
        </w:r>
      </w:hyperlink>
    </w:p>
    <w:p>
      <w:pPr>
        <w:pStyle w:val="TOC2"/>
        <w:tabs>
          <w:tab w:val="right" w:leader="dot" w:pos="8306"/>
        </w:tabs>
      </w:pPr>
      <w:hyperlink w:anchor="_Toc9654" w:history="1">
        <w:r>
          <w:rPr>
            <w:rFonts w:ascii="仿宋" w:eastAsia="仿宋" w:hAnsi="仿宋" w:cs="仿宋" w:hint="eastAsia"/>
            <w:lang w:eastAsia="zh-CN"/>
          </w:rPr>
          <w:t>(一)、有机颜料：偶氮颜料项目概况</w:t>
        </w:r>
        <w:r>
          <w:tab/>
        </w:r>
        <w:r>
          <w:fldChar w:fldCharType="begin"/>
        </w:r>
        <w:r>
          <w:instrText xml:space="preserve"> PAGEREF _Toc9654 \h </w:instrText>
        </w:r>
        <w:r>
          <w:fldChar w:fldCharType="separate"/>
        </w:r>
        <w:r>
          <w:t>8</w:t>
        </w:r>
        <w:r>
          <w:fldChar w:fldCharType="end"/>
        </w:r>
      </w:hyperlink>
    </w:p>
    <w:p>
      <w:pPr>
        <w:pStyle w:val="TOC2"/>
        <w:tabs>
          <w:tab w:val="right" w:leader="dot" w:pos="8306"/>
        </w:tabs>
      </w:pPr>
      <w:hyperlink w:anchor="_Toc14419" w:history="1">
        <w:r>
          <w:rPr>
            <w:rFonts w:ascii="仿宋" w:eastAsia="仿宋" w:hAnsi="仿宋" w:cs="仿宋" w:hint="eastAsia"/>
            <w:lang w:eastAsia="zh-CN"/>
          </w:rPr>
          <w:t>(二)、有机颜料：偶氮颜料项目目标</w:t>
        </w:r>
        <w:r>
          <w:tab/>
        </w:r>
        <w:r>
          <w:fldChar w:fldCharType="begin"/>
        </w:r>
        <w:r>
          <w:instrText xml:space="preserve"> PAGEREF _Toc14419 \h </w:instrText>
        </w:r>
        <w:r>
          <w:fldChar w:fldCharType="separate"/>
        </w:r>
        <w:r>
          <w:t>10</w:t>
        </w:r>
        <w:r>
          <w:fldChar w:fldCharType="end"/>
        </w:r>
      </w:hyperlink>
    </w:p>
    <w:p>
      <w:pPr>
        <w:pStyle w:val="TOC2"/>
        <w:tabs>
          <w:tab w:val="right" w:leader="dot" w:pos="8306"/>
        </w:tabs>
      </w:pPr>
      <w:hyperlink w:anchor="_Toc17427" w:history="1">
        <w:r>
          <w:rPr>
            <w:rFonts w:ascii="仿宋" w:eastAsia="仿宋" w:hAnsi="仿宋" w:cs="仿宋" w:hint="eastAsia"/>
            <w:lang w:eastAsia="zh-CN"/>
          </w:rPr>
          <w:t>(三)、有机颜料：偶氮颜料项目提出的理由</w:t>
        </w:r>
        <w:r>
          <w:tab/>
        </w:r>
        <w:r>
          <w:fldChar w:fldCharType="begin"/>
        </w:r>
        <w:r>
          <w:instrText xml:space="preserve"> PAGEREF _Toc17427 \h </w:instrText>
        </w:r>
        <w:r>
          <w:fldChar w:fldCharType="separate"/>
        </w:r>
        <w:r>
          <w:t>11</w:t>
        </w:r>
        <w:r>
          <w:fldChar w:fldCharType="end"/>
        </w:r>
      </w:hyperlink>
    </w:p>
    <w:p>
      <w:pPr>
        <w:pStyle w:val="TOC2"/>
        <w:tabs>
          <w:tab w:val="right" w:leader="dot" w:pos="8306"/>
        </w:tabs>
      </w:pPr>
      <w:hyperlink w:anchor="_Toc5817" w:history="1">
        <w:r>
          <w:rPr>
            <w:rFonts w:ascii="仿宋" w:eastAsia="仿宋" w:hAnsi="仿宋" w:cs="仿宋" w:hint="eastAsia"/>
            <w:lang w:eastAsia="zh-CN"/>
          </w:rPr>
          <w:t>(四)、有机颜料：偶氮颜料项目意义</w:t>
        </w:r>
        <w:r>
          <w:tab/>
        </w:r>
        <w:r>
          <w:fldChar w:fldCharType="begin"/>
        </w:r>
        <w:r>
          <w:instrText xml:space="preserve"> PAGEREF _Toc5817 \h </w:instrText>
        </w:r>
        <w:r>
          <w:fldChar w:fldCharType="separate"/>
        </w:r>
        <w:r>
          <w:t>13</w:t>
        </w:r>
        <w:r>
          <w:fldChar w:fldCharType="end"/>
        </w:r>
      </w:hyperlink>
    </w:p>
    <w:p>
      <w:pPr>
        <w:pStyle w:val="TOC2"/>
        <w:tabs>
          <w:tab w:val="right" w:leader="dot" w:pos="8306"/>
        </w:tabs>
      </w:pPr>
      <w:hyperlink w:anchor="_Toc15108" w:history="1">
        <w:r>
          <w:rPr>
            <w:rFonts w:ascii="仿宋" w:eastAsia="仿宋" w:hAnsi="仿宋" w:cs="仿宋" w:hint="eastAsia"/>
            <w:lang w:eastAsia="zh-CN"/>
          </w:rPr>
          <w:t>(五)、有机颜料：偶氮颜料项目背景</w:t>
        </w:r>
        <w:r>
          <w:tab/>
        </w:r>
        <w:r>
          <w:fldChar w:fldCharType="begin"/>
        </w:r>
        <w:r>
          <w:instrText xml:space="preserve"> PAGEREF _Toc15108 \h </w:instrText>
        </w:r>
        <w:r>
          <w:fldChar w:fldCharType="separate"/>
        </w:r>
        <w:r>
          <w:t>14</w:t>
        </w:r>
        <w:r>
          <w:fldChar w:fldCharType="end"/>
        </w:r>
      </w:hyperlink>
    </w:p>
    <w:p>
      <w:pPr>
        <w:pStyle w:val="TOC1"/>
        <w:tabs>
          <w:tab w:val="right" w:leader="dot" w:pos="8306"/>
        </w:tabs>
      </w:pPr>
      <w:hyperlink w:anchor="_Toc16286" w:history="1">
        <w:r>
          <w:rPr>
            <w:rFonts w:ascii="仿宋" w:eastAsia="仿宋" w:hAnsi="仿宋" w:cs="仿宋" w:hint="eastAsia"/>
            <w:lang w:eastAsia="zh-CN"/>
          </w:rPr>
          <w:t>四、有机颜料：偶氮颜料项目建设单位说明</w:t>
        </w:r>
        <w:r>
          <w:tab/>
        </w:r>
        <w:r>
          <w:fldChar w:fldCharType="begin"/>
        </w:r>
        <w:r>
          <w:instrText xml:space="preserve"> PAGEREF _Toc16286 \h </w:instrText>
        </w:r>
        <w:r>
          <w:fldChar w:fldCharType="separate"/>
        </w:r>
        <w:r>
          <w:t>15</w:t>
        </w:r>
        <w:r>
          <w:fldChar w:fldCharType="end"/>
        </w:r>
      </w:hyperlink>
    </w:p>
    <w:p>
      <w:pPr>
        <w:pStyle w:val="TOC2"/>
        <w:tabs>
          <w:tab w:val="right" w:leader="dot" w:pos="8306"/>
        </w:tabs>
      </w:pPr>
      <w:hyperlink w:anchor="_Toc19147" w:history="1">
        <w:r>
          <w:rPr>
            <w:rFonts w:ascii="仿宋" w:eastAsia="仿宋" w:hAnsi="仿宋" w:cs="仿宋" w:hint="eastAsia"/>
            <w:lang w:eastAsia="zh-CN"/>
          </w:rPr>
          <w:t>(一)、有机颜料：偶氮颜料项目承办单位基本情况</w:t>
        </w:r>
        <w:r>
          <w:tab/>
        </w:r>
        <w:r>
          <w:fldChar w:fldCharType="begin"/>
        </w:r>
        <w:r>
          <w:instrText xml:space="preserve"> PAGEREF _Toc19147 \h </w:instrText>
        </w:r>
        <w:r>
          <w:fldChar w:fldCharType="separate"/>
        </w:r>
        <w:r>
          <w:t>15</w:t>
        </w:r>
        <w:r>
          <w:fldChar w:fldCharType="end"/>
        </w:r>
      </w:hyperlink>
    </w:p>
    <w:p>
      <w:pPr>
        <w:pStyle w:val="TOC2"/>
        <w:tabs>
          <w:tab w:val="right" w:leader="dot" w:pos="8306"/>
        </w:tabs>
      </w:pPr>
      <w:hyperlink w:anchor="_Toc22022" w:history="1">
        <w:r>
          <w:rPr>
            <w:rFonts w:ascii="仿宋" w:eastAsia="仿宋" w:hAnsi="仿宋" w:cs="仿宋" w:hint="eastAsia"/>
            <w:lang w:eastAsia="zh-CN"/>
          </w:rPr>
          <w:t>(二)、公司经济效益分析</w:t>
        </w:r>
        <w:r>
          <w:tab/>
        </w:r>
        <w:r>
          <w:fldChar w:fldCharType="begin"/>
        </w:r>
        <w:r>
          <w:instrText xml:space="preserve"> PAGEREF _Toc22022 \h </w:instrText>
        </w:r>
        <w:r>
          <w:fldChar w:fldCharType="separate"/>
        </w:r>
        <w:r>
          <w:t>16</w:t>
        </w:r>
        <w:r>
          <w:fldChar w:fldCharType="end"/>
        </w:r>
      </w:hyperlink>
    </w:p>
    <w:p>
      <w:pPr>
        <w:pStyle w:val="TOC1"/>
        <w:tabs>
          <w:tab w:val="right" w:leader="dot" w:pos="8306"/>
        </w:tabs>
      </w:pPr>
      <w:hyperlink w:anchor="_Toc1793" w:history="1">
        <w:r>
          <w:rPr>
            <w:rFonts w:ascii="仿宋" w:eastAsia="仿宋" w:hAnsi="仿宋" w:cs="仿宋" w:hint="eastAsia"/>
            <w:lang w:eastAsia="zh-CN"/>
          </w:rPr>
          <w:t>五、有机颜料：偶氮颜料项目选址可行性分析</w:t>
        </w:r>
        <w:r>
          <w:tab/>
        </w:r>
        <w:r>
          <w:fldChar w:fldCharType="begin"/>
        </w:r>
        <w:r>
          <w:instrText xml:space="preserve"> PAGEREF _Toc1793 \h </w:instrText>
        </w:r>
        <w:r>
          <w:fldChar w:fldCharType="separate"/>
        </w:r>
        <w:r>
          <w:t>17</w:t>
        </w:r>
        <w:r>
          <w:fldChar w:fldCharType="end"/>
        </w:r>
      </w:hyperlink>
    </w:p>
    <w:p>
      <w:pPr>
        <w:pStyle w:val="TOC2"/>
        <w:tabs>
          <w:tab w:val="right" w:leader="dot" w:pos="8306"/>
        </w:tabs>
      </w:pPr>
      <w:hyperlink w:anchor="_Toc12604" w:history="1">
        <w:r>
          <w:rPr>
            <w:rFonts w:ascii="仿宋" w:eastAsia="仿宋" w:hAnsi="仿宋" w:cs="仿宋" w:hint="eastAsia"/>
            <w:lang w:eastAsia="zh-CN"/>
          </w:rPr>
          <w:t>(一)、有机颜料：偶氮颜料项目选址</w:t>
        </w:r>
        <w:r>
          <w:tab/>
        </w:r>
        <w:r>
          <w:fldChar w:fldCharType="begin"/>
        </w:r>
        <w:r>
          <w:instrText xml:space="preserve"> PAGEREF _Toc12604 \h </w:instrText>
        </w:r>
        <w:r>
          <w:fldChar w:fldCharType="separate"/>
        </w:r>
        <w:r>
          <w:t>17</w:t>
        </w:r>
        <w:r>
          <w:fldChar w:fldCharType="end"/>
        </w:r>
      </w:hyperlink>
    </w:p>
    <w:p>
      <w:pPr>
        <w:pStyle w:val="TOC2"/>
        <w:tabs>
          <w:tab w:val="right" w:leader="dot" w:pos="8306"/>
        </w:tabs>
      </w:pPr>
      <w:hyperlink w:anchor="_Toc7026" w:history="1">
        <w:r>
          <w:rPr>
            <w:rFonts w:ascii="仿宋" w:eastAsia="仿宋" w:hAnsi="仿宋" w:cs="仿宋" w:hint="eastAsia"/>
            <w:lang w:eastAsia="zh-CN"/>
          </w:rPr>
          <w:t>(二)、用地控制指标</w:t>
        </w:r>
        <w:r>
          <w:tab/>
        </w:r>
        <w:r>
          <w:fldChar w:fldCharType="begin"/>
        </w:r>
        <w:r>
          <w:instrText xml:space="preserve"> PAGEREF _Toc7026 \h </w:instrText>
        </w:r>
        <w:r>
          <w:fldChar w:fldCharType="separate"/>
        </w:r>
        <w:r>
          <w:t>17</w:t>
        </w:r>
        <w:r>
          <w:fldChar w:fldCharType="end"/>
        </w:r>
      </w:hyperlink>
    </w:p>
    <w:p>
      <w:pPr>
        <w:pStyle w:val="TOC2"/>
        <w:tabs>
          <w:tab w:val="right" w:leader="dot" w:pos="8306"/>
        </w:tabs>
      </w:pPr>
      <w:hyperlink w:anchor="_Toc201" w:history="1">
        <w:r>
          <w:rPr>
            <w:rFonts w:ascii="仿宋" w:eastAsia="仿宋" w:hAnsi="仿宋" w:cs="仿宋" w:hint="eastAsia"/>
            <w:lang w:eastAsia="zh-CN"/>
          </w:rPr>
          <w:t>(三)、节约用地措施</w:t>
        </w:r>
        <w:r>
          <w:tab/>
        </w:r>
        <w:r>
          <w:fldChar w:fldCharType="begin"/>
        </w:r>
        <w:r>
          <w:instrText xml:space="preserve"> PAGEREF _Toc201 \h </w:instrText>
        </w:r>
        <w:r>
          <w:fldChar w:fldCharType="separate"/>
        </w:r>
        <w:r>
          <w:t>19</w:t>
        </w:r>
        <w:r>
          <w:fldChar w:fldCharType="end"/>
        </w:r>
      </w:hyperlink>
    </w:p>
    <w:p>
      <w:pPr>
        <w:pStyle w:val="TOC2"/>
        <w:tabs>
          <w:tab w:val="right" w:leader="dot" w:pos="8306"/>
        </w:tabs>
      </w:pPr>
      <w:hyperlink w:anchor="_Toc2252" w:history="1">
        <w:r>
          <w:rPr>
            <w:rFonts w:ascii="仿宋" w:eastAsia="仿宋" w:hAnsi="仿宋" w:cs="仿宋" w:hint="eastAsia"/>
            <w:lang w:eastAsia="zh-CN"/>
          </w:rPr>
          <w:t>(四)、总图布置方案</w:t>
        </w:r>
        <w:r>
          <w:tab/>
        </w:r>
        <w:r>
          <w:fldChar w:fldCharType="begin"/>
        </w:r>
        <w:r>
          <w:instrText xml:space="preserve"> PAGEREF _Toc2252 \h </w:instrText>
        </w:r>
        <w:r>
          <w:fldChar w:fldCharType="separate"/>
        </w:r>
        <w:r>
          <w:t>20</w:t>
        </w:r>
        <w:r>
          <w:fldChar w:fldCharType="end"/>
        </w:r>
      </w:hyperlink>
    </w:p>
    <w:p>
      <w:pPr>
        <w:pStyle w:val="TOC2"/>
        <w:tabs>
          <w:tab w:val="right" w:leader="dot" w:pos="8306"/>
        </w:tabs>
      </w:pPr>
      <w:hyperlink w:anchor="_Toc7390" w:history="1">
        <w:r>
          <w:rPr>
            <w:rFonts w:ascii="仿宋" w:eastAsia="仿宋" w:hAnsi="仿宋" w:cs="仿宋" w:hint="eastAsia"/>
            <w:lang w:eastAsia="zh-CN"/>
          </w:rPr>
          <w:t>(五)、选址综合评价</w:t>
        </w:r>
        <w:r>
          <w:tab/>
        </w:r>
        <w:r>
          <w:fldChar w:fldCharType="begin"/>
        </w:r>
        <w:r>
          <w:instrText xml:space="preserve"> PAGEREF _Toc7390 \h </w:instrText>
        </w:r>
        <w:r>
          <w:fldChar w:fldCharType="separate"/>
        </w:r>
        <w:r>
          <w:t>21</w:t>
        </w:r>
        <w:r>
          <w:fldChar w:fldCharType="end"/>
        </w:r>
      </w:hyperlink>
    </w:p>
    <w:p>
      <w:pPr>
        <w:pStyle w:val="TOC1"/>
        <w:tabs>
          <w:tab w:val="right" w:leader="dot" w:pos="8306"/>
        </w:tabs>
      </w:pPr>
      <w:hyperlink w:anchor="_Toc8137" w:history="1">
        <w:r>
          <w:rPr>
            <w:rFonts w:ascii="仿宋" w:eastAsia="仿宋" w:hAnsi="仿宋" w:cs="仿宋" w:hint="eastAsia"/>
            <w:lang w:eastAsia="zh-CN"/>
          </w:rPr>
          <w:t>六、有机颜料：偶氮颜料项目绩效评估</w:t>
        </w:r>
        <w:r>
          <w:tab/>
        </w:r>
        <w:r>
          <w:fldChar w:fldCharType="begin"/>
        </w:r>
        <w:r>
          <w:instrText xml:space="preserve"> PAGEREF _Toc8137 \h </w:instrText>
        </w:r>
        <w:r>
          <w:fldChar w:fldCharType="separate"/>
        </w:r>
        <w:r>
          <w:t>22</w:t>
        </w:r>
        <w:r>
          <w:fldChar w:fldCharType="end"/>
        </w:r>
      </w:hyperlink>
    </w:p>
    <w:p>
      <w:pPr>
        <w:pStyle w:val="TOC2"/>
        <w:tabs>
          <w:tab w:val="right" w:leader="dot" w:pos="8306"/>
        </w:tabs>
      </w:pPr>
      <w:hyperlink w:anchor="_Toc20306" w:history="1">
        <w:r>
          <w:rPr>
            <w:rFonts w:ascii="仿宋" w:eastAsia="仿宋" w:hAnsi="仿宋" w:cs="仿宋" w:hint="eastAsia"/>
            <w:lang w:eastAsia="zh-CN"/>
          </w:rPr>
          <w:t>(一)、绩效评估指标</w:t>
        </w:r>
        <w:r>
          <w:tab/>
        </w:r>
        <w:r>
          <w:fldChar w:fldCharType="begin"/>
        </w:r>
        <w:r>
          <w:instrText xml:space="preserve"> PAGEREF _Toc20306 \h </w:instrText>
        </w:r>
        <w:r>
          <w:fldChar w:fldCharType="separate"/>
        </w:r>
        <w:r>
          <w:t>22</w:t>
        </w:r>
        <w:r>
          <w:fldChar w:fldCharType="end"/>
        </w:r>
      </w:hyperlink>
    </w:p>
    <w:p>
      <w:pPr>
        <w:pStyle w:val="TOC2"/>
        <w:tabs>
          <w:tab w:val="right" w:leader="dot" w:pos="8306"/>
        </w:tabs>
      </w:pPr>
      <w:hyperlink w:anchor="_Toc30406" w:history="1">
        <w:r>
          <w:rPr>
            <w:rFonts w:ascii="仿宋" w:eastAsia="仿宋" w:hAnsi="仿宋" w:cs="仿宋" w:hint="eastAsia"/>
            <w:lang w:eastAsia="zh-CN"/>
          </w:rPr>
          <w:t>(二)、绩效评估方法</w:t>
        </w:r>
        <w:r>
          <w:tab/>
        </w:r>
        <w:r>
          <w:fldChar w:fldCharType="begin"/>
        </w:r>
        <w:r>
          <w:instrText xml:space="preserve"> PAGEREF _Toc30406 \h </w:instrText>
        </w:r>
        <w:r>
          <w:fldChar w:fldCharType="separate"/>
        </w:r>
        <w:r>
          <w:t>23</w:t>
        </w:r>
        <w:r>
          <w:fldChar w:fldCharType="end"/>
        </w:r>
      </w:hyperlink>
    </w:p>
    <w:p>
      <w:pPr>
        <w:pStyle w:val="TOC2"/>
        <w:tabs>
          <w:tab w:val="right" w:leader="dot" w:pos="8306"/>
        </w:tabs>
      </w:pPr>
      <w:hyperlink w:anchor="_Toc367" w:history="1">
        <w:r>
          <w:rPr>
            <w:rFonts w:ascii="仿宋" w:eastAsia="仿宋" w:hAnsi="仿宋" w:cs="仿宋" w:hint="eastAsia"/>
            <w:lang w:eastAsia="zh-CN"/>
          </w:rPr>
          <w:t>(三)、绩效评估周期</w:t>
        </w:r>
        <w:r>
          <w:tab/>
        </w:r>
        <w:r>
          <w:fldChar w:fldCharType="begin"/>
        </w:r>
        <w:r>
          <w:instrText xml:space="preserve"> PAGEREF _Toc367 \h </w:instrText>
        </w:r>
        <w:r>
          <w:fldChar w:fldCharType="separate"/>
        </w:r>
        <w:r>
          <w:t>25</w:t>
        </w:r>
        <w:r>
          <w:fldChar w:fldCharType="end"/>
        </w:r>
      </w:hyperlink>
    </w:p>
    <w:p>
      <w:pPr>
        <w:pStyle w:val="TOC1"/>
        <w:tabs>
          <w:tab w:val="right" w:leader="dot" w:pos="8306"/>
        </w:tabs>
      </w:pPr>
      <w:hyperlink w:anchor="_Toc13531" w:history="1">
        <w:r>
          <w:rPr>
            <w:rFonts w:ascii="仿宋" w:eastAsia="仿宋" w:hAnsi="仿宋" w:cs="仿宋" w:hint="eastAsia"/>
            <w:lang w:eastAsia="zh-CN"/>
          </w:rPr>
          <w:t>七、生产安全保护</w:t>
        </w:r>
        <w:r>
          <w:tab/>
        </w:r>
        <w:r>
          <w:fldChar w:fldCharType="begin"/>
        </w:r>
        <w:r>
          <w:instrText xml:space="preserve"> PAGEREF _Toc13531 \h </w:instrText>
        </w:r>
        <w:r>
          <w:fldChar w:fldCharType="separate"/>
        </w:r>
        <w:r>
          <w:t>26</w:t>
        </w:r>
        <w:r>
          <w:fldChar w:fldCharType="end"/>
        </w:r>
      </w:hyperlink>
    </w:p>
    <w:p>
      <w:pPr>
        <w:pStyle w:val="TOC2"/>
        <w:tabs>
          <w:tab w:val="right" w:leader="dot" w:pos="8306"/>
        </w:tabs>
      </w:pPr>
      <w:hyperlink w:anchor="_Toc23823" w:history="1">
        <w:r>
          <w:rPr>
            <w:rFonts w:ascii="仿宋" w:eastAsia="仿宋" w:hAnsi="仿宋" w:cs="仿宋" w:hint="eastAsia"/>
            <w:lang w:eastAsia="zh-CN"/>
          </w:rPr>
          <w:t>(一)、消防安全</w:t>
        </w:r>
        <w:r>
          <w:tab/>
        </w:r>
        <w:r>
          <w:fldChar w:fldCharType="begin"/>
        </w:r>
        <w:r>
          <w:instrText xml:space="preserve"> PAGEREF _Toc23823 \h </w:instrText>
        </w:r>
        <w:r>
          <w:fldChar w:fldCharType="separate"/>
        </w:r>
        <w:r>
          <w:t>26</w:t>
        </w:r>
        <w:r>
          <w:fldChar w:fldCharType="end"/>
        </w:r>
      </w:hyperlink>
    </w:p>
    <w:p>
      <w:pPr>
        <w:pStyle w:val="TOC2"/>
        <w:tabs>
          <w:tab w:val="right" w:leader="dot" w:pos="8306"/>
        </w:tabs>
      </w:pPr>
      <w:hyperlink w:anchor="_Toc9973" w:history="1">
        <w:r>
          <w:rPr>
            <w:rFonts w:ascii="仿宋" w:eastAsia="仿宋" w:hAnsi="仿宋" w:cs="仿宋" w:hint="eastAsia"/>
            <w:lang w:eastAsia="zh-CN"/>
          </w:rPr>
          <w:t>(二)、防火防爆总图布置措施</w:t>
        </w:r>
        <w:r>
          <w:tab/>
        </w:r>
        <w:r>
          <w:fldChar w:fldCharType="begin"/>
        </w:r>
        <w:r>
          <w:instrText xml:space="preserve"> PAGEREF _Toc9973 \h </w:instrText>
        </w:r>
        <w:r>
          <w:fldChar w:fldCharType="separate"/>
        </w:r>
        <w:r>
          <w:t>27</w:t>
        </w:r>
        <w:r>
          <w:fldChar w:fldCharType="end"/>
        </w:r>
      </w:hyperlink>
    </w:p>
    <w:p>
      <w:pPr>
        <w:pStyle w:val="TOC2"/>
        <w:tabs>
          <w:tab w:val="right" w:leader="dot" w:pos="8306"/>
        </w:tabs>
      </w:pPr>
      <w:hyperlink w:anchor="_Toc9195" w:history="1">
        <w:r>
          <w:rPr>
            <w:rFonts w:ascii="仿宋" w:eastAsia="仿宋" w:hAnsi="仿宋" w:cs="仿宋" w:hint="eastAsia"/>
            <w:lang w:eastAsia="zh-CN"/>
          </w:rPr>
          <w:t>(三)、自然灾害防范措施</w:t>
        </w:r>
        <w:r>
          <w:tab/>
        </w:r>
        <w:r>
          <w:fldChar w:fldCharType="begin"/>
        </w:r>
        <w:r>
          <w:instrText xml:space="preserve"> PAGEREF _Toc9195 \h </w:instrText>
        </w:r>
        <w:r>
          <w:fldChar w:fldCharType="separate"/>
        </w:r>
        <w:r>
          <w:t>28</w:t>
        </w:r>
        <w:r>
          <w:fldChar w:fldCharType="end"/>
        </w:r>
      </w:hyperlink>
    </w:p>
    <w:p>
      <w:pPr>
        <w:pStyle w:val="TOC2"/>
        <w:tabs>
          <w:tab w:val="right" w:leader="dot" w:pos="8306"/>
        </w:tabs>
      </w:pPr>
      <w:hyperlink w:anchor="_Toc30339" w:history="1">
        <w:r>
          <w:rPr>
            <w:rFonts w:ascii="仿宋" w:eastAsia="仿宋" w:hAnsi="仿宋" w:cs="仿宋" w:hint="eastAsia"/>
            <w:lang w:eastAsia="zh-CN"/>
          </w:rPr>
          <w:t>(四)、安全色及安全标志使用要求</w:t>
        </w:r>
        <w:r>
          <w:tab/>
        </w:r>
        <w:r>
          <w:fldChar w:fldCharType="begin"/>
        </w:r>
        <w:r>
          <w:instrText xml:space="preserve"> PAGEREF _Toc30339 \h </w:instrText>
        </w:r>
        <w:r>
          <w:fldChar w:fldCharType="separate"/>
        </w:r>
        <w:r>
          <w:t>29</w:t>
        </w:r>
        <w:r>
          <w:fldChar w:fldCharType="end"/>
        </w:r>
      </w:hyperlink>
    </w:p>
    <w:p>
      <w:pPr>
        <w:pStyle w:val="TOC2"/>
        <w:tabs>
          <w:tab w:val="right" w:leader="dot" w:pos="8306"/>
        </w:tabs>
      </w:pPr>
      <w:hyperlink w:anchor="_Toc22016" w:history="1">
        <w:r>
          <w:rPr>
            <w:rFonts w:ascii="仿宋" w:eastAsia="仿宋" w:hAnsi="仿宋" w:cs="仿宋" w:hint="eastAsia"/>
            <w:lang w:eastAsia="zh-CN"/>
          </w:rPr>
          <w:t>(五)、防尘防毒措施</w:t>
        </w:r>
        <w:r>
          <w:tab/>
        </w:r>
        <w:r>
          <w:fldChar w:fldCharType="begin"/>
        </w:r>
        <w:r>
          <w:instrText xml:space="preserve"> PAGEREF _Toc22016 \h </w:instrText>
        </w:r>
        <w:r>
          <w:fldChar w:fldCharType="separate"/>
        </w:r>
        <w:r>
          <w:t>30</w:t>
        </w:r>
        <w:r>
          <w:fldChar w:fldCharType="end"/>
        </w:r>
      </w:hyperlink>
    </w:p>
    <w:p>
      <w:pPr>
        <w:pStyle w:val="TOC2"/>
        <w:tabs>
          <w:tab w:val="right" w:leader="dot" w:pos="8306"/>
        </w:tabs>
      </w:pPr>
      <w:hyperlink w:anchor="_Toc22187" w:history="1">
        <w:r>
          <w:rPr>
            <w:rFonts w:ascii="仿宋" w:eastAsia="仿宋" w:hAnsi="仿宋" w:cs="仿宋" w:hint="eastAsia"/>
            <w:lang w:eastAsia="zh-CN"/>
          </w:rPr>
          <w:t>(六)、防静电、触电防护及防雷措施</w:t>
        </w:r>
        <w:r>
          <w:tab/>
        </w:r>
        <w:r>
          <w:fldChar w:fldCharType="begin"/>
        </w:r>
        <w:r>
          <w:instrText xml:space="preserve"> PAGEREF _Toc22187 \h </w:instrText>
        </w:r>
        <w:r>
          <w:fldChar w:fldCharType="separate"/>
        </w:r>
        <w:r>
          <w:t>31</w:t>
        </w:r>
        <w:r>
          <w:fldChar w:fldCharType="end"/>
        </w:r>
      </w:hyperlink>
    </w:p>
    <w:p>
      <w:pPr>
        <w:pStyle w:val="TOC2"/>
        <w:tabs>
          <w:tab w:val="right" w:leader="dot" w:pos="8306"/>
        </w:tabs>
      </w:pPr>
      <w:hyperlink w:anchor="_Toc18548" w:history="1">
        <w:r>
          <w:rPr>
            <w:rFonts w:ascii="仿宋" w:eastAsia="仿宋" w:hAnsi="仿宋" w:cs="仿宋" w:hint="eastAsia"/>
            <w:lang w:eastAsia="zh-CN"/>
          </w:rPr>
          <w:t>(七)、机械设备安全保障措施</w:t>
        </w:r>
        <w:r>
          <w:tab/>
        </w:r>
        <w:r>
          <w:fldChar w:fldCharType="begin"/>
        </w:r>
        <w:r>
          <w:instrText xml:space="preserve"> PAGEREF _Toc18548 \h </w:instrText>
        </w:r>
        <w:r>
          <w:fldChar w:fldCharType="separate"/>
        </w:r>
        <w:r>
          <w:t>33</w:t>
        </w:r>
        <w:r>
          <w:fldChar w:fldCharType="end"/>
        </w:r>
      </w:hyperlink>
    </w:p>
    <w:p>
      <w:pPr>
        <w:pStyle w:val="TOC1"/>
        <w:tabs>
          <w:tab w:val="right" w:leader="dot" w:pos="8306"/>
        </w:tabs>
      </w:pPr>
      <w:hyperlink w:anchor="_Toc25646" w:history="1">
        <w:r>
          <w:rPr>
            <w:rFonts w:ascii="仿宋" w:eastAsia="仿宋" w:hAnsi="仿宋" w:cs="仿宋" w:hint="eastAsia"/>
            <w:lang w:eastAsia="zh-CN"/>
          </w:rPr>
          <w:t>八、有机颜料：偶氮颜料项目风险管理</w:t>
        </w:r>
        <w:r>
          <w:tab/>
        </w:r>
        <w:r>
          <w:fldChar w:fldCharType="begin"/>
        </w:r>
        <w:r>
          <w:instrText xml:space="preserve"> PAGEREF _Toc25646 \h </w:instrText>
        </w:r>
        <w:r>
          <w:fldChar w:fldCharType="separate"/>
        </w:r>
        <w:r>
          <w:t>34</w:t>
        </w:r>
        <w:r>
          <w:fldChar w:fldCharType="end"/>
        </w:r>
      </w:hyperlink>
    </w:p>
    <w:p>
      <w:pPr>
        <w:pStyle w:val="TOC2"/>
        <w:tabs>
          <w:tab w:val="right" w:leader="dot" w:pos="8306"/>
        </w:tabs>
      </w:pPr>
      <w:hyperlink w:anchor="_Toc6251" w:history="1">
        <w:r>
          <w:rPr>
            <w:rFonts w:ascii="仿宋" w:eastAsia="仿宋" w:hAnsi="仿宋" w:cs="仿宋" w:hint="eastAsia"/>
            <w:lang w:eastAsia="zh-CN"/>
          </w:rPr>
          <w:t>(一)、风险识别与评估</w:t>
        </w:r>
        <w:r>
          <w:tab/>
        </w:r>
        <w:r>
          <w:fldChar w:fldCharType="begin"/>
        </w:r>
        <w:r>
          <w:instrText xml:space="preserve"> PAGEREF _Toc6251 \h </w:instrText>
        </w:r>
        <w:r>
          <w:fldChar w:fldCharType="separate"/>
        </w:r>
        <w:r>
          <w:t>34</w:t>
        </w:r>
        <w:r>
          <w:fldChar w:fldCharType="end"/>
        </w:r>
      </w:hyperlink>
    </w:p>
    <w:p>
      <w:pPr>
        <w:pStyle w:val="TOC2"/>
        <w:tabs>
          <w:tab w:val="right" w:leader="dot" w:pos="8306"/>
        </w:tabs>
      </w:pPr>
      <w:hyperlink w:anchor="_Toc5474" w:history="1">
        <w:r>
          <w:rPr>
            <w:rFonts w:ascii="仿宋" w:eastAsia="仿宋" w:hAnsi="仿宋" w:cs="仿宋" w:hint="eastAsia"/>
            <w:lang w:eastAsia="zh-CN"/>
          </w:rPr>
          <w:t>(二)、风险应对策略</w:t>
        </w:r>
        <w:r>
          <w:tab/>
        </w:r>
        <w:r>
          <w:fldChar w:fldCharType="begin"/>
        </w:r>
        <w:r>
          <w:instrText xml:space="preserve"> PAGEREF _Toc5474 \h </w:instrText>
        </w:r>
        <w:r>
          <w:fldChar w:fldCharType="separate"/>
        </w:r>
        <w:r>
          <w:t>35</w:t>
        </w:r>
        <w:r>
          <w:fldChar w:fldCharType="end"/>
        </w:r>
      </w:hyperlink>
    </w:p>
    <w:p>
      <w:pPr>
        <w:pStyle w:val="TOC2"/>
        <w:tabs>
          <w:tab w:val="right" w:leader="dot" w:pos="8306"/>
        </w:tabs>
      </w:pPr>
      <w:hyperlink w:anchor="_Toc419" w:history="1">
        <w:r>
          <w:rPr>
            <w:rFonts w:ascii="仿宋" w:eastAsia="仿宋" w:hAnsi="仿宋" w:cs="仿宋" w:hint="eastAsia"/>
            <w:lang w:eastAsia="zh-CN"/>
          </w:rPr>
          <w:t>(三)、风险监控与控制</w:t>
        </w:r>
        <w:r>
          <w:tab/>
        </w:r>
        <w:r>
          <w:fldChar w:fldCharType="begin"/>
        </w:r>
        <w:r>
          <w:instrText xml:space="preserve"> PAGEREF _Toc419 \h </w:instrText>
        </w:r>
        <w:r>
          <w:fldChar w:fldCharType="separate"/>
        </w:r>
        <w:r>
          <w:t>37</w:t>
        </w:r>
        <w:r>
          <w:fldChar w:fldCharType="end"/>
        </w:r>
      </w:hyperlink>
    </w:p>
    <w:p>
      <w:pPr>
        <w:pStyle w:val="TOC1"/>
        <w:tabs>
          <w:tab w:val="right" w:leader="dot" w:pos="8306"/>
        </w:tabs>
      </w:pPr>
      <w:hyperlink w:anchor="_Toc17122" w:history="1">
        <w:r>
          <w:rPr>
            <w:rFonts w:ascii="仿宋" w:eastAsia="仿宋" w:hAnsi="仿宋" w:cs="仿宋" w:hint="eastAsia"/>
            <w:lang w:eastAsia="zh-CN"/>
          </w:rPr>
          <w:t>九、有机颜料：偶氮颜料项目投资规划</w:t>
        </w:r>
        <w:r>
          <w:tab/>
        </w:r>
        <w:r>
          <w:fldChar w:fldCharType="begin"/>
        </w:r>
        <w:r>
          <w:instrText xml:space="preserve"> PAGEREF _Toc17122 \h </w:instrText>
        </w:r>
        <w:r>
          <w:fldChar w:fldCharType="separate"/>
        </w:r>
        <w:r>
          <w:t>38</w:t>
        </w:r>
        <w:r>
          <w:fldChar w:fldCharType="end"/>
        </w:r>
      </w:hyperlink>
    </w:p>
    <w:p>
      <w:pPr>
        <w:pStyle w:val="TOC2"/>
        <w:tabs>
          <w:tab w:val="right" w:leader="dot" w:pos="8306"/>
        </w:tabs>
      </w:pPr>
      <w:hyperlink w:anchor="_Toc7889" w:history="1">
        <w:r>
          <w:rPr>
            <w:rFonts w:ascii="仿宋" w:eastAsia="仿宋" w:hAnsi="仿宋" w:cs="仿宋" w:hint="eastAsia"/>
            <w:lang w:eastAsia="zh-CN"/>
          </w:rPr>
          <w:t>(一)、有机颜料：偶氮颜料项目总投资估算</w:t>
        </w:r>
        <w:r>
          <w:tab/>
        </w:r>
        <w:r>
          <w:fldChar w:fldCharType="begin"/>
        </w:r>
        <w:r>
          <w:instrText xml:space="preserve"> PAGEREF _Toc7889 \h </w:instrText>
        </w:r>
        <w:r>
          <w:fldChar w:fldCharType="separate"/>
        </w:r>
        <w:r>
          <w:t>38</w:t>
        </w:r>
        <w:r>
          <w:fldChar w:fldCharType="end"/>
        </w:r>
      </w:hyperlink>
    </w:p>
    <w:p>
      <w:pPr>
        <w:pStyle w:val="TOC2"/>
        <w:tabs>
          <w:tab w:val="right" w:leader="dot" w:pos="8306"/>
        </w:tabs>
      </w:pPr>
      <w:hyperlink w:anchor="_Toc22251" w:history="1">
        <w:r>
          <w:rPr>
            <w:rFonts w:ascii="仿宋" w:eastAsia="仿宋" w:hAnsi="仿宋" w:cs="仿宋" w:hint="eastAsia"/>
            <w:lang w:eastAsia="zh-CN"/>
          </w:rPr>
          <w:t>(二)、资金筹措</w:t>
        </w:r>
        <w:r>
          <w:tab/>
        </w:r>
        <w:r>
          <w:fldChar w:fldCharType="begin"/>
        </w:r>
        <w:r>
          <w:instrText xml:space="preserve"> PAGEREF _Toc22251 \h </w:instrText>
        </w:r>
        <w:r>
          <w:fldChar w:fldCharType="separate"/>
        </w:r>
        <w:r>
          <w:t>40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88" w:history="1">
        <w:r>
          <w:rPr>
            <w:rFonts w:ascii="仿宋" w:eastAsia="仿宋" w:hAnsi="仿宋" w:cs="仿宋" w:hint="eastAsia"/>
            <w:lang w:eastAsia="zh-CN"/>
          </w:rPr>
          <w:t>十、有机颜料：偶氮颜料项目人力资源培养与发展</w:t>
        </w:r>
        <w:r>
          <w:tab/>
        </w:r>
        <w:r>
          <w:fldChar w:fldCharType="begin"/>
        </w:r>
        <w:r>
          <w:instrText xml:space="preserve"> PAGEREF _Toc2588 \h </w:instrText>
        </w:r>
        <w:r>
          <w:fldChar w:fldCharType="separate"/>
        </w:r>
        <w:r>
          <w:t>40</w:t>
        </w:r>
        <w:r>
          <w:fldChar w:fldCharType="end"/>
        </w:r>
      </w:hyperlink>
    </w:p>
    <w:p>
      <w:pPr>
        <w:pStyle w:val="TOC2"/>
        <w:tabs>
          <w:tab w:val="right" w:leader="dot" w:pos="8306"/>
        </w:tabs>
      </w:pPr>
      <w:hyperlink w:anchor="_Toc24704" w:history="1">
        <w:r>
          <w:rPr>
            <w:rFonts w:ascii="仿宋" w:eastAsia="仿宋" w:hAnsi="仿宋" w:cs="仿宋" w:hint="eastAsia"/>
            <w:lang w:eastAsia="zh-CN"/>
          </w:rPr>
          <w:t>(一)、人才需求与规划</w:t>
        </w:r>
        <w:r>
          <w:tab/>
        </w:r>
        <w:r>
          <w:fldChar w:fldCharType="begin"/>
        </w:r>
        <w:r>
          <w:instrText xml:space="preserve"> PAGEREF _Toc24704 \h </w:instrText>
        </w:r>
        <w:r>
          <w:fldChar w:fldCharType="separate"/>
        </w:r>
        <w:r>
          <w:t>40</w:t>
        </w:r>
        <w:r>
          <w:fldChar w:fldCharType="end"/>
        </w:r>
      </w:hyperlink>
    </w:p>
    <w:p>
      <w:pPr>
        <w:pStyle w:val="TOC2"/>
        <w:tabs>
          <w:tab w:val="right" w:leader="dot" w:pos="8306"/>
        </w:tabs>
      </w:pPr>
      <w:hyperlink w:anchor="_Toc17952" w:history="1">
        <w:r>
          <w:rPr>
            <w:rFonts w:ascii="仿宋" w:eastAsia="仿宋" w:hAnsi="仿宋" w:cs="仿宋" w:hint="eastAsia"/>
            <w:lang w:eastAsia="zh-CN"/>
          </w:rPr>
          <w:t>(二)、培训与发展计划</w:t>
        </w:r>
        <w:r>
          <w:tab/>
        </w:r>
        <w:r>
          <w:fldChar w:fldCharType="begin"/>
        </w:r>
        <w:r>
          <w:instrText xml:space="preserve"> PAGEREF _Toc17952 \h </w:instrText>
        </w:r>
        <w:r>
          <w:fldChar w:fldCharType="separate"/>
        </w:r>
        <w:r>
          <w:t>41</w:t>
        </w:r>
        <w:r>
          <w:fldChar w:fldCharType="end"/>
        </w:r>
      </w:hyperlink>
    </w:p>
    <w:p>
      <w:pPr>
        <w:pStyle w:val="TOC1"/>
        <w:tabs>
          <w:tab w:val="right" w:leader="dot" w:pos="8306"/>
        </w:tabs>
      </w:pPr>
      <w:hyperlink w:anchor="_Toc28872" w:history="1">
        <w:r>
          <w:rPr>
            <w:rFonts w:ascii="仿宋" w:eastAsia="仿宋" w:hAnsi="仿宋" w:cs="仿宋" w:hint="eastAsia"/>
            <w:lang w:eastAsia="zh-CN"/>
          </w:rPr>
          <w:t>十一、有机颜料：偶氮颜料项目社会影响</w:t>
        </w:r>
        <w:r>
          <w:tab/>
        </w:r>
        <w:r>
          <w:fldChar w:fldCharType="begin"/>
        </w:r>
        <w:r>
          <w:instrText xml:space="preserve"> PAGEREF _Toc28872 \h </w:instrText>
        </w:r>
        <w:r>
          <w:fldChar w:fldCharType="separate"/>
        </w:r>
        <w:r>
          <w:t>41</w:t>
        </w:r>
        <w:r>
          <w:fldChar w:fldCharType="end"/>
        </w:r>
      </w:hyperlink>
    </w:p>
    <w:p>
      <w:pPr>
        <w:pStyle w:val="TOC2"/>
        <w:tabs>
          <w:tab w:val="right" w:leader="dot" w:pos="8306"/>
        </w:tabs>
      </w:pPr>
      <w:hyperlink w:anchor="_Toc23653" w:history="1">
        <w:r>
          <w:rPr>
            <w:rFonts w:ascii="仿宋" w:eastAsia="仿宋" w:hAnsi="仿宋" w:cs="仿宋" w:hint="eastAsia"/>
            <w:lang w:eastAsia="zh-CN"/>
          </w:rPr>
          <w:t>(一)、社会责任与义务</w:t>
        </w:r>
        <w:r>
          <w:tab/>
        </w:r>
        <w:r>
          <w:fldChar w:fldCharType="begin"/>
        </w:r>
        <w:r>
          <w:instrText xml:space="preserve"> PAGEREF _Toc23653 \h </w:instrText>
        </w:r>
        <w:r>
          <w:fldChar w:fldCharType="separate"/>
        </w:r>
        <w:r>
          <w:t>41</w:t>
        </w:r>
        <w:r>
          <w:fldChar w:fldCharType="end"/>
        </w:r>
      </w:hyperlink>
    </w:p>
    <w:p>
      <w:pPr>
        <w:pStyle w:val="TOC2"/>
        <w:tabs>
          <w:tab w:val="right" w:leader="dot" w:pos="8306"/>
        </w:tabs>
      </w:pPr>
      <w:hyperlink w:anchor="_Toc7238" w:history="1">
        <w:r>
          <w:rPr>
            <w:rFonts w:ascii="仿宋" w:eastAsia="仿宋" w:hAnsi="仿宋" w:cs="仿宋" w:hint="eastAsia"/>
            <w:lang w:eastAsia="zh-CN"/>
          </w:rPr>
          <w:t>(二)、社会参与与沟通</w:t>
        </w:r>
        <w:r>
          <w:tab/>
        </w:r>
        <w:r>
          <w:fldChar w:fldCharType="begin"/>
        </w:r>
        <w:r>
          <w:instrText xml:space="preserve"> PAGEREF _Toc7238 \h </w:instrText>
        </w:r>
        <w:r>
          <w:fldChar w:fldCharType="separate"/>
        </w:r>
        <w:r>
          <w:t>42</w:t>
        </w:r>
        <w:r>
          <w:fldChar w:fldCharType="end"/>
        </w:r>
      </w:hyperlink>
    </w:p>
    <w:p>
      <w:pPr>
        <w:pStyle w:val="TOC1"/>
        <w:tabs>
          <w:tab w:val="right" w:leader="dot" w:pos="8306"/>
        </w:tabs>
      </w:pPr>
      <w:hyperlink w:anchor="_Toc17450" w:history="1">
        <w:r>
          <w:rPr>
            <w:rFonts w:ascii="仿宋" w:eastAsia="仿宋" w:hAnsi="仿宋" w:cs="仿宋" w:hint="eastAsia"/>
            <w:lang w:eastAsia="zh-CN"/>
          </w:rPr>
          <w:t>十二、有机颜料：偶氮颜料项目计划安排</w:t>
        </w:r>
        <w:r>
          <w:tab/>
        </w:r>
        <w:r>
          <w:fldChar w:fldCharType="begin"/>
        </w:r>
        <w:r>
          <w:instrText xml:space="preserve"> PAGEREF _Toc17450 \h </w:instrText>
        </w:r>
        <w:r>
          <w:fldChar w:fldCharType="separate"/>
        </w:r>
        <w:r>
          <w:t>43</w:t>
        </w:r>
        <w:r>
          <w:fldChar w:fldCharType="end"/>
        </w:r>
      </w:hyperlink>
    </w:p>
    <w:p>
      <w:pPr>
        <w:pStyle w:val="TOC2"/>
        <w:tabs>
          <w:tab w:val="right" w:leader="dot" w:pos="8306"/>
        </w:tabs>
      </w:pPr>
      <w:hyperlink w:anchor="_Toc1750" w:history="1">
        <w:r>
          <w:rPr>
            <w:rFonts w:ascii="仿宋" w:eastAsia="仿宋" w:hAnsi="仿宋" w:cs="仿宋" w:hint="eastAsia"/>
            <w:lang w:eastAsia="zh-CN"/>
          </w:rPr>
          <w:t>(一)、建设周期</w:t>
        </w:r>
        <w:r>
          <w:tab/>
        </w:r>
        <w:r>
          <w:fldChar w:fldCharType="begin"/>
        </w:r>
        <w:r>
          <w:instrText xml:space="preserve"> PAGEREF _Toc1750 \h </w:instrText>
        </w:r>
        <w:r>
          <w:fldChar w:fldCharType="separate"/>
        </w:r>
        <w:r>
          <w:t>43</w:t>
        </w:r>
        <w:r>
          <w:fldChar w:fldCharType="end"/>
        </w:r>
      </w:hyperlink>
    </w:p>
    <w:p>
      <w:pPr>
        <w:pStyle w:val="TOC2"/>
        <w:tabs>
          <w:tab w:val="right" w:leader="dot" w:pos="8306"/>
        </w:tabs>
      </w:pPr>
      <w:hyperlink w:anchor="_Toc31992" w:history="1">
        <w:r>
          <w:rPr>
            <w:rFonts w:ascii="仿宋" w:eastAsia="仿宋" w:hAnsi="仿宋" w:cs="仿宋" w:hint="eastAsia"/>
            <w:lang w:eastAsia="zh-CN"/>
          </w:rPr>
          <w:t>(二)、建设进度</w:t>
        </w:r>
        <w:r>
          <w:tab/>
        </w:r>
        <w:r>
          <w:fldChar w:fldCharType="begin"/>
        </w:r>
        <w:r>
          <w:instrText xml:space="preserve"> PAGEREF _Toc31992 \h </w:instrText>
        </w:r>
        <w:r>
          <w:fldChar w:fldCharType="separate"/>
        </w:r>
        <w:r>
          <w:t>44</w:t>
        </w:r>
        <w:r>
          <w:fldChar w:fldCharType="end"/>
        </w:r>
      </w:hyperlink>
    </w:p>
    <w:p>
      <w:pPr>
        <w:pStyle w:val="TOC2"/>
        <w:tabs>
          <w:tab w:val="right" w:leader="dot" w:pos="8306"/>
        </w:tabs>
      </w:pPr>
      <w:hyperlink w:anchor="_Toc22679" w:history="1">
        <w:r>
          <w:rPr>
            <w:rFonts w:ascii="仿宋" w:eastAsia="仿宋" w:hAnsi="仿宋" w:cs="仿宋" w:hint="eastAsia"/>
            <w:lang w:eastAsia="zh-CN"/>
          </w:rPr>
          <w:t>(三)、进度安排注意事项</w:t>
        </w:r>
        <w:r>
          <w:tab/>
        </w:r>
        <w:r>
          <w:fldChar w:fldCharType="begin"/>
        </w:r>
        <w:r>
          <w:instrText xml:space="preserve"> PAGEREF _Toc22679 \h </w:instrText>
        </w:r>
        <w:r>
          <w:fldChar w:fldCharType="separate"/>
        </w:r>
        <w:r>
          <w:t>45</w:t>
        </w:r>
        <w:r>
          <w:fldChar w:fldCharType="end"/>
        </w:r>
      </w:hyperlink>
    </w:p>
    <w:p>
      <w:pPr>
        <w:pStyle w:val="TOC2"/>
        <w:tabs>
          <w:tab w:val="right" w:leader="dot" w:pos="8306"/>
        </w:tabs>
      </w:pPr>
      <w:hyperlink w:anchor="_Toc25174" w:history="1">
        <w:r>
          <w:rPr>
            <w:rFonts w:ascii="仿宋" w:eastAsia="仿宋" w:hAnsi="仿宋" w:cs="仿宋" w:hint="eastAsia"/>
            <w:lang w:eastAsia="zh-CN"/>
          </w:rPr>
          <w:t>(四)、人力资源配置</w:t>
        </w:r>
        <w:r>
          <w:tab/>
        </w:r>
        <w:r>
          <w:fldChar w:fldCharType="begin"/>
        </w:r>
        <w:r>
          <w:instrText xml:space="preserve"> PAGEREF _Toc25174 \h </w:instrText>
        </w:r>
        <w:r>
          <w:fldChar w:fldCharType="separate"/>
        </w:r>
        <w:r>
          <w:t>47</w:t>
        </w:r>
        <w:r>
          <w:fldChar w:fldCharType="end"/>
        </w:r>
      </w:hyperlink>
    </w:p>
    <w:p>
      <w:pPr>
        <w:pStyle w:val="TOC1"/>
        <w:tabs>
          <w:tab w:val="right" w:leader="dot" w:pos="8306"/>
        </w:tabs>
      </w:pPr>
      <w:hyperlink w:anchor="_Toc11055" w:history="1">
        <w:r>
          <w:rPr>
            <w:rFonts w:ascii="仿宋" w:eastAsia="仿宋" w:hAnsi="仿宋" w:cs="仿宋" w:hint="eastAsia"/>
            <w:lang w:eastAsia="zh-CN"/>
          </w:rPr>
          <w:t>十三、有机颜料：偶氮颜料项目实施保障措施</w:t>
        </w:r>
        <w:r>
          <w:tab/>
        </w:r>
        <w:r>
          <w:fldChar w:fldCharType="begin"/>
        </w:r>
        <w:r>
          <w:instrText xml:space="preserve"> PAGEREF _Toc11055 \h </w:instrText>
        </w:r>
        <w:r>
          <w:fldChar w:fldCharType="separate"/>
        </w:r>
        <w:r>
          <w:t>47</w:t>
        </w:r>
        <w:r>
          <w:fldChar w:fldCharType="end"/>
        </w:r>
      </w:hyperlink>
    </w:p>
    <w:p>
      <w:pPr>
        <w:pStyle w:val="TOC2"/>
        <w:tabs>
          <w:tab w:val="right" w:leader="dot" w:pos="8306"/>
        </w:tabs>
      </w:pPr>
      <w:hyperlink w:anchor="_Toc10902" w:history="1">
        <w:r>
          <w:rPr>
            <w:rFonts w:ascii="仿宋" w:eastAsia="仿宋" w:hAnsi="仿宋" w:cs="仿宋" w:hint="eastAsia"/>
            <w:lang w:eastAsia="zh-CN"/>
          </w:rPr>
          <w:t>(一)、有机颜料：偶氮颜料项目实施保障机制</w:t>
        </w:r>
        <w:r>
          <w:tab/>
        </w:r>
        <w:r>
          <w:fldChar w:fldCharType="begin"/>
        </w:r>
        <w:r>
          <w:instrText xml:space="preserve"> PAGEREF _Toc10902 \h </w:instrText>
        </w:r>
        <w:r>
          <w:fldChar w:fldCharType="separate"/>
        </w:r>
        <w:r>
          <w:t>47</w:t>
        </w:r>
        <w:r>
          <w:fldChar w:fldCharType="end"/>
        </w:r>
      </w:hyperlink>
    </w:p>
    <w:p>
      <w:pPr>
        <w:pStyle w:val="TOC2"/>
        <w:tabs>
          <w:tab w:val="right" w:leader="dot" w:pos="8306"/>
        </w:tabs>
      </w:pPr>
      <w:hyperlink w:anchor="_Toc14847" w:history="1">
        <w:r>
          <w:rPr>
            <w:rFonts w:ascii="仿宋" w:eastAsia="仿宋" w:hAnsi="仿宋" w:cs="仿宋" w:hint="eastAsia"/>
            <w:lang w:eastAsia="zh-CN"/>
          </w:rPr>
          <w:t>(二)、有机颜料：偶氮颜料项目法律合规要求</w:t>
        </w:r>
        <w:r>
          <w:tab/>
        </w:r>
        <w:r>
          <w:fldChar w:fldCharType="begin"/>
        </w:r>
        <w:r>
          <w:instrText xml:space="preserve"> PAGEREF _Toc14847 \h </w:instrText>
        </w:r>
        <w:r>
          <w:fldChar w:fldCharType="separate"/>
        </w:r>
        <w:r>
          <w:t>51</w:t>
        </w:r>
        <w:r>
          <w:fldChar w:fldCharType="end"/>
        </w:r>
      </w:hyperlink>
    </w:p>
    <w:p>
      <w:pPr>
        <w:pStyle w:val="TOC2"/>
        <w:tabs>
          <w:tab w:val="right" w:leader="dot" w:pos="8306"/>
        </w:tabs>
      </w:pPr>
      <w:hyperlink w:anchor="_Toc20630" w:history="1">
        <w:r>
          <w:rPr>
            <w:rFonts w:ascii="仿宋" w:eastAsia="仿宋" w:hAnsi="仿宋" w:cs="仿宋" w:hint="eastAsia"/>
            <w:lang w:eastAsia="zh-CN"/>
          </w:rPr>
          <w:t>(三)、有机颜料：偶氮颜料项目合同管理与法律事务</w:t>
        </w:r>
        <w:r>
          <w:tab/>
        </w:r>
        <w:r>
          <w:fldChar w:fldCharType="begin"/>
        </w:r>
        <w:r>
          <w:instrText xml:space="preserve"> PAGEREF _Toc20630 \h </w:instrText>
        </w:r>
        <w:r>
          <w:fldChar w:fldCharType="separate"/>
        </w:r>
        <w:r>
          <w:t>56</w:t>
        </w:r>
        <w:r>
          <w:fldChar w:fldCharType="end"/>
        </w:r>
      </w:hyperlink>
    </w:p>
    <w:p>
      <w:pPr>
        <w:pStyle w:val="TOC2"/>
        <w:tabs>
          <w:tab w:val="right" w:leader="dot" w:pos="8306"/>
        </w:tabs>
      </w:pPr>
      <w:hyperlink w:anchor="_Toc13646" w:history="1">
        <w:r>
          <w:rPr>
            <w:rFonts w:ascii="仿宋" w:eastAsia="仿宋" w:hAnsi="仿宋" w:cs="仿宋" w:hint="eastAsia"/>
            <w:lang w:eastAsia="zh-CN"/>
          </w:rPr>
          <w:t>(四)、有机颜料：偶氮颜料项目知识产权保护策略</w:t>
        </w:r>
        <w:r>
          <w:tab/>
        </w:r>
        <w:r>
          <w:fldChar w:fldCharType="begin"/>
        </w:r>
        <w:r>
          <w:instrText xml:space="preserve"> PAGEREF _Toc13646 \h </w:instrText>
        </w:r>
        <w:r>
          <w:fldChar w:fldCharType="separate"/>
        </w:r>
        <w:r>
          <w:t>62</w:t>
        </w:r>
        <w:r>
          <w:fldChar w:fldCharType="end"/>
        </w:r>
      </w:hyperlink>
    </w:p>
    <w:p>
      <w:pPr>
        <w:pStyle w:val="TOC1"/>
        <w:tabs>
          <w:tab w:val="right" w:leader="dot" w:pos="8306"/>
        </w:tabs>
      </w:pPr>
      <w:hyperlink w:anchor="_Toc26847" w:history="1">
        <w:r>
          <w:rPr>
            <w:rFonts w:ascii="仿宋" w:eastAsia="仿宋" w:hAnsi="仿宋" w:cs="仿宋" w:hint="eastAsia"/>
            <w:lang w:eastAsia="zh-CN"/>
          </w:rPr>
          <w:t>十四、有机颜料：偶氮颜料项目治理与监督</w:t>
        </w:r>
        <w:r>
          <w:tab/>
        </w:r>
        <w:r>
          <w:fldChar w:fldCharType="begin"/>
        </w:r>
        <w:r>
          <w:instrText xml:space="preserve"> PAGEREF _Toc26847 \h </w:instrText>
        </w:r>
        <w:r>
          <w:fldChar w:fldCharType="separate"/>
        </w:r>
        <w:r>
          <w:t>65</w:t>
        </w:r>
        <w:r>
          <w:fldChar w:fldCharType="end"/>
        </w:r>
      </w:hyperlink>
    </w:p>
    <w:p>
      <w:pPr>
        <w:pStyle w:val="TOC2"/>
        <w:tabs>
          <w:tab w:val="right" w:leader="dot" w:pos="8306"/>
        </w:tabs>
      </w:pPr>
      <w:hyperlink w:anchor="_Toc22386" w:history="1">
        <w:r>
          <w:rPr>
            <w:rFonts w:ascii="仿宋" w:eastAsia="仿宋" w:hAnsi="仿宋" w:cs="仿宋" w:hint="eastAsia"/>
            <w:lang w:eastAsia="zh-CN"/>
          </w:rPr>
          <w:t>(一)、有机颜料：偶氮颜料项目治理结构</w:t>
        </w:r>
        <w:r>
          <w:tab/>
        </w:r>
        <w:r>
          <w:fldChar w:fldCharType="begin"/>
        </w:r>
        <w:r>
          <w:instrText xml:space="preserve"> PAGEREF _Toc22386 \h </w:instrText>
        </w:r>
        <w:r>
          <w:fldChar w:fldCharType="separate"/>
        </w:r>
        <w:r>
          <w:t>65</w:t>
        </w:r>
        <w:r>
          <w:fldChar w:fldCharType="end"/>
        </w:r>
      </w:hyperlink>
    </w:p>
    <w:p>
      <w:pPr>
        <w:pStyle w:val="TOC2"/>
        <w:tabs>
          <w:tab w:val="right" w:leader="dot" w:pos="8306"/>
        </w:tabs>
      </w:pPr>
      <w:hyperlink w:anchor="_Toc9369" w:history="1">
        <w:r>
          <w:rPr>
            <w:rFonts w:ascii="仿宋" w:eastAsia="仿宋" w:hAnsi="仿宋" w:cs="仿宋" w:hint="eastAsia"/>
            <w:lang w:eastAsia="zh-CN"/>
          </w:rPr>
          <w:t>(二)、监督与审计</w:t>
        </w:r>
        <w:r>
          <w:tab/>
        </w:r>
        <w:r>
          <w:fldChar w:fldCharType="begin"/>
        </w:r>
        <w:r>
          <w:instrText xml:space="preserve"> PAGEREF _Toc9369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59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7403"/>
      <w:r>
        <w:rPr>
          <w:rFonts w:ascii="仿宋" w:eastAsia="仿宋" w:hAnsi="仿宋" w:cs="仿宋" w:hint="eastAsia"/>
          <w:sz w:val="28"/>
          <w:lang w:eastAsia="zh-CN"/>
        </w:rPr>
        <w:t>一、有机颜料：偶氮颜料项目建设背景及必要性分析</w:t>
      </w:r>
      <w:bookmarkEnd w:id="2"/>
    </w:p>
    <w:p>
      <w:pPr>
        <w:pStyle w:val="Heading2"/>
        <w:rPr>
          <w:rFonts w:ascii="仿宋" w:eastAsia="仿宋" w:hAnsi="仿宋" w:cs="仿宋" w:hint="eastAsia"/>
          <w:lang w:eastAsia="zh-CN"/>
        </w:rPr>
      </w:pPr>
      <w:bookmarkStart w:id="3" w:name="_Toc31122"/>
      <w:r>
        <w:rPr>
          <w:rFonts w:ascii="仿宋" w:eastAsia="仿宋" w:hAnsi="仿宋" w:cs="仿宋" w:hint="eastAsia"/>
          <w:lang w:eastAsia="zh-CN"/>
        </w:rPr>
        <w:t>(一)、有机颜料：偶氮颜料项目背景分析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有机颜料：偶氮颜料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有机颜料：偶氮颜料项目在这个潮流中的定位。同时，我们将关注行业内涌现的新兴机遇，以便有机颜料：偶氮颜料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有机颜料：偶氮颜料项目提供了强大的发展动力。我们将聚焦于行业内最新的技术发展趋势，包括但不限于人工智能、大数据分析、物联网等领域。通过深度的技术研究，我们将确保有机颜料：偶氮颜料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有机颜料：偶氮颜料项目发展的源泉。我们将投入更多的精力对市场需求进行深入剖析，超越表面的需求，深入挖掘潜在的市场痛点和机遇。通过对市场需求的细致了解，有机颜料：偶氮颜料项目将更有针对性地设计解决方案，满足市场的多样化需求，从而更好地促进有机颜料：偶氮颜料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有机颜料：偶氮颜料项目战略至关重要。我们将对竞争态势进行更为深入的分析，包括但不限于市场份额、产品特点、客户满意度等多个维度。通过深度的竞争分析，有机颜料：偶氮颜料项目将能够更准确地把握市场脉搏，制定具有竞争力的有机颜料：偶氮颜料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有机颜料：偶氮颜料项目的发展具有直接的影响。我们将进行更为全面的法规和政策分析，了解行业发展中的潜在法律风险和合规挑战。通过充分了解和遵守相关法规，有机颜料：偶氮颜料项目将确保在法律框架内合法合规运营，为有机颜料：偶氮颜料项目的稳健发展提供有力支持。</w:t>
      </w:r>
    </w:p>
    <w:p>
      <w:pPr>
        <w:pStyle w:val="Heading2"/>
        <w:ind w:firstLine="560" w:firstLineChars="200"/>
        <w:rPr>
          <w:rFonts w:ascii="仿宋" w:eastAsia="仿宋" w:hAnsi="仿宋" w:cs="仿宋" w:hint="eastAsia"/>
          <w:sz w:val="28"/>
          <w:lang w:eastAsia="zh-CN"/>
        </w:rPr>
      </w:pPr>
      <w:bookmarkStart w:id="4" w:name="_Toc9699"/>
      <w:r>
        <w:rPr>
          <w:rFonts w:ascii="仿宋" w:eastAsia="仿宋" w:hAnsi="仿宋" w:cs="仿宋" w:hint="eastAsia"/>
          <w:sz w:val="28"/>
          <w:lang w:eastAsia="zh-CN"/>
        </w:rPr>
        <w:t>(二)、有机颜料：偶氮颜料项目建设必要性分析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建设的迫切性源于对行业发展趋势的深刻洞察。我们正处于一个行业变革的时代，科技创新、数字化转型成为企业发展的关键动力。有机颜料：偶氮颜料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建设不仅仅是为了跟上潮流，更是为了通过技术创新推动企业的持续发展。通过引入先进的技术和解决方案，有机颜料：偶氮颜料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有机颜料：偶氮颜料项目的建设成为必然选择，通过提高产品质量、拓展服务领域，从而在竞争中获得更多的机会。有机颜料：偶氮颜料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有机颜料：偶氮颜料项目建设的必要性体现在对客户需求更精准的满足。通过有机颜料：偶氮颜料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建设的背后是对企业持续创新的追求。只有通过不断创新，企业才能在竞争中立于不败之地。有机颜料：偶氮颜料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29202"/>
      <w:r>
        <w:rPr>
          <w:rFonts w:ascii="仿宋" w:eastAsia="仿宋" w:hAnsi="仿宋" w:cs="仿宋" w:hint="eastAsia"/>
          <w:sz w:val="28"/>
          <w:lang w:eastAsia="zh-CN"/>
        </w:rPr>
        <w:t>二、有机颜料：偶氮颜料项目可持续发展</w:t>
      </w:r>
      <w:bookmarkEnd w:id="5"/>
    </w:p>
    <w:p>
      <w:pPr>
        <w:pStyle w:val="Heading2"/>
        <w:rPr>
          <w:rFonts w:ascii="仿宋" w:eastAsia="仿宋" w:hAnsi="仿宋" w:cs="仿宋" w:hint="eastAsia"/>
          <w:lang w:eastAsia="zh-CN"/>
        </w:rPr>
      </w:pPr>
      <w:bookmarkStart w:id="6" w:name="_Toc4691"/>
      <w:r>
        <w:rPr>
          <w:rFonts w:ascii="仿宋" w:eastAsia="仿宋" w:hAnsi="仿宋" w:cs="仿宋" w:hint="eastAsia"/>
          <w:lang w:eastAsia="zh-CN"/>
        </w:rPr>
        <w:t>(一)、可持续战略与实践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有机颜料：偶氮颜料项目中，有机颜料：偶氮颜料项目团队着眼于未来，明确了可持续发展的战略方向。制定的具体可持续发展目标包括降低资源使用、采用环保技术、最大化社会效益等。这一步骤不仅有助于有机颜料：偶氮颜料项目在环保和社会责任方面达到最高标准，也为未来提供了明确的指引，确保有机颜料：偶氮颜料项目的发展符合可持续性原则。</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1.2 可持续实践的融入有机颜料：偶氮颜料项目管理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有机颜料：偶氮颜料项目管理周期。从有机颜料：偶氮颜料项目规划开始，有机颜料：偶氮颜料项目团队就考虑了环境和社会的因素。在执行阶段，有机颜料：偶氮颜料项目团队积极推动绿色技术的应用，优化资源利用。此外，关注员工的社会责任，通过培训和沟通活动提高员工对可持续发展的认知，使他们能够在日常工作中践行可持续实践。这些举措不仅为有机颜料：偶氮颜料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7" w:name="_Toc31378"/>
      <w:r>
        <w:rPr>
          <w:rFonts w:ascii="仿宋" w:eastAsia="仿宋" w:hAnsi="仿宋" w:cs="仿宋" w:hint="eastAsia"/>
          <w:sz w:val="28"/>
          <w:lang w:eastAsia="zh-CN"/>
        </w:rPr>
        <w:t>(二)、环保与社会责任</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有机颜料：偶氮颜料项目的可持续发展理念，我们深信环保与社会责任是有机颜料：偶氮颜料项目成功的关键支柱。在有机颜料：偶氮颜料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团队通过引入先进的环保技术、建立高效的废物处理系统以及推动能源节约措施，积极履行环保责任。定期的环保监测和评估确保有机颜料：偶氮颜料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不仅致力于自身可持续发展，还注重对社会的回馈。通过支持社区有机颜料：偶氮颜料项目、参与慈善事业、提供培训机会等方式，有机颜料：偶氮颜料项目积极履行社会责任。与当地社区建立积极互动，关注员工的工作与生活平衡，以及员工的身心健康，是有机颜料：偶氮颜料项目在社会责任层面的关键举措。这样的实践不仅增强了有机颜料：偶氮颜料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8" w:name="_Toc8317"/>
      <w:r>
        <w:rPr>
          <w:rFonts w:ascii="仿宋" w:eastAsia="仿宋" w:hAnsi="仿宋" w:cs="仿宋" w:hint="eastAsia"/>
          <w:sz w:val="28"/>
          <w:lang w:eastAsia="zh-CN"/>
        </w:rPr>
        <w:t>三、有机颜料：偶氮颜料项目概论</w:t>
      </w:r>
      <w:bookmarkEnd w:id="8"/>
    </w:p>
    <w:p>
      <w:pPr>
        <w:pStyle w:val="Heading2"/>
        <w:rPr>
          <w:rFonts w:ascii="仿宋" w:eastAsia="仿宋" w:hAnsi="仿宋" w:cs="仿宋" w:hint="eastAsia"/>
          <w:lang w:eastAsia="zh-CN"/>
        </w:rPr>
      </w:pPr>
      <w:bookmarkStart w:id="9" w:name="_Toc9654"/>
      <w:r>
        <w:rPr>
          <w:rFonts w:ascii="仿宋" w:eastAsia="仿宋" w:hAnsi="仿宋" w:cs="仿宋" w:hint="eastAsia"/>
          <w:lang w:eastAsia="zh-CN"/>
        </w:rPr>
        <w:t>(一)、有机颜料：偶氮颜料项目概况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的起源追溯至对市场的深入洞察。市场的不断演变与变革为有机颜料：偶氮颜料项目提供了难得的机遇。当前市场存在的需求缺口和变革的大环境共同构成了有机颜料：偶氮颜料项目的背景。这个有机颜料：偶氮颜料项目旨在充分利用市场机遇，填补行业中尚未满足的需求，为客户提供全新的解决方案。市场的变革和需求的增长使得这个有机颜料：偶氮颜料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有机颜料：偶氮颜料项目名称</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正式命名为有机颜料：偶氮颜料。这个名称不仅仅是一个标识，更代表了有机颜料：偶氮颜料项目的核心理念和愿景。它蕴含着有机颜料：偶氮颜料项目所要解决问题的关键字，具有强烈的表达和辨识度，为有机颜料：偶氮颜料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有机颜料：偶氮颜料项目目标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的核心目标是提供一种全新、高效的解决方案，满足客户日益增长的需求。有机颜料：偶氮颜料项目追求的不仅仅是满足市场需求，更是在市场中获得卓越的竞争优势。通过不断提升产品或服务的质量和创新水平，有机颜料：偶氮颜料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有机颜料：偶氮颜料项目范围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全面涵盖了产品研发、制造、市场推广和售后服务，确保从产品设计到最终用户体验的全方位关注。这一全面的有机颜料：偶氮颜料项目范围是为了确保有机颜料：偶氮颜料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有机颜料：偶氮颜料项目时间表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计划在未来18个月内完成，包括研发、测试、市场试点和正式推出等不同阶段。这个时间表的合理设计是为了确保有机颜料：偶氮颜料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有机颜料：偶氮颜料项目预算</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总预算估算为XX百万美元，主要分配在研发、市场推广、人员培训和运营等方面。这一充足的预算为有机颜料：偶氮颜料项目提供了充足的资源，确保有机颜料：偶氮颜料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有机颜料：偶氮颜料项目风险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可能面临的风险包括市场接受度低、技术难题、竞争激烈等。有机颜料：偶氮颜料项目团队已经制定了相应的风险应对计划，通过前瞻性的风险管理，确保有机颜料：偶氮颜料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有机颜料：偶氮颜料项目团队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有机颜料：偶氮颜料项目汇聚了一支经验丰富、多领域专业素养的核心团队，确保有机颜料：偶氮颜料项目在各个方面都能拥有高水平的执行力。团队的协同作战是有机颜料：偶氮颜料项目成功的关键因素之一。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有机颜料：偶氮颜料项目背景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有机颜料：偶氮颜料项目的背景根植于市场对更高效、创新产品的渴望，同时也受到科技发展对行业格局的深刻改变的影响。这为有机颜料：偶氮颜料项目提供了广阔的发展空间和市场需求。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有机颜料：偶氮颜料项目现状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截至目前，有机颜料：偶氮颜料项目已完成市场调研和技术验证，取得了初步的成功。这为有机颜料：偶氮颜料项目在未来的发展奠定了坚实的基础，为更远大的目标打下了坚实的基石。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14419"/>
      <w:r>
        <w:rPr>
          <w:rFonts w:ascii="仿宋" w:eastAsia="仿宋" w:hAnsi="仿宋" w:cs="仿宋" w:hint="eastAsia"/>
          <w:sz w:val="28"/>
          <w:lang w:eastAsia="zh-CN"/>
        </w:rPr>
        <w:t>(二)、有机颜料：偶氮颜料项目目标</w:t>
      </w:r>
      <w:bookmarkEnd w:id="10"/>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有机颜料：偶氮颜料项目首要业务目标是在市场中占据有利地位，实现产品/服务的成功推广和销售。通过不断提升产品质量、创新性，有机颜料：偶氮颜料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在科技迅速发展的时代，有机颜料：偶氮颜料项目着眼于技术创新。通过持续的研发和技术升级，有机颜料：偶氮颜料项目旨在推出更具创新性的产品或服务，以满足市场对新鲜、先进解决方案的需求。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有机颜料：偶氮颜料项目设定了客户满意度目标。通过提供卓越的产品质量和优质的客户服务，有机颜料：偶氮颜料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有机颜料：偶氮颜料项目注重社会责任和可持续发展。通过实施环保、社会责任有机颜料：偶氮颜料项目，有机颜料：偶氮颜料项目致力于在经济发展的同时保护环境，促进社会公平，实现可持续经营。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有机颜料：偶氮颜料项目的团队是实现目标的核心驱动力。因此，有机颜料：偶氮颜料项目设定了团队发展目标，包括提升团队成员的专业技能、培养领导力，以及搭建协同高效的团队工作氛围。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17427"/>
      <w:r>
        <w:rPr>
          <w:rFonts w:ascii="仿宋" w:eastAsia="仿宋" w:hAnsi="仿宋" w:cs="仿宋" w:hint="eastAsia"/>
          <w:sz w:val="28"/>
          <w:lang w:eastAsia="zh-CN"/>
        </w:rPr>
        <w:t>(三)、有机颜料：偶氮颜料项目提出的理由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有机颜料：偶氮颜料项目提出的理由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的提出源于对市场机遇的深刻洞察。当前市场中存在的需求缺口和行业发展趋势表明，有巨大的商业机会等待被开发。通过准确捕捉市场机遇，有机颜料：偶氮颜料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的理念基于对技术创新的信仰。通过持续的研发和技术投入，有机颜料：偶氮颜料项目有望推出更具创新性的产品或服务。在科技飞速发展的当下，有机颜料：偶氮颜料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的提出是为了增强企业的行业竞争力。通过提升产品或服务的质量和独特性，有机颜料：偶氮颜料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响应了消费者需求的变化。随着社会和科技的不断发展，消费者对产品和服务的需求也在发生变化。通过深入了解并及时回应消费者的新需求，有机颜料：偶氮颜料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有机颜料：偶氮颜料项目的提出是企业战略发展规划的一部分。在面对日益激烈的市场竞争和不断变化的商业环境中，有机颜料：偶氮颜料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的提出不仅仅是基于商业考量，还注重社会责任。通过推出环保、社会责任等方面的有机颜料：偶氮颜料项目，有机颜料：偶氮颜料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有机颜料：偶氮颜料项目的提出反映了对利益相关者期望的关注。包括客户、员工、投资者等利益相关者在企业发展中都有着各自的期望，有机颜料：偶氮颜料项目力求在满足这些期望的同时，取得更大的共赢。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5817"/>
      <w:r>
        <w:rPr>
          <w:rFonts w:ascii="仿宋" w:eastAsia="仿宋" w:hAnsi="仿宋" w:cs="仿宋" w:hint="eastAsia"/>
          <w:sz w:val="28"/>
          <w:lang w:eastAsia="zh-CN"/>
        </w:rPr>
        <w:t>(四)、有机颜料：偶氮颜料项目意义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在实施有机颜料：偶氮颜料项目的过程中，我们不仅仅是在追逐商业成功，更是为企业和社会的多个层面创造了深远的意义。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偶氮颜料项目的首要意义在于提升企业的市场竞争力。通过持续的创新和对产品质量的高标准要求，有机颜料：偶氮颜料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有机颜料：偶氮颜料项目的推进将促使行业技术水平的提升。通过引入先进技术和创新性解决方案，有机颜料：偶氮颜料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有机颜料：偶氮颜料项目不仅创造了大量就业机会，提高了就业水平，还注重社会责任和环保。通过参与社会公益事业和推动环保有机颜料：偶氮颜料项目，有机颜料：偶氮颜料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综合而言，有机颜料：偶氮颜料项目意义重大，不仅推动了企业的发展，也为行业和社会的进步贡献了积极力量。这是一个全面而深刻的影响，将在未来产生可持续的正面效应。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15108"/>
      <w:r>
        <w:rPr>
          <w:rFonts w:ascii="仿宋" w:eastAsia="仿宋" w:hAnsi="仿宋" w:cs="仿宋" w:hint="eastAsia"/>
          <w:sz w:val="28"/>
          <w:lang w:eastAsia="zh-CN"/>
        </w:rPr>
        <w:t>(五)、有机颜料：偶氮颜料项目背景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在当今迅猛发展的商业环境中，有机颜料：偶氮颜料项目的动因根植于对多方面因素的审慎考量。这个有机颜料：偶氮颜料项目的提出并非孤立的决策，而是对企业所处背景深入思考的产物。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有机颜料：偶氮颜料项目背后的首要原因。科技的迅速发展和全球市场的快速变化使得企业必须灵活应对。有机颜料：偶氮颜料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有机颜料：偶氮颜料项目背景中不可忽视的一环。企业需要在激烈竞争中脱颖而出，为此，有机颜料：偶氮颜料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技术的迅速发展为企业带来了机遇与挑战。作为有机颜料：偶氮颜料项目启动的背景之一，对新兴技术的应用将有助于提升企业的技术水平，使其在不断演进的商业环境中保持竞争优势。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有机颜料：偶氮颜料项目充分融入了社会责任的理念，通过可持续经营和社会公益有机颜料：偶氮颜料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16286"/>
      <w:r>
        <w:rPr>
          <w:rFonts w:ascii="仿宋" w:eastAsia="仿宋" w:hAnsi="仿宋" w:cs="仿宋" w:hint="eastAsia"/>
          <w:sz w:val="28"/>
          <w:lang w:eastAsia="zh-CN"/>
        </w:rPr>
        <w:t>四、有机颜料：偶氮颜料项目建设单位说明</w:t>
      </w:r>
      <w:bookmarkEnd w:id="14"/>
    </w:p>
    <w:p>
      <w:pPr>
        <w:pStyle w:val="Heading2"/>
        <w:rPr>
          <w:rFonts w:ascii="仿宋" w:eastAsia="仿宋" w:hAnsi="仿宋" w:cs="仿宋" w:hint="eastAsia"/>
          <w:lang w:eastAsia="zh-CN"/>
        </w:rPr>
      </w:pPr>
      <w:bookmarkStart w:id="15" w:name="_Toc19147"/>
      <w:r>
        <w:rPr>
          <w:rFonts w:ascii="仿宋" w:eastAsia="仿宋" w:hAnsi="仿宋" w:cs="仿宋" w:hint="eastAsia"/>
          <w:lang w:eastAsia="zh-CN"/>
        </w:rPr>
        <w:t>(一)、有机颜料：偶氮颜料项目承办单位基本情况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6" w:name="_Toc22022"/>
      <w:r>
        <w:rPr>
          <w:rFonts w:ascii="仿宋" w:eastAsia="仿宋" w:hAnsi="仿宋" w:cs="仿宋" w:hint="eastAsia"/>
          <w:sz w:val="28"/>
          <w:lang w:eastAsia="zh-CN"/>
        </w:rPr>
        <w:t>(二)、公司经济效益分析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有机颜料：偶氮颜料项目承办单位的XXXX，我们着眼于实现可持续的经济效益。通过技术创新和解决方案的提供，公司预计在有机颜料：偶氮颜料项目执行期间将获得可观的收入增长。这一收入来源主要包括有机颜料：偶氮颜料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同时，我们注重成本控制和效率提升，以确保有机颜料：偶氮颜料项目的可持续盈利。透过精细的管理和资源优化，公司期望实现有机颜料：偶氮颜料项目利润最大化。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有机颜料：偶氮颜料项目实施进行全面的投资评估，包括有机颜料：偶氮颜料项目启动阶段的资金投入和后续运营成本。通过对有机颜料：偶氮颜料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有机颜料：偶氮颜料项目实施过程中具备足够的资金流动性，公司将进行详尽的现金流分析。这包括资金需求的合理预测、有机颜料：偶氮颜料项目周期内的资金峰谷分析以及灵活的财务管理策略，以应对各种潜在的经济变动。</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https://d.book118.com/025211314040011103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有机颜料：偶氮颜料项目规划设计纲要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有机颜料：偶氮颜料项目规划设计纲要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有机颜料：偶氮颜料项目规划设计纲要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有机颜料：偶氮颜料项目规划设计纲要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有机颜料：偶氮颜料项目规划设计纲要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有机颜料：偶氮颜料项目规划设计纲要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有机颜料：偶氮颜料项目规划设计纲要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有机颜料：偶氮颜料项目规划设计纲要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有机颜料：偶氮颜料项目规划设计纲要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有机颜料：偶氮颜料项目规划设计纲要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有机颜料：偶氮颜料项目规划设计纲要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有机颜料：偶氮颜料项目规划设计纲要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有机颜料：偶氮颜料项目规划设计纲要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有机颜料：偶氮颜料项目规划设计纲要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有机颜料：偶氮颜料项目规划设计纲要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有机颜料：偶氮颜料项目规划设计纲要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有机颜料：偶氮颜料项目规划设计纲要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DC3E05"/>
    <w:rsid w:val="47DC3E0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2521131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2024-02-03T12:58:00Z</dcterms:created>
  <dcterms:modified xsi:type="dcterms:W3CDTF">2024-02-03T12:58:47Z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B7281AC59460422AA6FF764E7D5A7178_11</vt:lpwstr>
  </property>
  <property fmtid="{D5CDD505-2E9C-101B-9397-08002B2CF9AE}" pid="3" name="KSOProductBuildVer">
    <vt:lpwstr>2052-12.1.0.16250</vt:lpwstr>
  </property>
</Properties>
</file>