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Arial" w:eastAsia="黑体" w:hAnsi="Arial" w:cs="Arial"/>
          <w:sz w:val="32"/>
          <w:szCs w:val="44"/>
          <w:u w:val="single"/>
        </w:rPr>
      </w:pPr>
    </w:p>
    <w:p>
      <w:pPr>
        <w:rPr>
          <w:rFonts w:ascii="Arial" w:eastAsia="黑体" w:hAnsi="Arial" w:cs="Arial"/>
          <w:sz w:val="32"/>
          <w:szCs w:val="44"/>
          <w:u w:val="single"/>
        </w:rPr>
      </w:pPr>
    </w:p>
    <w:p>
      <w:pPr>
        <w:spacing w:line="720" w:lineRule="exact"/>
        <w:ind w:firstLine="440" w:firstLineChars="200"/>
        <w:rPr>
          <w:rFonts w:ascii="Arial" w:eastAsia="黑体" w:hAnsi="Arial" w:cs="Arial"/>
          <w:sz w:val="22"/>
          <w:szCs w:val="22"/>
          <w:u w:val="single"/>
        </w:rPr>
      </w:pPr>
      <w:bookmarkStart w:id="0" w:name="_GoBack"/>
      <w:r>
        <w:rPr>
          <w:rFonts w:ascii="Arial" w:eastAsia="黑体" w:hAnsi="Arial" w:cs="Arial" w:hint="eastAsia"/>
          <w:sz w:val="22"/>
          <w:szCs w:val="22"/>
        </w:rPr>
        <w:t>基于有源调节装置的</w:t>
      </w:r>
      <w:r>
        <w:rPr>
          <w:rFonts w:ascii="黑体" w:eastAsia="黑体" w:hAnsi="黑体" w:cs="黑体" w:hint="eastAsia"/>
          <w:sz w:val="22"/>
          <w:szCs w:val="22"/>
        </w:rPr>
        <w:t>配网末端分布式不平衡治理技术仿真设计</w:t>
      </w:r>
    </w:p>
    <w:bookmarkEnd w:id="0"/>
    <w:p>
      <w:pPr>
        <w:jc w:val="center"/>
        <w:outlineLvl w:val="0"/>
        <w:rPr>
          <w:rFonts w:ascii="黑体" w:eastAsia="黑体" w:hAnsi="黑体" w:cs="黑体"/>
          <w:sz w:val="52"/>
          <w:szCs w:val="52"/>
          <w:u w:val="single"/>
        </w:rPr>
      </w:pPr>
    </w:p>
    <w:p>
      <w:pPr>
        <w:rPr>
          <w:rFonts w:ascii="Arial" w:eastAsia="黑体" w:hAnsi="Arial" w:cs="Arial"/>
          <w:sz w:val="52"/>
          <w:szCs w:val="52"/>
          <w:u w:val="single"/>
        </w:rPr>
      </w:pPr>
    </w:p>
    <w:p>
      <w:pPr>
        <w:rPr>
          <w:rFonts w:ascii="Arial" w:eastAsia="黑体" w:hAnsi="Arial" w:cs="Arial"/>
          <w:sz w:val="52"/>
          <w:szCs w:val="52"/>
          <w:u w:val="single"/>
        </w:rPr>
      </w:pPr>
    </w:p>
    <w:p>
      <w:pPr>
        <w:rPr>
          <w:rFonts w:ascii="Arial" w:eastAsia="黑体" w:hAnsi="Arial" w:cs="Arial"/>
          <w:sz w:val="32"/>
          <w:szCs w:val="44"/>
          <w:u w:val="single"/>
        </w:rPr>
      </w:pPr>
    </w:p>
    <w:p/>
    <w:p>
      <w:pPr>
        <w:sectPr>
          <w:headerReference w:type="even" r:id="rId6"/>
          <w:footerReference w:type="even" r:id="rId7"/>
          <w:footerReference w:type="default" r:id="rId8"/>
          <w:headerReference w:type="first" r:id="rId9"/>
          <w:pgSz w:w="11907" w:h="16840"/>
          <w:pgMar w:top="1440" w:right="1797" w:bottom="1440" w:left="1797" w:header="851" w:footer="992" w:gutter="0"/>
          <w:pgNumType w:fmt="upperRoman"/>
          <w:cols w:num="1" w:space="720"/>
          <w:titlePg/>
          <w:docGrid w:type="lines" w:linePitch="312" w:charSpace="0"/>
        </w:sectPr>
      </w:pPr>
    </w:p>
    <w:p>
      <w:pPr>
        <w:spacing w:before="156" w:beforeLines="50" w:after="312" w:afterLines="100" w:line="360" w:lineRule="auto"/>
        <w:ind w:firstLine="3600" w:firstLineChars="1000"/>
        <w:outlineLvl w:val="0"/>
        <w:rPr>
          <w:rFonts w:ascii="黑体" w:eastAsia="黑体" w:hAnsi="黑体" w:cs="Arial"/>
          <w:bCs/>
          <w:color w:val="000000"/>
          <w:sz w:val="36"/>
          <w:szCs w:val="36"/>
        </w:rPr>
      </w:pPr>
      <w:bookmarkStart w:id="1" w:name="_Toc9506"/>
      <w:r>
        <w:rPr>
          <w:rFonts w:ascii="黑体" w:eastAsia="黑体" w:hAnsi="黑体" w:cs="Arial" w:hint="eastAsia"/>
          <w:bCs/>
          <w:color w:val="000000"/>
          <w:sz w:val="36"/>
          <w:szCs w:val="36"/>
        </w:rPr>
        <w:t>摘  要</w:t>
      </w:r>
      <w:bookmarkEnd w:id="1"/>
    </w:p>
    <w:p>
      <w:pPr>
        <w:spacing w:line="360" w:lineRule="auto"/>
        <w:ind w:firstLine="480" w:firstLineChars="200"/>
        <w:rPr>
          <w:sz w:val="24"/>
        </w:rPr>
      </w:pPr>
      <w:r>
        <w:rPr>
          <w:rFonts w:hint="eastAsia"/>
          <w:sz w:val="24"/>
        </w:rPr>
        <w:t>电力能源的产生非常大，传输主要通过线路传输。由于线路的阻抗（通常导致传输期间大量功率损失）以及线路上存在电压降，因此当三相负载处于结束时的线路，会有严重的不平衡电压。预定义的特定国家此外，随着电力电子系统和电力电子设备的电力电子设备的涌入的快速发展，配电网络炉加热非线性负载，例如电加热元件，电力机车，各种转换器装置。无功补偿技术不仅可以提高功率因数，还可以改善电网各相不平衡，因此随着社会的进步和电网的发展，提高电能质量用户对相位不平衡无功补偿的要求技术研究非常迫切。根据低压配电网的特点，配电网对各相不平衡负载无功补偿进行优化，无论是从网络运行还是从电网质量和经济角度来看技术要求都特别重要。为解决这一问题，我们建议通过无功功率补偿器件来控制三相不平衡电流问题，解决配电网三相不平衡问题，减少配电变压器和电网中的低压配电线路损耗以及相位不平衡变压器过载运行引起的问题。</w:t>
      </w:r>
    </w:p>
    <w:p>
      <w:pPr>
        <w:spacing w:line="360" w:lineRule="auto"/>
        <w:ind w:firstLine="480" w:firstLineChars="200"/>
        <w:rPr>
          <w:rFonts w:ascii="宋体" w:hAnsi="宋体"/>
          <w:sz w:val="24"/>
        </w:rPr>
      </w:pPr>
      <w:r>
        <w:rPr>
          <w:rFonts w:hint="eastAsia"/>
          <w:sz w:val="24"/>
        </w:rPr>
        <w:t>STATCOM 是一个重要的系统控制器，它将电力电子，计算机技术和现代电力系统控制技术，交流电压输出装置侧的相位和幅度正确调整，需要快速补偿无功功率系统，抑制电压波动和提高系统稳定性。与以前的无功功率补偿单元相比，静态发电机具有更宽的工作范围，更好的控制性能和更快的响应</w:t>
      </w:r>
      <w:r>
        <w:rPr>
          <w:rFonts w:ascii="宋体" w:hAnsi="宋体" w:hint="eastAsia"/>
          <w:sz w:val="24"/>
        </w:rPr>
        <w:t>。</w:t>
      </w:r>
    </w:p>
    <w:p>
      <w:pPr>
        <w:spacing w:line="360" w:lineRule="auto"/>
        <w:ind w:firstLine="480" w:firstLineChars="200"/>
        <w:rPr>
          <w:rFonts w:ascii="宋体" w:hAnsi="宋体"/>
          <w:sz w:val="24"/>
        </w:rPr>
      </w:pPr>
      <w:r>
        <w:rPr>
          <w:rFonts w:ascii="宋体" w:hAnsi="宋体" w:hint="eastAsia"/>
          <w:sz w:val="24"/>
        </w:rPr>
        <w:t>该研究基于主动控制的桥臂来连接调整装置。该设计包含一个集成控制系统，如采样电路和调制电路。配电网末端的误差不平衡问题由主动自动控制进行解决，该解决方法通过运行</w:t>
      </w:r>
      <w:r>
        <w:rPr>
          <w:sz w:val="24"/>
        </w:rPr>
        <w:t>Matlab / Simulink</w:t>
      </w:r>
      <w:r>
        <w:rPr>
          <w:rFonts w:hint="eastAsia"/>
          <w:sz w:val="24"/>
        </w:rPr>
        <w:t>进行了验证</w:t>
      </w:r>
      <w:r>
        <w:rPr>
          <w:rFonts w:ascii="宋体" w:hAnsi="宋体" w:hint="eastAsia"/>
          <w:sz w:val="24"/>
        </w:rPr>
        <w:t>。仿真实验的结果验证了设备的调整效果。利用电路，电力电子和自动控制的相关知识，描述如何设计相应的控制策略和相应的参数，建立控制系统的仿真模型，实现配电网末端的不平衡处理。</w:t>
      </w:r>
    </w:p>
    <w:p>
      <w:pPr>
        <w:spacing w:line="360" w:lineRule="auto"/>
        <w:ind w:firstLine="480" w:firstLineChars="200"/>
        <w:rPr>
          <w:rFonts w:ascii="宋体" w:hAnsi="宋体"/>
          <w:sz w:val="24"/>
        </w:rPr>
      </w:pPr>
    </w:p>
    <w:p>
      <w:pPr>
        <w:rPr>
          <w:sz w:val="24"/>
        </w:rPr>
      </w:pPr>
      <w:r>
        <w:rPr>
          <w:rFonts w:eastAsia="黑体"/>
          <w:sz w:val="24"/>
        </w:rPr>
        <w:t>关键词：</w:t>
      </w:r>
      <w:r>
        <w:rPr>
          <w:rFonts w:ascii="宋体" w:hAnsi="宋体" w:cs="宋体" w:hint="eastAsia"/>
          <w:sz w:val="24"/>
        </w:rPr>
        <w:t>静止无功发生器</w:t>
      </w:r>
      <w:r>
        <w:rPr>
          <w:sz w:val="24"/>
        </w:rPr>
        <w:t>；</w:t>
      </w:r>
      <w:r>
        <w:rPr>
          <w:rFonts w:hint="eastAsia"/>
          <w:sz w:val="24"/>
        </w:rPr>
        <w:t>无功补偿</w:t>
      </w:r>
      <w:r>
        <w:rPr>
          <w:sz w:val="24"/>
        </w:rPr>
        <w:t>；</w:t>
      </w:r>
      <w:r>
        <w:rPr>
          <w:rFonts w:hint="eastAsia"/>
          <w:sz w:val="24"/>
        </w:rPr>
        <w:t>三相不平衡；电网；</w:t>
      </w:r>
      <w:r>
        <w:rPr>
          <w:sz w:val="24"/>
        </w:rPr>
        <w:t>Matlab</w:t>
      </w:r>
    </w:p>
    <w:p>
      <w:pPr>
        <w:spacing w:line="360" w:lineRule="auto"/>
        <w:ind w:firstLine="480" w:firstLineChars="200"/>
        <w:rPr>
          <w:rFonts w:ascii="宋体" w:hAnsi="宋体"/>
          <w:sz w:val="24"/>
        </w:rPr>
      </w:pPr>
    </w:p>
    <w:p>
      <w:pPr>
        <w:spacing w:before="156" w:beforeLines="50" w:after="312" w:afterLines="100" w:line="360" w:lineRule="auto"/>
        <w:outlineLvl w:val="1"/>
        <w:rPr>
          <w:rFonts w:ascii="宋体" w:hAnsi="宋体" w:cs="Arial"/>
          <w:b/>
          <w:color w:val="000000"/>
          <w:sz w:val="36"/>
          <w:szCs w:val="36"/>
        </w:rPr>
      </w:pPr>
      <w:r>
        <w:rPr>
          <w:rFonts w:ascii="宋体" w:hAnsi="宋体" w:cs="Arial"/>
          <w:b/>
          <w:color w:val="000000"/>
          <w:sz w:val="36"/>
          <w:szCs w:val="36"/>
        </w:rPr>
        <w:br/>
      </w:r>
      <w:r>
        <w:rPr>
          <w:rFonts w:ascii="宋体" w:hAnsi="宋体" w:cs="Arial"/>
          <w:b/>
          <w:color w:val="000000"/>
          <w:sz w:val="36"/>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https://d.book118.com/025212241041011110</w:t>
        </w:r>
      </w:hyperlink>
    </w:p>
    <w:p>
      <w:pPr>
        <w:spacing w:before="156" w:beforeLines="50" w:after="312" w:afterLines="100" w:line="360" w:lineRule="auto"/>
        <w:outlineLvl w:val="1"/>
        <w:rPr>
          <w:rFonts w:ascii="宋体" w:hAnsi="宋体" w:cs="Arial"/>
          <w:b/>
          <w:color w:val="000000"/>
          <w:sz w:val="36"/>
          <w:szCs w:val="36"/>
        </w:rPr>
      </w:pPr>
    </w:p>
    <w:sectPr>
      <w:headerReference w:type="even" r:id="rId11"/>
      <w:headerReference w:type="default" r:id="rId12"/>
      <w:footerReference w:type="even" r:id="rId13"/>
      <w:footerReference w:type="default" r:id="rId14"/>
      <w:headerReference w:type="first" r:id="rId15"/>
      <w:pgSz w:w="11906" w:h="16838"/>
      <w:pgMar w:top="1440" w:right="1800" w:bottom="1440" w:left="1800" w:header="851" w:footer="992" w:gutter="0"/>
      <w:pgNumType w:fmt="upperRoman"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V</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1830830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Style w:val="PageNumber"/>
                            </w:rPr>
                          </w:pPr>
                          <w:r>
                            <w:fldChar w:fldCharType="begin"/>
                          </w:r>
                          <w:r>
                            <w:rPr>
                              <w:rStyle w:val="PageNumber"/>
                            </w:rPr>
                            <w:instrText xml:space="preserve">PAGE  </w:instrText>
                          </w:r>
                          <w:r>
                            <w:fldChar w:fldCharType="separate"/>
                          </w:r>
                          <w:r>
                            <w:rPr>
                              <w:rStyle w:val="PageNumber"/>
                            </w:rP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Style w:val="PageNumber"/>
                      </w:rPr>
                    </w:pPr>
                    <w:r>
                      <w:fldChar w:fldCharType="begin"/>
                    </w:r>
                    <w:r>
                      <w:rPr>
                        <w:rStyle w:val="PageNumber"/>
                      </w:rPr>
                      <w:instrText xml:space="preserve">PAGE  </w:instrText>
                    </w:r>
                    <w:r>
                      <w:fldChar w:fldCharType="separate"/>
                    </w:r>
                    <w:r>
                      <w:rPr>
                        <w:rStyle w:val="PageNumber"/>
                      </w:rPr>
                      <w:t>I</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75AB920"/>
    <w:multiLevelType w:val="singleLevel"/>
    <w:tmpl w:val="B75AB920"/>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21790"/>
    <w:rsid w:val="000A16AE"/>
    <w:rsid w:val="000C5F2F"/>
    <w:rsid w:val="000E7307"/>
    <w:rsid w:val="00122D05"/>
    <w:rsid w:val="0013446B"/>
    <w:rsid w:val="00154297"/>
    <w:rsid w:val="00172A27"/>
    <w:rsid w:val="001B7320"/>
    <w:rsid w:val="00236C73"/>
    <w:rsid w:val="00290B41"/>
    <w:rsid w:val="00314D57"/>
    <w:rsid w:val="00321C27"/>
    <w:rsid w:val="0032287E"/>
    <w:rsid w:val="003D32E8"/>
    <w:rsid w:val="003E6218"/>
    <w:rsid w:val="0042636F"/>
    <w:rsid w:val="004311E7"/>
    <w:rsid w:val="00456562"/>
    <w:rsid w:val="004C7136"/>
    <w:rsid w:val="00517D2A"/>
    <w:rsid w:val="005556BB"/>
    <w:rsid w:val="005A3D64"/>
    <w:rsid w:val="005B2659"/>
    <w:rsid w:val="005B3702"/>
    <w:rsid w:val="0060177C"/>
    <w:rsid w:val="006302EE"/>
    <w:rsid w:val="00671791"/>
    <w:rsid w:val="006A26F2"/>
    <w:rsid w:val="00712F84"/>
    <w:rsid w:val="00731268"/>
    <w:rsid w:val="00741995"/>
    <w:rsid w:val="00754B36"/>
    <w:rsid w:val="00760E04"/>
    <w:rsid w:val="00772FE6"/>
    <w:rsid w:val="007750D9"/>
    <w:rsid w:val="00782CF4"/>
    <w:rsid w:val="0080260B"/>
    <w:rsid w:val="0082264A"/>
    <w:rsid w:val="009049FC"/>
    <w:rsid w:val="00952E8B"/>
    <w:rsid w:val="00964597"/>
    <w:rsid w:val="00965C37"/>
    <w:rsid w:val="00985A47"/>
    <w:rsid w:val="00990887"/>
    <w:rsid w:val="009D138A"/>
    <w:rsid w:val="00B021CF"/>
    <w:rsid w:val="00B17714"/>
    <w:rsid w:val="00B54E06"/>
    <w:rsid w:val="00B66362"/>
    <w:rsid w:val="00BD567F"/>
    <w:rsid w:val="00C037CE"/>
    <w:rsid w:val="00C31B47"/>
    <w:rsid w:val="00CB4B33"/>
    <w:rsid w:val="00CD034C"/>
    <w:rsid w:val="00D06CEB"/>
    <w:rsid w:val="00D1251E"/>
    <w:rsid w:val="00D36DFC"/>
    <w:rsid w:val="00D51887"/>
    <w:rsid w:val="00D91682"/>
    <w:rsid w:val="00DA398D"/>
    <w:rsid w:val="00DB639C"/>
    <w:rsid w:val="00E34C46"/>
    <w:rsid w:val="00EA173B"/>
    <w:rsid w:val="00EE1B54"/>
    <w:rsid w:val="00EE292A"/>
    <w:rsid w:val="00F66F63"/>
    <w:rsid w:val="00F75475"/>
    <w:rsid w:val="00F8189C"/>
    <w:rsid w:val="00FD5647"/>
    <w:rsid w:val="00FF4B05"/>
    <w:rsid w:val="036E142B"/>
    <w:rsid w:val="04D024D3"/>
    <w:rsid w:val="05C86A96"/>
    <w:rsid w:val="080E00E8"/>
    <w:rsid w:val="08CC6447"/>
    <w:rsid w:val="091A39D7"/>
    <w:rsid w:val="0C925495"/>
    <w:rsid w:val="0DB55CFE"/>
    <w:rsid w:val="11B618DD"/>
    <w:rsid w:val="15F20956"/>
    <w:rsid w:val="1A1752EC"/>
    <w:rsid w:val="1C445CC5"/>
    <w:rsid w:val="1D51044F"/>
    <w:rsid w:val="1DC3218C"/>
    <w:rsid w:val="1FEB6D88"/>
    <w:rsid w:val="203D5140"/>
    <w:rsid w:val="21137418"/>
    <w:rsid w:val="22C44665"/>
    <w:rsid w:val="239371E0"/>
    <w:rsid w:val="26CA5402"/>
    <w:rsid w:val="2B635B2B"/>
    <w:rsid w:val="2CD57E14"/>
    <w:rsid w:val="2D89409D"/>
    <w:rsid w:val="304226C0"/>
    <w:rsid w:val="306F4FEF"/>
    <w:rsid w:val="31343FA2"/>
    <w:rsid w:val="34AE7A50"/>
    <w:rsid w:val="36066912"/>
    <w:rsid w:val="360C6D70"/>
    <w:rsid w:val="36DE0342"/>
    <w:rsid w:val="37A27FA5"/>
    <w:rsid w:val="37AA1362"/>
    <w:rsid w:val="37E525EA"/>
    <w:rsid w:val="38CB3E19"/>
    <w:rsid w:val="3C4D4590"/>
    <w:rsid w:val="3F13345E"/>
    <w:rsid w:val="40983C9A"/>
    <w:rsid w:val="45FD66E9"/>
    <w:rsid w:val="46016907"/>
    <w:rsid w:val="468D6631"/>
    <w:rsid w:val="46D16827"/>
    <w:rsid w:val="4A5353C8"/>
    <w:rsid w:val="4D4008EE"/>
    <w:rsid w:val="505D321F"/>
    <w:rsid w:val="533A3D07"/>
    <w:rsid w:val="560627F0"/>
    <w:rsid w:val="568B4454"/>
    <w:rsid w:val="568D2E7D"/>
    <w:rsid w:val="58127FEB"/>
    <w:rsid w:val="58C3709D"/>
    <w:rsid w:val="58E76D2C"/>
    <w:rsid w:val="58EA6A47"/>
    <w:rsid w:val="595F696F"/>
    <w:rsid w:val="59B34817"/>
    <w:rsid w:val="5A7B4FCD"/>
    <w:rsid w:val="5C6A149C"/>
    <w:rsid w:val="5D7E2774"/>
    <w:rsid w:val="5E690984"/>
    <w:rsid w:val="605C4E8E"/>
    <w:rsid w:val="61480292"/>
    <w:rsid w:val="61535E55"/>
    <w:rsid w:val="64915C4F"/>
    <w:rsid w:val="64D953A6"/>
    <w:rsid w:val="65AA1E89"/>
    <w:rsid w:val="67010FB2"/>
    <w:rsid w:val="67EB1C5A"/>
    <w:rsid w:val="6B1E4263"/>
    <w:rsid w:val="6BA31849"/>
    <w:rsid w:val="6BB700A6"/>
    <w:rsid w:val="6C9E5FAB"/>
    <w:rsid w:val="6F3D682E"/>
    <w:rsid w:val="6F566F8F"/>
    <w:rsid w:val="706841F6"/>
    <w:rsid w:val="72B07C9E"/>
    <w:rsid w:val="746E559D"/>
    <w:rsid w:val="74BA6245"/>
    <w:rsid w:val="75006B8D"/>
    <w:rsid w:val="7862166C"/>
    <w:rsid w:val="79B63F87"/>
    <w:rsid w:val="7BE35B74"/>
    <w:rsid w:val="7CCF21B1"/>
    <w:rsid w:val="7DAE490A"/>
    <w:rsid w:val="7F19507D"/>
    <w:rsid w:val="7F561CEF"/>
    <w:rsid w:val="7F586271"/>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qFormat="1"/>
    <w:lsdException w:name="toc 2" w:semiHidden="0" w:uiPriority="0" w:unhideWhenUsed="0"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nhideWhenUsed="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spacing w:before="260" w:after="260" w:line="415" w:lineRule="auto"/>
      <w:outlineLvl w:val="1"/>
    </w:pPr>
    <w:rPr>
      <w:rFonts w:ascii="Arial" w:eastAsia="黑体" w:hAnsi="Arial"/>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uiPriority w:val="35"/>
    <w:semiHidden/>
    <w:unhideWhenUsed/>
    <w:qFormat/>
    <w:rPr>
      <w:rFonts w:ascii="Arial" w:eastAsia="黑体" w:hAnsi="Arial"/>
      <w:sz w:val="20"/>
    </w:rPr>
  </w:style>
  <w:style w:type="paragraph" w:styleId="BodyText">
    <w:name w:val="Body Text"/>
    <w:basedOn w:val="Normal"/>
    <w:link w:val="Char3"/>
    <w:uiPriority w:val="99"/>
    <w:semiHidden/>
    <w:unhideWhenUsed/>
    <w:qFormat/>
    <w:pPr>
      <w:spacing w:after="120"/>
    </w:pPr>
  </w:style>
  <w:style w:type="paragraph" w:styleId="TOC3">
    <w:name w:val="toc 3"/>
    <w:basedOn w:val="Normal"/>
    <w:next w:val="Normal"/>
    <w:uiPriority w:val="39"/>
    <w:semiHidden/>
    <w:unhideWhenUsed/>
    <w:qFormat/>
    <w:pPr>
      <w:ind w:left="840" w:leftChars="400"/>
    </w:pPr>
  </w:style>
  <w:style w:type="paragraph" w:styleId="PlainText">
    <w:name w:val="Plain Text"/>
    <w:basedOn w:val="Normal"/>
    <w:link w:val="Char2"/>
    <w:qFormat/>
    <w:pPr>
      <w:widowControl/>
      <w:spacing w:before="100" w:beforeAutospacing="1" w:after="100" w:afterAutospacing="1"/>
      <w:jc w:val="left"/>
    </w:pPr>
    <w:rPr>
      <w:rFonts w:ascii="Arial Unicode MS" w:eastAsia="Arial Unicode MS" w:hAnsi="Arial Unicode MS" w:cs="Arial Unicode MS"/>
      <w:kern w:val="0"/>
      <w:sz w:val="24"/>
    </w:rPr>
  </w:style>
  <w:style w:type="paragraph" w:styleId="BalloonText">
    <w:name w:val="Balloon Text"/>
    <w:basedOn w:val="Normal"/>
    <w:link w:val="Char5"/>
    <w:uiPriority w:val="99"/>
    <w:semiHidden/>
    <w:unhideWhenUsed/>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pPr>
      <w:tabs>
        <w:tab w:val="right" w:leader="dot" w:pos="8211"/>
      </w:tabs>
      <w:adjustRightInd w:val="0"/>
      <w:spacing w:line="312" w:lineRule="atLeast"/>
      <w:ind w:left="480" w:right="157" w:hanging="480"/>
      <w:textAlignment w:val="baseline"/>
    </w:pPr>
    <w:rPr>
      <w:rFonts w:ascii="黑体" w:eastAsia="黑体"/>
      <w:kern w:val="0"/>
      <w:sz w:val="24"/>
      <w:szCs w:val="20"/>
    </w:rPr>
  </w:style>
  <w:style w:type="paragraph" w:styleId="TOC2">
    <w:name w:val="toc 2"/>
    <w:basedOn w:val="Normal"/>
    <w:next w:val="Normal"/>
    <w:qFormat/>
    <w:pPr>
      <w:tabs>
        <w:tab w:val="right" w:leader="dot" w:pos="8211"/>
      </w:tabs>
      <w:adjustRightInd w:val="0"/>
      <w:spacing w:line="312" w:lineRule="atLeast"/>
      <w:ind w:firstLine="259"/>
      <w:textAlignment w:val="baseline"/>
    </w:pPr>
    <w:rPr>
      <w:kern w:val="0"/>
      <w:sz w:val="24"/>
      <w:szCs w:val="20"/>
    </w:rPr>
  </w:style>
  <w:style w:type="paragraph" w:styleId="Title">
    <w:name w:val="Title"/>
    <w:basedOn w:val="Normal"/>
    <w:link w:val="Char1"/>
    <w:qFormat/>
    <w:pPr>
      <w:spacing w:before="240" w:after="60"/>
      <w:jc w:val="center"/>
      <w:outlineLvl w:val="0"/>
    </w:pPr>
    <w:rPr>
      <w:rFonts w:ascii="Arial" w:hAnsi="Arial" w:cs="Arial"/>
      <w:b/>
      <w:bCs/>
      <w:sz w:val="32"/>
      <w:szCs w:val="32"/>
    </w:rPr>
  </w:style>
  <w:style w:type="paragraph" w:styleId="BodyTextFirstIndent">
    <w:name w:val="Body Text First Indent"/>
    <w:basedOn w:val="BodyText"/>
    <w:link w:val="Char4"/>
    <w:qFormat/>
    <w:pPr>
      <w:ind w:firstLine="420" w:firstLineChars="100"/>
    </w:pPr>
  </w:style>
  <w:style w:type="table" w:styleId="TableGrid">
    <w:name w:val="Table Grid"/>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style>
  <w:style w:type="character" w:customStyle="1" w:styleId="1Char">
    <w:name w:val="标题 1 Char"/>
    <w:basedOn w:val="DefaultParagraphFont"/>
    <w:link w:val="Heading1"/>
    <w:qFormat/>
    <w:rPr>
      <w:rFonts w:ascii="Times New Roman" w:eastAsia="宋体" w:hAnsi="Times New Roman" w:cs="Times New Roman"/>
      <w:b/>
      <w:bCs/>
      <w:kern w:val="44"/>
      <w:sz w:val="44"/>
      <w:szCs w:val="44"/>
    </w:rPr>
  </w:style>
  <w:style w:type="character" w:customStyle="1" w:styleId="2Char">
    <w:name w:val="标题 2 Char"/>
    <w:basedOn w:val="DefaultParagraphFont"/>
    <w:link w:val="Heading2"/>
    <w:qFormat/>
    <w:rPr>
      <w:rFonts w:ascii="Arial" w:eastAsia="黑体" w:hAnsi="Arial" w:cs="Times New Roman"/>
      <w:b/>
      <w:bCs/>
      <w:sz w:val="32"/>
      <w:szCs w:val="32"/>
    </w:rPr>
  </w:style>
  <w:style w:type="character" w:customStyle="1" w:styleId="Char">
    <w:name w:val="页眉 Char"/>
    <w:basedOn w:val="DefaultParagraphFont"/>
    <w:link w:val="Header"/>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uiPriority w:val="99"/>
    <w:qFormat/>
    <w:rPr>
      <w:rFonts w:ascii="Times New Roman" w:eastAsia="宋体" w:hAnsi="Times New Roman" w:cs="Times New Roman"/>
      <w:sz w:val="18"/>
      <w:szCs w:val="18"/>
    </w:rPr>
  </w:style>
  <w:style w:type="character" w:customStyle="1" w:styleId="Char1">
    <w:name w:val="标题 Char"/>
    <w:basedOn w:val="DefaultParagraphFont"/>
    <w:link w:val="Title"/>
    <w:qFormat/>
    <w:rPr>
      <w:rFonts w:ascii="Arial" w:eastAsia="宋体" w:hAnsi="Arial" w:cs="Arial"/>
      <w:b/>
      <w:bCs/>
      <w:sz w:val="32"/>
      <w:szCs w:val="32"/>
    </w:rPr>
  </w:style>
  <w:style w:type="character" w:customStyle="1" w:styleId="mediumtext1">
    <w:name w:val="medium_text1"/>
    <w:qFormat/>
    <w:rPr>
      <w:sz w:val="24"/>
      <w:szCs w:val="24"/>
    </w:rPr>
  </w:style>
  <w:style w:type="character" w:customStyle="1" w:styleId="Char2">
    <w:name w:val="纯文本 Char"/>
    <w:basedOn w:val="DefaultParagraphFont"/>
    <w:link w:val="PlainText"/>
    <w:qFormat/>
    <w:rPr>
      <w:rFonts w:ascii="Arial Unicode MS" w:eastAsia="Arial Unicode MS" w:hAnsi="Arial Unicode MS" w:cs="Arial Unicode MS"/>
      <w:kern w:val="0"/>
      <w:sz w:val="24"/>
      <w:szCs w:val="24"/>
    </w:rPr>
  </w:style>
  <w:style w:type="character" w:customStyle="1" w:styleId="Char3">
    <w:name w:val="正文文本 Char"/>
    <w:basedOn w:val="DefaultParagraphFont"/>
    <w:link w:val="BodyText"/>
    <w:uiPriority w:val="99"/>
    <w:semiHidden/>
    <w:qFormat/>
    <w:rPr>
      <w:rFonts w:ascii="Times New Roman" w:eastAsia="宋体" w:hAnsi="Times New Roman" w:cs="Times New Roman"/>
      <w:szCs w:val="24"/>
    </w:rPr>
  </w:style>
  <w:style w:type="character" w:customStyle="1" w:styleId="Char4">
    <w:name w:val="正文首行缩进 Char"/>
    <w:basedOn w:val="Char3"/>
    <w:link w:val="BodyTextFirstIndent"/>
    <w:qFormat/>
    <w:rPr>
      <w:rFonts w:ascii="Times New Roman" w:eastAsia="宋体" w:hAnsi="Times New Roman" w:cs="Times New Roman"/>
      <w:szCs w:val="24"/>
    </w:rPr>
  </w:style>
  <w:style w:type="character" w:customStyle="1" w:styleId="Char5">
    <w:name w:val="批注框文本 Char"/>
    <w:basedOn w:val="DefaultParagraphFont"/>
    <w:link w:val="BalloonText"/>
    <w:uiPriority w:val="99"/>
    <w:semiHidden/>
    <w:qFormat/>
    <w:rPr>
      <w:rFonts w:ascii="Times New Roman" w:eastAsia="宋体" w:hAnsi="Times New Roman" w:cs="Times New Roman"/>
      <w:sz w:val="18"/>
      <w:szCs w:val="18"/>
    </w:rPr>
  </w:style>
  <w:style w:type="paragraph" w:customStyle="1" w:styleId="a">
    <w:name w:val="★图表题中文"/>
    <w:qFormat/>
    <w:pPr>
      <w:adjustRightInd w:val="0"/>
      <w:spacing w:line="240" w:lineRule="exact"/>
      <w:jc w:val="center"/>
    </w:pPr>
    <w:rPr>
      <w:rFonts w:ascii="Times New Roman" w:eastAsia="黑体" w:hAnsi="Times New Roman" w:cs="Times New Roman"/>
      <w:color w:val="000000"/>
      <w:kern w:val="2"/>
      <w:sz w:val="18"/>
      <w:szCs w:val="24"/>
      <w:lang w:val="en-US" w:eastAsia="zh-CN" w:bidi="ar-SA"/>
    </w:rPr>
  </w:style>
  <w:style w:type="paragraph" w:styleId="ListParagraph">
    <w:name w:val="List Paragraph"/>
    <w:basedOn w:val="Normal"/>
    <w:uiPriority w:val="34"/>
    <w:qFormat/>
    <w:pPr>
      <w:ind w:firstLine="420" w:firstLineChars="200"/>
    </w:p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25212241041011110"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AE43EC-91D9-4029-B845-C8CDCB8AEE7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4718</Words>
  <Characters>26899</Characters>
  <Application>Microsoft Office Word</Application>
  <DocSecurity>0</DocSecurity>
  <Lines>224</Lines>
  <Paragraphs>63</Paragraphs>
  <ScaleCrop>false</ScaleCrop>
  <Company>Microsoft</Company>
  <LinksUpToDate>false</LinksUpToDate>
  <CharactersWithSpaces>31554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张老师</cp:lastModifiedBy>
  <cp:revision>2</cp:revision>
  <cp:lastPrinted>2021-05-16T19:00:00Z</cp:lastPrinted>
  <dcterms:created xsi:type="dcterms:W3CDTF">2017-01-18T09:44:00Z</dcterms:created>
  <dcterms:modified xsi:type="dcterms:W3CDTF">2023-11-05T09:07:52Z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23F9661BF3C94D5AA7BE777DEF75CD57_12</vt:lpwstr>
  </property>
  <property fmtid="{D5CDD505-2E9C-101B-9397-08002B2CF9AE}" pid="3" name="KSOProductBuildVer">
    <vt:lpwstr>2052-12.1.0.15712</vt:lpwstr>
  </property>
</Properties>
</file>