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功能饮料行业员工职业发展规划与管理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77" w:history="1">
        <w:r>
          <w:rPr>
            <w:rFonts w:ascii="仿宋" w:eastAsia="仿宋" w:hAnsi="仿宋" w:cs="仿宋" w:hint="eastAsia"/>
            <w:lang w:eastAsia="zh-CN"/>
          </w:rPr>
          <w:t>概论</w:t>
        </w:r>
        <w:r>
          <w:tab/>
        </w:r>
        <w:r>
          <w:fldChar w:fldCharType="begin"/>
        </w:r>
        <w:r>
          <w:instrText xml:space="preserve"> PAGEREF _Toc28977 \h </w:instrText>
        </w:r>
        <w:r>
          <w:fldChar w:fldCharType="separate"/>
        </w:r>
        <w:r>
          <w:t>3</w:t>
        </w:r>
        <w:r>
          <w:fldChar w:fldCharType="end"/>
        </w:r>
      </w:hyperlink>
    </w:p>
    <w:p>
      <w:pPr>
        <w:pStyle w:val="TOC1"/>
        <w:tabs>
          <w:tab w:val="right" w:leader="dot" w:pos="8306"/>
        </w:tabs>
      </w:pPr>
      <w:hyperlink w:anchor="_Toc27837" w:history="1">
        <w:r>
          <w:rPr>
            <w:rFonts w:ascii="仿宋" w:eastAsia="仿宋" w:hAnsi="仿宋" w:cs="仿宋" w:hint="eastAsia"/>
            <w:lang w:eastAsia="zh-CN"/>
          </w:rPr>
          <w:t>一、员工沟通技巧培训与人际关系管理</w:t>
        </w:r>
        <w:r>
          <w:tab/>
        </w:r>
        <w:r>
          <w:fldChar w:fldCharType="begin"/>
        </w:r>
        <w:r>
          <w:instrText xml:space="preserve"> PAGEREF _Toc27837 \h </w:instrText>
        </w:r>
        <w:r>
          <w:fldChar w:fldCharType="separate"/>
        </w:r>
        <w:r>
          <w:t>3</w:t>
        </w:r>
        <w:r>
          <w:fldChar w:fldCharType="end"/>
        </w:r>
      </w:hyperlink>
    </w:p>
    <w:p>
      <w:pPr>
        <w:pStyle w:val="TOC2"/>
        <w:tabs>
          <w:tab w:val="right" w:leader="dot" w:pos="8306"/>
        </w:tabs>
      </w:pPr>
      <w:hyperlink w:anchor="_Toc28404" w:history="1">
        <w:r>
          <w:rPr>
            <w:rFonts w:ascii="仿宋" w:eastAsia="仿宋" w:hAnsi="仿宋" w:cs="仿宋" w:hint="eastAsia"/>
            <w:lang w:eastAsia="zh-CN"/>
          </w:rPr>
          <w:t>(一)、沟通技巧的重要性及培训计划</w:t>
        </w:r>
        <w:r>
          <w:tab/>
        </w:r>
        <w:r>
          <w:fldChar w:fldCharType="begin"/>
        </w:r>
        <w:r>
          <w:instrText xml:space="preserve"> PAGEREF _Toc28404 \h </w:instrText>
        </w:r>
        <w:r>
          <w:fldChar w:fldCharType="separate"/>
        </w:r>
        <w:r>
          <w:t>3</w:t>
        </w:r>
        <w:r>
          <w:fldChar w:fldCharType="end"/>
        </w:r>
      </w:hyperlink>
    </w:p>
    <w:p>
      <w:pPr>
        <w:pStyle w:val="TOC2"/>
        <w:tabs>
          <w:tab w:val="right" w:leader="dot" w:pos="8306"/>
        </w:tabs>
      </w:pPr>
      <w:hyperlink w:anchor="_Toc22445" w:history="1">
        <w:r>
          <w:rPr>
            <w:rFonts w:ascii="仿宋" w:eastAsia="仿宋" w:hAnsi="仿宋" w:cs="仿宋" w:hint="eastAsia"/>
            <w:lang w:eastAsia="zh-CN"/>
          </w:rPr>
          <w:t>(二)、人际关系管理的原则与方法</w:t>
        </w:r>
        <w:r>
          <w:tab/>
        </w:r>
        <w:r>
          <w:fldChar w:fldCharType="begin"/>
        </w:r>
        <w:r>
          <w:instrText xml:space="preserve"> PAGEREF _Toc22445 \h </w:instrText>
        </w:r>
        <w:r>
          <w:fldChar w:fldCharType="separate"/>
        </w:r>
        <w:r>
          <w:t>4</w:t>
        </w:r>
        <w:r>
          <w:fldChar w:fldCharType="end"/>
        </w:r>
      </w:hyperlink>
    </w:p>
    <w:p>
      <w:pPr>
        <w:pStyle w:val="TOC2"/>
        <w:tabs>
          <w:tab w:val="right" w:leader="dot" w:pos="8306"/>
        </w:tabs>
      </w:pPr>
      <w:hyperlink w:anchor="_Toc9621" w:history="1">
        <w:r>
          <w:rPr>
            <w:rFonts w:ascii="仿宋" w:eastAsia="仿宋" w:hAnsi="仿宋" w:cs="仿宋" w:hint="eastAsia"/>
            <w:lang w:eastAsia="zh-CN"/>
          </w:rPr>
          <w:t>(三)、良好人际关系的建立与维护</w:t>
        </w:r>
        <w:r>
          <w:tab/>
        </w:r>
        <w:r>
          <w:fldChar w:fldCharType="begin"/>
        </w:r>
        <w:r>
          <w:instrText xml:space="preserve"> PAGEREF _Toc9621 \h </w:instrText>
        </w:r>
        <w:r>
          <w:fldChar w:fldCharType="separate"/>
        </w:r>
        <w:r>
          <w:t>4</w:t>
        </w:r>
        <w:r>
          <w:fldChar w:fldCharType="end"/>
        </w:r>
      </w:hyperlink>
    </w:p>
    <w:p>
      <w:pPr>
        <w:pStyle w:val="TOC1"/>
        <w:tabs>
          <w:tab w:val="right" w:leader="dot" w:pos="8306"/>
        </w:tabs>
      </w:pPr>
      <w:hyperlink w:anchor="_Toc24859" w:history="1">
        <w:r>
          <w:rPr>
            <w:rFonts w:ascii="仿宋" w:eastAsia="仿宋" w:hAnsi="仿宋" w:cs="仿宋" w:hint="eastAsia"/>
            <w:lang w:eastAsia="zh-CN"/>
          </w:rPr>
          <w:t>二、公司简介</w:t>
        </w:r>
        <w:r>
          <w:tab/>
        </w:r>
        <w:r>
          <w:fldChar w:fldCharType="begin"/>
        </w:r>
        <w:r>
          <w:instrText xml:space="preserve"> PAGEREF _Toc24859 \h </w:instrText>
        </w:r>
        <w:r>
          <w:fldChar w:fldCharType="separate"/>
        </w:r>
        <w:r>
          <w:t>5</w:t>
        </w:r>
        <w:r>
          <w:fldChar w:fldCharType="end"/>
        </w:r>
      </w:hyperlink>
    </w:p>
    <w:p>
      <w:pPr>
        <w:pStyle w:val="TOC2"/>
        <w:tabs>
          <w:tab w:val="right" w:leader="dot" w:pos="8306"/>
        </w:tabs>
      </w:pPr>
      <w:hyperlink w:anchor="_Toc18046" w:history="1">
        <w:r>
          <w:rPr>
            <w:rFonts w:ascii="仿宋" w:eastAsia="仿宋" w:hAnsi="仿宋" w:cs="仿宋" w:hint="eastAsia"/>
            <w:lang w:eastAsia="zh-CN"/>
          </w:rPr>
          <w:t>(一)、公司基本信息</w:t>
        </w:r>
        <w:r>
          <w:tab/>
        </w:r>
        <w:r>
          <w:fldChar w:fldCharType="begin"/>
        </w:r>
        <w:r>
          <w:instrText xml:space="preserve"> PAGEREF _Toc18046 \h </w:instrText>
        </w:r>
        <w:r>
          <w:fldChar w:fldCharType="separate"/>
        </w:r>
        <w:r>
          <w:t>5</w:t>
        </w:r>
        <w:r>
          <w:fldChar w:fldCharType="end"/>
        </w:r>
      </w:hyperlink>
    </w:p>
    <w:p>
      <w:pPr>
        <w:pStyle w:val="TOC2"/>
        <w:tabs>
          <w:tab w:val="right" w:leader="dot" w:pos="8306"/>
        </w:tabs>
      </w:pPr>
      <w:hyperlink w:anchor="_Toc30564" w:history="1">
        <w:r>
          <w:rPr>
            <w:rFonts w:ascii="仿宋" w:eastAsia="仿宋" w:hAnsi="仿宋" w:cs="仿宋" w:hint="eastAsia"/>
            <w:lang w:eastAsia="zh-CN"/>
          </w:rPr>
          <w:t>(二)、公司简介</w:t>
        </w:r>
        <w:r>
          <w:tab/>
        </w:r>
        <w:r>
          <w:fldChar w:fldCharType="begin"/>
        </w:r>
        <w:r>
          <w:instrText xml:space="preserve"> PAGEREF _Toc30564 \h </w:instrText>
        </w:r>
        <w:r>
          <w:fldChar w:fldCharType="separate"/>
        </w:r>
        <w:r>
          <w:t>6</w:t>
        </w:r>
        <w:r>
          <w:fldChar w:fldCharType="end"/>
        </w:r>
      </w:hyperlink>
    </w:p>
    <w:p>
      <w:pPr>
        <w:pStyle w:val="TOC2"/>
        <w:tabs>
          <w:tab w:val="right" w:leader="dot" w:pos="8306"/>
        </w:tabs>
      </w:pPr>
      <w:hyperlink w:anchor="_Toc1714" w:history="1">
        <w:r>
          <w:rPr>
            <w:rFonts w:ascii="仿宋" w:eastAsia="仿宋" w:hAnsi="仿宋" w:cs="仿宋" w:hint="eastAsia"/>
            <w:lang w:eastAsia="zh-CN"/>
          </w:rPr>
          <w:t>(三)、核心人员介绍</w:t>
        </w:r>
        <w:r>
          <w:tab/>
        </w:r>
        <w:r>
          <w:fldChar w:fldCharType="begin"/>
        </w:r>
        <w:r>
          <w:instrText xml:space="preserve"> PAGEREF _Toc1714 \h </w:instrText>
        </w:r>
        <w:r>
          <w:fldChar w:fldCharType="separate"/>
        </w:r>
        <w:r>
          <w:t>8</w:t>
        </w:r>
        <w:r>
          <w:fldChar w:fldCharType="end"/>
        </w:r>
      </w:hyperlink>
    </w:p>
    <w:p>
      <w:pPr>
        <w:pStyle w:val="TOC1"/>
        <w:tabs>
          <w:tab w:val="right" w:leader="dot" w:pos="8306"/>
        </w:tabs>
      </w:pPr>
      <w:hyperlink w:anchor="_Toc25396" w:history="1">
        <w:r>
          <w:rPr>
            <w:rFonts w:ascii="仿宋" w:eastAsia="仿宋" w:hAnsi="仿宋" w:cs="仿宋" w:hint="eastAsia"/>
            <w:lang w:eastAsia="zh-CN"/>
          </w:rPr>
          <w:t>三、宏观环境分析</w:t>
        </w:r>
        <w:r>
          <w:tab/>
        </w:r>
        <w:r>
          <w:fldChar w:fldCharType="begin"/>
        </w:r>
        <w:r>
          <w:instrText xml:space="preserve"> PAGEREF _Toc25396 \h </w:instrText>
        </w:r>
        <w:r>
          <w:fldChar w:fldCharType="separate"/>
        </w:r>
        <w:r>
          <w:t>10</w:t>
        </w:r>
        <w:r>
          <w:fldChar w:fldCharType="end"/>
        </w:r>
      </w:hyperlink>
    </w:p>
    <w:p>
      <w:pPr>
        <w:pStyle w:val="TOC2"/>
        <w:tabs>
          <w:tab w:val="right" w:leader="dot" w:pos="8306"/>
        </w:tabs>
      </w:pPr>
      <w:hyperlink w:anchor="_Toc7450" w:history="1">
        <w:r>
          <w:rPr>
            <w:rFonts w:ascii="仿宋" w:eastAsia="仿宋" w:hAnsi="仿宋" w:cs="仿宋" w:hint="eastAsia"/>
            <w:lang w:eastAsia="zh-CN"/>
          </w:rPr>
          <w:t>(一)、宏观环境分析</w:t>
        </w:r>
        <w:r>
          <w:tab/>
        </w:r>
        <w:r>
          <w:fldChar w:fldCharType="begin"/>
        </w:r>
        <w:r>
          <w:instrText xml:space="preserve"> PAGEREF _Toc7450 \h </w:instrText>
        </w:r>
        <w:r>
          <w:fldChar w:fldCharType="separate"/>
        </w:r>
        <w:r>
          <w:t>10</w:t>
        </w:r>
        <w:r>
          <w:fldChar w:fldCharType="end"/>
        </w:r>
      </w:hyperlink>
    </w:p>
    <w:p>
      <w:pPr>
        <w:pStyle w:val="TOC1"/>
        <w:tabs>
          <w:tab w:val="right" w:leader="dot" w:pos="8306"/>
        </w:tabs>
      </w:pPr>
      <w:hyperlink w:anchor="_Toc29972" w:history="1">
        <w:r>
          <w:rPr>
            <w:rFonts w:ascii="仿宋" w:eastAsia="仿宋" w:hAnsi="仿宋" w:cs="仿宋" w:hint="eastAsia"/>
            <w:lang w:eastAsia="zh-CN"/>
          </w:rPr>
          <w:t>四、员工职业生涯规划与发展</w:t>
        </w:r>
        <w:r>
          <w:tab/>
        </w:r>
        <w:r>
          <w:fldChar w:fldCharType="begin"/>
        </w:r>
        <w:r>
          <w:instrText xml:space="preserve"> PAGEREF _Toc29972 \h </w:instrText>
        </w:r>
        <w:r>
          <w:fldChar w:fldCharType="separate"/>
        </w:r>
        <w:r>
          <w:t>12</w:t>
        </w:r>
        <w:r>
          <w:fldChar w:fldCharType="end"/>
        </w:r>
      </w:hyperlink>
    </w:p>
    <w:p>
      <w:pPr>
        <w:pStyle w:val="TOC2"/>
        <w:tabs>
          <w:tab w:val="right" w:leader="dot" w:pos="8306"/>
        </w:tabs>
      </w:pPr>
      <w:hyperlink w:anchor="_Toc16470" w:history="1">
        <w:r>
          <w:rPr>
            <w:rFonts w:ascii="仿宋" w:eastAsia="仿宋" w:hAnsi="仿宋" w:cs="仿宋" w:hint="eastAsia"/>
            <w:lang w:eastAsia="zh-CN"/>
          </w:rPr>
          <w:t>(一)、职业生涯规划概述</w:t>
        </w:r>
        <w:r>
          <w:tab/>
        </w:r>
        <w:r>
          <w:fldChar w:fldCharType="begin"/>
        </w:r>
        <w:r>
          <w:instrText xml:space="preserve"> PAGEREF _Toc16470 \h </w:instrText>
        </w:r>
        <w:r>
          <w:fldChar w:fldCharType="separate"/>
        </w:r>
        <w:r>
          <w:t>12</w:t>
        </w:r>
        <w:r>
          <w:fldChar w:fldCharType="end"/>
        </w:r>
      </w:hyperlink>
    </w:p>
    <w:p>
      <w:pPr>
        <w:pStyle w:val="TOC2"/>
        <w:tabs>
          <w:tab w:val="right" w:leader="dot" w:pos="8306"/>
        </w:tabs>
      </w:pPr>
      <w:hyperlink w:anchor="_Toc30837" w:history="1">
        <w:r>
          <w:rPr>
            <w:rFonts w:ascii="仿宋" w:eastAsia="仿宋" w:hAnsi="仿宋" w:cs="仿宋" w:hint="eastAsia"/>
            <w:lang w:eastAsia="zh-CN"/>
          </w:rPr>
          <w:t>(二)、基本原则与方法</w:t>
        </w:r>
        <w:r>
          <w:tab/>
        </w:r>
        <w:r>
          <w:fldChar w:fldCharType="begin"/>
        </w:r>
        <w:r>
          <w:instrText xml:space="preserve"> PAGEREF _Toc30837 \h </w:instrText>
        </w:r>
        <w:r>
          <w:fldChar w:fldCharType="separate"/>
        </w:r>
        <w:r>
          <w:t>13</w:t>
        </w:r>
        <w:r>
          <w:fldChar w:fldCharType="end"/>
        </w:r>
      </w:hyperlink>
    </w:p>
    <w:p>
      <w:pPr>
        <w:pStyle w:val="TOC2"/>
        <w:tabs>
          <w:tab w:val="right" w:leader="dot" w:pos="8306"/>
        </w:tabs>
      </w:pPr>
      <w:hyperlink w:anchor="_Toc2069" w:history="1">
        <w:r>
          <w:rPr>
            <w:rFonts w:ascii="仿宋" w:eastAsia="仿宋" w:hAnsi="仿宋" w:cs="仿宋" w:hint="eastAsia"/>
            <w:lang w:eastAsia="zh-CN"/>
          </w:rPr>
          <w:t>(三)、员工职业生涯管理</w:t>
        </w:r>
        <w:r>
          <w:tab/>
        </w:r>
        <w:r>
          <w:fldChar w:fldCharType="begin"/>
        </w:r>
        <w:r>
          <w:instrText xml:space="preserve"> PAGEREF _Toc2069 \h </w:instrText>
        </w:r>
        <w:r>
          <w:fldChar w:fldCharType="separate"/>
        </w:r>
        <w:r>
          <w:t>13</w:t>
        </w:r>
        <w:r>
          <w:fldChar w:fldCharType="end"/>
        </w:r>
      </w:hyperlink>
    </w:p>
    <w:p>
      <w:pPr>
        <w:pStyle w:val="TOC2"/>
        <w:tabs>
          <w:tab w:val="right" w:leader="dot" w:pos="8306"/>
        </w:tabs>
      </w:pPr>
      <w:hyperlink w:anchor="_Toc24616" w:history="1">
        <w:r>
          <w:rPr>
            <w:rFonts w:ascii="仿宋" w:eastAsia="仿宋" w:hAnsi="仿宋" w:cs="仿宋" w:hint="eastAsia"/>
            <w:lang w:eastAsia="zh-CN"/>
          </w:rPr>
          <w:t>(四)、职业生涯发展支持体系</w:t>
        </w:r>
        <w:r>
          <w:tab/>
        </w:r>
        <w:r>
          <w:fldChar w:fldCharType="begin"/>
        </w:r>
        <w:r>
          <w:instrText xml:space="preserve"> PAGEREF _Toc24616 \h </w:instrText>
        </w:r>
        <w:r>
          <w:fldChar w:fldCharType="separate"/>
        </w:r>
        <w:r>
          <w:t>15</w:t>
        </w:r>
        <w:r>
          <w:fldChar w:fldCharType="end"/>
        </w:r>
      </w:hyperlink>
    </w:p>
    <w:p>
      <w:pPr>
        <w:pStyle w:val="TOC2"/>
        <w:tabs>
          <w:tab w:val="right" w:leader="dot" w:pos="8306"/>
        </w:tabs>
      </w:pPr>
      <w:hyperlink w:anchor="_Toc30279" w:history="1">
        <w:r>
          <w:rPr>
            <w:rFonts w:ascii="仿宋" w:eastAsia="仿宋" w:hAnsi="仿宋" w:cs="仿宋" w:hint="eastAsia"/>
            <w:lang w:eastAsia="zh-CN"/>
          </w:rPr>
          <w:t>(五)、公司文化与员工职业发展融合</w:t>
        </w:r>
        <w:r>
          <w:tab/>
        </w:r>
        <w:r>
          <w:fldChar w:fldCharType="begin"/>
        </w:r>
        <w:r>
          <w:instrText xml:space="preserve"> PAGEREF _Toc30279 \h </w:instrText>
        </w:r>
        <w:r>
          <w:fldChar w:fldCharType="separate"/>
        </w:r>
        <w:r>
          <w:t>17</w:t>
        </w:r>
        <w:r>
          <w:fldChar w:fldCharType="end"/>
        </w:r>
      </w:hyperlink>
    </w:p>
    <w:p>
      <w:pPr>
        <w:pStyle w:val="TOC2"/>
        <w:tabs>
          <w:tab w:val="right" w:leader="dot" w:pos="8306"/>
        </w:tabs>
      </w:pPr>
      <w:hyperlink w:anchor="_Toc32597" w:history="1">
        <w:r>
          <w:rPr>
            <w:rFonts w:ascii="仿宋" w:eastAsia="仿宋" w:hAnsi="仿宋" w:cs="仿宋" w:hint="eastAsia"/>
            <w:lang w:eastAsia="zh-CN"/>
          </w:rPr>
          <w:t>(六)、未来趋势与发展策略</w:t>
        </w:r>
        <w:r>
          <w:tab/>
        </w:r>
        <w:r>
          <w:fldChar w:fldCharType="begin"/>
        </w:r>
        <w:r>
          <w:instrText xml:space="preserve"> PAGEREF _Toc32597 \h </w:instrText>
        </w:r>
        <w:r>
          <w:fldChar w:fldCharType="separate"/>
        </w:r>
        <w:r>
          <w:t>19</w:t>
        </w:r>
        <w:r>
          <w:fldChar w:fldCharType="end"/>
        </w:r>
      </w:hyperlink>
    </w:p>
    <w:p>
      <w:pPr>
        <w:pStyle w:val="TOC1"/>
        <w:tabs>
          <w:tab w:val="right" w:leader="dot" w:pos="8306"/>
        </w:tabs>
      </w:pPr>
      <w:hyperlink w:anchor="_Toc20121" w:history="1">
        <w:r>
          <w:rPr>
            <w:rFonts w:ascii="仿宋" w:eastAsia="仿宋" w:hAnsi="仿宋" w:cs="仿宋" w:hint="eastAsia"/>
            <w:lang w:eastAsia="zh-CN"/>
          </w:rPr>
          <w:t>五、第七章员工培训与发展</w:t>
        </w:r>
        <w:r>
          <w:tab/>
        </w:r>
        <w:r>
          <w:fldChar w:fldCharType="begin"/>
        </w:r>
        <w:r>
          <w:instrText xml:space="preserve"> PAGEREF _Toc20121 \h </w:instrText>
        </w:r>
        <w:r>
          <w:fldChar w:fldCharType="separate"/>
        </w:r>
        <w:r>
          <w:t>21</w:t>
        </w:r>
        <w:r>
          <w:fldChar w:fldCharType="end"/>
        </w:r>
      </w:hyperlink>
    </w:p>
    <w:p>
      <w:pPr>
        <w:pStyle w:val="TOC2"/>
        <w:tabs>
          <w:tab w:val="right" w:leader="dot" w:pos="8306"/>
        </w:tabs>
      </w:pPr>
      <w:hyperlink w:anchor="_Toc31604" w:history="1">
        <w:r>
          <w:rPr>
            <w:rFonts w:ascii="仿宋" w:eastAsia="仿宋" w:hAnsi="仿宋" w:cs="仿宋" w:hint="eastAsia"/>
            <w:lang w:eastAsia="zh-CN"/>
          </w:rPr>
          <w:t>(一)、培训需求分析</w:t>
        </w:r>
        <w:r>
          <w:tab/>
        </w:r>
        <w:r>
          <w:fldChar w:fldCharType="begin"/>
        </w:r>
        <w:r>
          <w:instrText xml:space="preserve"> PAGEREF _Toc31604 \h </w:instrText>
        </w:r>
        <w:r>
          <w:fldChar w:fldCharType="separate"/>
        </w:r>
        <w:r>
          <w:t>21</w:t>
        </w:r>
        <w:r>
          <w:fldChar w:fldCharType="end"/>
        </w:r>
      </w:hyperlink>
    </w:p>
    <w:p>
      <w:pPr>
        <w:pStyle w:val="TOC2"/>
        <w:tabs>
          <w:tab w:val="right" w:leader="dot" w:pos="8306"/>
        </w:tabs>
      </w:pPr>
      <w:hyperlink w:anchor="_Toc22303" w:history="1">
        <w:r>
          <w:rPr>
            <w:rFonts w:ascii="仿宋" w:eastAsia="仿宋" w:hAnsi="仿宋" w:cs="仿宋" w:hint="eastAsia"/>
            <w:lang w:eastAsia="zh-CN"/>
          </w:rPr>
          <w:t>(二)、培训计划制定</w:t>
        </w:r>
        <w:r>
          <w:tab/>
        </w:r>
        <w:r>
          <w:fldChar w:fldCharType="begin"/>
        </w:r>
        <w:r>
          <w:instrText xml:space="preserve"> PAGEREF _Toc22303 \h </w:instrText>
        </w:r>
        <w:r>
          <w:fldChar w:fldCharType="separate"/>
        </w:r>
        <w:r>
          <w:t>22</w:t>
        </w:r>
        <w:r>
          <w:fldChar w:fldCharType="end"/>
        </w:r>
      </w:hyperlink>
    </w:p>
    <w:p>
      <w:pPr>
        <w:pStyle w:val="TOC2"/>
        <w:tabs>
          <w:tab w:val="right" w:leader="dot" w:pos="8306"/>
        </w:tabs>
      </w:pPr>
      <w:hyperlink w:anchor="_Toc18138" w:history="1">
        <w:r>
          <w:rPr>
            <w:rFonts w:ascii="仿宋" w:eastAsia="仿宋" w:hAnsi="仿宋" w:cs="仿宋" w:hint="eastAsia"/>
            <w:lang w:eastAsia="zh-CN"/>
          </w:rPr>
          <w:t>(三)、培训实施与评估</w:t>
        </w:r>
        <w:r>
          <w:tab/>
        </w:r>
        <w:r>
          <w:fldChar w:fldCharType="begin"/>
        </w:r>
        <w:r>
          <w:instrText xml:space="preserve"> PAGEREF _Toc18138 \h </w:instrText>
        </w:r>
        <w:r>
          <w:fldChar w:fldCharType="separate"/>
        </w:r>
        <w:r>
          <w:t>22</w:t>
        </w:r>
        <w:r>
          <w:fldChar w:fldCharType="end"/>
        </w:r>
      </w:hyperlink>
    </w:p>
    <w:p>
      <w:pPr>
        <w:pStyle w:val="TOC2"/>
        <w:tabs>
          <w:tab w:val="right" w:leader="dot" w:pos="8306"/>
        </w:tabs>
      </w:pPr>
      <w:hyperlink w:anchor="_Toc13089" w:history="1">
        <w:r>
          <w:rPr>
            <w:rFonts w:ascii="仿宋" w:eastAsia="仿宋" w:hAnsi="仿宋" w:cs="仿宋" w:hint="eastAsia"/>
            <w:lang w:eastAsia="zh-CN"/>
          </w:rPr>
          <w:t>(四)、持续学习与专业发展支持</w:t>
        </w:r>
        <w:r>
          <w:tab/>
        </w:r>
        <w:r>
          <w:fldChar w:fldCharType="begin"/>
        </w:r>
        <w:r>
          <w:instrText xml:space="preserve"> PAGEREF _Toc13089 \h </w:instrText>
        </w:r>
        <w:r>
          <w:fldChar w:fldCharType="separate"/>
        </w:r>
        <w:r>
          <w:t>24</w:t>
        </w:r>
        <w:r>
          <w:fldChar w:fldCharType="end"/>
        </w:r>
      </w:hyperlink>
    </w:p>
    <w:p>
      <w:pPr>
        <w:pStyle w:val="TOC1"/>
        <w:tabs>
          <w:tab w:val="right" w:leader="dot" w:pos="8306"/>
        </w:tabs>
      </w:pPr>
      <w:hyperlink w:anchor="_Toc12499" w:history="1">
        <w:r>
          <w:rPr>
            <w:rFonts w:ascii="仿宋" w:eastAsia="仿宋" w:hAnsi="仿宋" w:cs="仿宋" w:hint="eastAsia"/>
            <w:lang w:eastAsia="zh-CN"/>
          </w:rPr>
          <w:t>六、第三十二章未来发展愿景</w:t>
        </w:r>
        <w:r>
          <w:tab/>
        </w:r>
        <w:r>
          <w:fldChar w:fldCharType="begin"/>
        </w:r>
        <w:r>
          <w:instrText xml:space="preserve"> PAGEREF _Toc12499 \h </w:instrText>
        </w:r>
        <w:r>
          <w:fldChar w:fldCharType="separate"/>
        </w:r>
        <w:r>
          <w:t>25</w:t>
        </w:r>
        <w:r>
          <w:fldChar w:fldCharType="end"/>
        </w:r>
      </w:hyperlink>
    </w:p>
    <w:p>
      <w:pPr>
        <w:pStyle w:val="TOC2"/>
        <w:tabs>
          <w:tab w:val="right" w:leader="dot" w:pos="8306"/>
        </w:tabs>
      </w:pPr>
      <w:hyperlink w:anchor="_Toc20826" w:history="1">
        <w:r>
          <w:rPr>
            <w:rFonts w:ascii="仿宋" w:eastAsia="仿宋" w:hAnsi="仿宋" w:cs="仿宋" w:hint="eastAsia"/>
            <w:lang w:eastAsia="zh-CN"/>
          </w:rPr>
          <w:t>(一)、员工职业生涯管理的未来趋势</w:t>
        </w:r>
        <w:r>
          <w:tab/>
        </w:r>
        <w:r>
          <w:fldChar w:fldCharType="begin"/>
        </w:r>
        <w:r>
          <w:instrText xml:space="preserve"> PAGEREF _Toc20826 \h </w:instrText>
        </w:r>
        <w:r>
          <w:fldChar w:fldCharType="separate"/>
        </w:r>
        <w:r>
          <w:t>25</w:t>
        </w:r>
        <w:r>
          <w:fldChar w:fldCharType="end"/>
        </w:r>
      </w:hyperlink>
    </w:p>
    <w:p>
      <w:pPr>
        <w:pStyle w:val="TOC2"/>
        <w:tabs>
          <w:tab w:val="right" w:leader="dot" w:pos="8306"/>
        </w:tabs>
      </w:pPr>
      <w:hyperlink w:anchor="_Toc16223" w:history="1">
        <w:r>
          <w:rPr>
            <w:rFonts w:ascii="仿宋" w:eastAsia="仿宋" w:hAnsi="仿宋" w:cs="仿宋" w:hint="eastAsia"/>
            <w:lang w:eastAsia="zh-CN"/>
          </w:rPr>
          <w:t>(二)、公司在员工发展中的未来愿景</w:t>
        </w:r>
        <w:r>
          <w:tab/>
        </w:r>
        <w:r>
          <w:fldChar w:fldCharType="begin"/>
        </w:r>
        <w:r>
          <w:instrText xml:space="preserve"> PAGEREF _Toc16223 \h </w:instrText>
        </w:r>
        <w:r>
          <w:fldChar w:fldCharType="separate"/>
        </w:r>
        <w:r>
          <w:t>25</w:t>
        </w:r>
        <w:r>
          <w:fldChar w:fldCharType="end"/>
        </w:r>
      </w:hyperlink>
    </w:p>
    <w:p>
      <w:pPr>
        <w:pStyle w:val="TOC1"/>
        <w:tabs>
          <w:tab w:val="right" w:leader="dot" w:pos="8306"/>
        </w:tabs>
      </w:pPr>
      <w:hyperlink w:anchor="_Toc28976" w:history="1">
        <w:r>
          <w:rPr>
            <w:rFonts w:ascii="仿宋" w:eastAsia="仿宋" w:hAnsi="仿宋" w:cs="仿宋" w:hint="eastAsia"/>
            <w:lang w:eastAsia="zh-CN"/>
          </w:rPr>
          <w:t>七、员工社会责任履行及参与公益活动</w:t>
        </w:r>
        <w:r>
          <w:tab/>
        </w:r>
        <w:r>
          <w:fldChar w:fldCharType="begin"/>
        </w:r>
        <w:r>
          <w:instrText xml:space="preserve"> PAGEREF _Toc28976 \h </w:instrText>
        </w:r>
        <w:r>
          <w:fldChar w:fldCharType="separate"/>
        </w:r>
        <w:r>
          <w:t>26</w:t>
        </w:r>
        <w:r>
          <w:fldChar w:fldCharType="end"/>
        </w:r>
      </w:hyperlink>
    </w:p>
    <w:p>
      <w:pPr>
        <w:pStyle w:val="TOC2"/>
        <w:tabs>
          <w:tab w:val="right" w:leader="dot" w:pos="8306"/>
        </w:tabs>
      </w:pPr>
      <w:hyperlink w:anchor="_Toc26638" w:history="1">
        <w:r>
          <w:rPr>
            <w:rFonts w:ascii="仿宋" w:eastAsia="仿宋" w:hAnsi="仿宋" w:cs="仿宋" w:hint="eastAsia"/>
            <w:lang w:eastAsia="zh-CN"/>
          </w:rPr>
          <w:t>(一)、员工社会责任的内涵及履行方式</w:t>
        </w:r>
        <w:r>
          <w:tab/>
        </w:r>
        <w:r>
          <w:fldChar w:fldCharType="begin"/>
        </w:r>
        <w:r>
          <w:instrText xml:space="preserve"> PAGEREF _Toc26638 \h </w:instrText>
        </w:r>
        <w:r>
          <w:fldChar w:fldCharType="separate"/>
        </w:r>
        <w:r>
          <w:t>26</w:t>
        </w:r>
        <w:r>
          <w:fldChar w:fldCharType="end"/>
        </w:r>
      </w:hyperlink>
    </w:p>
    <w:p>
      <w:pPr>
        <w:pStyle w:val="TOC2"/>
        <w:tabs>
          <w:tab w:val="right" w:leader="dot" w:pos="8306"/>
        </w:tabs>
      </w:pPr>
      <w:hyperlink w:anchor="_Toc7854" w:history="1">
        <w:r>
          <w:rPr>
            <w:rFonts w:ascii="仿宋" w:eastAsia="仿宋" w:hAnsi="仿宋" w:cs="仿宋" w:hint="eastAsia"/>
            <w:lang w:eastAsia="zh-CN"/>
          </w:rPr>
          <w:t>(二)、参与公益活动的意义及实施策略</w:t>
        </w:r>
        <w:r>
          <w:tab/>
        </w:r>
        <w:r>
          <w:fldChar w:fldCharType="begin"/>
        </w:r>
        <w:r>
          <w:instrText xml:space="preserve"> PAGEREF _Toc7854 \h </w:instrText>
        </w:r>
        <w:r>
          <w:fldChar w:fldCharType="separate"/>
        </w:r>
        <w:r>
          <w:t>27</w:t>
        </w:r>
        <w:r>
          <w:fldChar w:fldCharType="end"/>
        </w:r>
      </w:hyperlink>
    </w:p>
    <w:p>
      <w:pPr>
        <w:pStyle w:val="TOC2"/>
        <w:tabs>
          <w:tab w:val="right" w:leader="dot" w:pos="8306"/>
        </w:tabs>
      </w:pPr>
      <w:hyperlink w:anchor="_Toc10388" w:history="1">
        <w:r>
          <w:rPr>
            <w:rFonts w:ascii="仿宋" w:eastAsia="仿宋" w:hAnsi="仿宋" w:cs="仿宋" w:hint="eastAsia"/>
            <w:lang w:eastAsia="zh-CN"/>
          </w:rPr>
          <w:t>(三)、社会责任履行及公益活动参与的持续推进</w:t>
        </w:r>
        <w:r>
          <w:tab/>
        </w:r>
        <w:r>
          <w:fldChar w:fldCharType="begin"/>
        </w:r>
        <w:r>
          <w:instrText xml:space="preserve"> PAGEREF _Toc10388 \h </w:instrText>
        </w:r>
        <w:r>
          <w:fldChar w:fldCharType="separate"/>
        </w:r>
        <w:r>
          <w:t>27</w:t>
        </w:r>
        <w:r>
          <w:fldChar w:fldCharType="end"/>
        </w:r>
      </w:hyperlink>
    </w:p>
    <w:p>
      <w:pPr>
        <w:pStyle w:val="TOC1"/>
        <w:tabs>
          <w:tab w:val="right" w:leader="dot" w:pos="8306"/>
        </w:tabs>
      </w:pPr>
      <w:hyperlink w:anchor="_Toc17219" w:history="1">
        <w:r>
          <w:rPr>
            <w:rFonts w:ascii="仿宋" w:eastAsia="仿宋" w:hAnsi="仿宋" w:cs="仿宋" w:hint="eastAsia"/>
            <w:lang w:eastAsia="zh-CN"/>
          </w:rPr>
          <w:t>八、第十三章技术与创新支持</w:t>
        </w:r>
        <w:r>
          <w:tab/>
        </w:r>
        <w:r>
          <w:fldChar w:fldCharType="begin"/>
        </w:r>
        <w:r>
          <w:instrText xml:space="preserve"> PAGEREF _Toc17219 \h </w:instrText>
        </w:r>
        <w:r>
          <w:fldChar w:fldCharType="separate"/>
        </w:r>
        <w:r>
          <w:t>28</w:t>
        </w:r>
        <w:r>
          <w:fldChar w:fldCharType="end"/>
        </w:r>
      </w:hyperlink>
    </w:p>
    <w:p>
      <w:pPr>
        <w:pStyle w:val="TOC2"/>
        <w:tabs>
          <w:tab w:val="right" w:leader="dot" w:pos="8306"/>
        </w:tabs>
      </w:pPr>
      <w:hyperlink w:anchor="_Toc17664" w:history="1">
        <w:r>
          <w:rPr>
            <w:rFonts w:ascii="仿宋" w:eastAsia="仿宋" w:hAnsi="仿宋" w:cs="仿宋" w:hint="eastAsia"/>
            <w:lang w:eastAsia="zh-CN"/>
          </w:rPr>
          <w:t>(一)、技术培训与更新</w:t>
        </w:r>
        <w:r>
          <w:tab/>
        </w:r>
        <w:r>
          <w:fldChar w:fldCharType="begin"/>
        </w:r>
        <w:r>
          <w:instrText xml:space="preserve"> PAGEREF _Toc17664 \h </w:instrText>
        </w:r>
        <w:r>
          <w:fldChar w:fldCharType="separate"/>
        </w:r>
        <w:r>
          <w:t>28</w:t>
        </w:r>
        <w:r>
          <w:fldChar w:fldCharType="end"/>
        </w:r>
      </w:hyperlink>
    </w:p>
    <w:p>
      <w:pPr>
        <w:pStyle w:val="TOC2"/>
        <w:tabs>
          <w:tab w:val="right" w:leader="dot" w:pos="8306"/>
        </w:tabs>
      </w:pPr>
      <w:hyperlink w:anchor="_Toc6555" w:history="1">
        <w:r>
          <w:rPr>
            <w:rFonts w:ascii="仿宋" w:eastAsia="仿宋" w:hAnsi="仿宋" w:cs="仿宋" w:hint="eastAsia"/>
            <w:lang w:eastAsia="zh-CN"/>
          </w:rPr>
          <w:t>(二)、创新文化与项目支持</w:t>
        </w:r>
        <w:r>
          <w:tab/>
        </w:r>
        <w:r>
          <w:fldChar w:fldCharType="begin"/>
        </w:r>
        <w:r>
          <w:instrText xml:space="preserve"> PAGEREF _Toc6555 \h </w:instrText>
        </w:r>
        <w:r>
          <w:fldChar w:fldCharType="separate"/>
        </w:r>
        <w:r>
          <w:t>29</w:t>
        </w:r>
        <w:r>
          <w:fldChar w:fldCharType="end"/>
        </w:r>
      </w:hyperlink>
    </w:p>
    <w:p>
      <w:pPr>
        <w:pStyle w:val="TOC1"/>
        <w:tabs>
          <w:tab w:val="right" w:leader="dot" w:pos="8306"/>
        </w:tabs>
      </w:pPr>
      <w:hyperlink w:anchor="_Toc24774" w:history="1">
        <w:r>
          <w:rPr>
            <w:rFonts w:ascii="仿宋" w:eastAsia="仿宋" w:hAnsi="仿宋" w:cs="仿宋" w:hint="eastAsia"/>
            <w:lang w:eastAsia="zh-CN"/>
          </w:rPr>
          <w:t>九、第十四章员工健康与安全管理</w:t>
        </w:r>
        <w:r>
          <w:tab/>
        </w:r>
        <w:r>
          <w:fldChar w:fldCharType="begin"/>
        </w:r>
        <w:r>
          <w:instrText xml:space="preserve"> PAGEREF _Toc24774 \h </w:instrText>
        </w:r>
        <w:r>
          <w:fldChar w:fldCharType="separate"/>
        </w:r>
        <w:r>
          <w:t>30</w:t>
        </w:r>
        <w:r>
          <w:fldChar w:fldCharType="end"/>
        </w:r>
      </w:hyperlink>
    </w:p>
    <w:p>
      <w:pPr>
        <w:pStyle w:val="TOC2"/>
        <w:tabs>
          <w:tab w:val="right" w:leader="dot" w:pos="8306"/>
        </w:tabs>
      </w:pPr>
      <w:hyperlink w:anchor="_Toc1284" w:history="1">
        <w:r>
          <w:rPr>
            <w:rFonts w:ascii="仿宋" w:eastAsia="仿宋" w:hAnsi="仿宋" w:cs="仿宋" w:hint="eastAsia"/>
            <w:lang w:eastAsia="zh-CN"/>
          </w:rPr>
          <w:t>(一)、健康保障计划</w:t>
        </w:r>
        <w:r>
          <w:tab/>
        </w:r>
        <w:r>
          <w:fldChar w:fldCharType="begin"/>
        </w:r>
        <w:r>
          <w:instrText xml:space="preserve"> PAGEREF _Toc1284 \h </w:instrText>
        </w:r>
        <w:r>
          <w:fldChar w:fldCharType="separate"/>
        </w:r>
        <w:r>
          <w:t>30</w:t>
        </w:r>
        <w:r>
          <w:fldChar w:fldCharType="end"/>
        </w:r>
      </w:hyperlink>
    </w:p>
    <w:p>
      <w:pPr>
        <w:pStyle w:val="TOC2"/>
        <w:tabs>
          <w:tab w:val="right" w:leader="dot" w:pos="8306"/>
        </w:tabs>
      </w:pPr>
      <w:hyperlink w:anchor="_Toc4344" w:history="1">
        <w:r>
          <w:rPr>
            <w:rFonts w:ascii="仿宋" w:eastAsia="仿宋" w:hAnsi="仿宋" w:cs="仿宋" w:hint="eastAsia"/>
            <w:lang w:eastAsia="zh-CN"/>
          </w:rPr>
          <w:t>(二)、安全管理体系</w:t>
        </w:r>
        <w:r>
          <w:tab/>
        </w:r>
        <w:r>
          <w:fldChar w:fldCharType="begin"/>
        </w:r>
        <w:r>
          <w:instrText xml:space="preserve"> PAGEREF _Toc4344 \h </w:instrText>
        </w:r>
        <w:r>
          <w:fldChar w:fldCharType="separate"/>
        </w:r>
        <w:r>
          <w:t>31</w:t>
        </w:r>
        <w:r>
          <w:fldChar w:fldCharType="end"/>
        </w:r>
      </w:hyperlink>
    </w:p>
    <w:p>
      <w:pPr>
        <w:pStyle w:val="TOC1"/>
        <w:tabs>
          <w:tab w:val="right" w:leader="dot" w:pos="8306"/>
        </w:tabs>
      </w:pPr>
      <w:hyperlink w:anchor="_Toc4418" w:history="1">
        <w:r>
          <w:rPr>
            <w:rFonts w:ascii="仿宋" w:eastAsia="仿宋" w:hAnsi="仿宋" w:cs="仿宋" w:hint="eastAsia"/>
            <w:lang w:eastAsia="zh-CN"/>
          </w:rPr>
          <w:t>十、员工家庭与工作平衡支持计划</w:t>
        </w:r>
        <w:r>
          <w:tab/>
        </w:r>
        <w:r>
          <w:fldChar w:fldCharType="begin"/>
        </w:r>
        <w:r>
          <w:instrText xml:space="preserve"> PAGEREF _Toc4418 \h </w:instrText>
        </w:r>
        <w:r>
          <w:fldChar w:fldCharType="separate"/>
        </w:r>
        <w:r>
          <w:t>33</w:t>
        </w:r>
        <w:r>
          <w:fldChar w:fldCharType="end"/>
        </w:r>
      </w:hyperlink>
    </w:p>
    <w:p>
      <w:pPr>
        <w:pStyle w:val="TOC2"/>
        <w:tabs>
          <w:tab w:val="right" w:leader="dot" w:pos="8306"/>
        </w:tabs>
      </w:pPr>
      <w:hyperlink w:anchor="_Toc14689" w:history="1">
        <w:r>
          <w:rPr>
            <w:rFonts w:ascii="仿宋" w:eastAsia="仿宋" w:hAnsi="仿宋" w:cs="仿宋" w:hint="eastAsia"/>
            <w:lang w:eastAsia="zh-CN"/>
          </w:rPr>
          <w:t>(一)、家庭与工作平衡的重要性分析</w:t>
        </w:r>
        <w:r>
          <w:tab/>
        </w:r>
        <w:r>
          <w:fldChar w:fldCharType="begin"/>
        </w:r>
        <w:r>
          <w:instrText xml:space="preserve"> PAGEREF _Toc14689 \h </w:instrText>
        </w:r>
        <w:r>
          <w:fldChar w:fldCharType="separate"/>
        </w:r>
        <w:r>
          <w:t>33</w:t>
        </w:r>
        <w:r>
          <w:fldChar w:fldCharType="end"/>
        </w:r>
      </w:hyperlink>
    </w:p>
    <w:p>
      <w:pPr>
        <w:pStyle w:val="TOC2"/>
        <w:tabs>
          <w:tab w:val="right" w:leader="dot" w:pos="8306"/>
        </w:tabs>
      </w:pPr>
      <w:hyperlink w:anchor="_Toc17856" w:history="1">
        <w:r>
          <w:rPr>
            <w:rFonts w:ascii="仿宋" w:eastAsia="仿宋" w:hAnsi="仿宋" w:cs="仿宋" w:hint="eastAsia"/>
            <w:lang w:eastAsia="zh-CN"/>
          </w:rPr>
          <w:t>(二)、支持计划的制定与实施步骤</w:t>
        </w:r>
        <w:r>
          <w:tab/>
        </w:r>
        <w:r>
          <w:fldChar w:fldCharType="begin"/>
        </w:r>
        <w:r>
          <w:instrText xml:space="preserve"> PAGEREF _Toc17856 \h </w:instrText>
        </w:r>
        <w:r>
          <w:fldChar w:fldCharType="separate"/>
        </w:r>
        <w:r>
          <w:t>33</w:t>
        </w:r>
        <w:r>
          <w:fldChar w:fldCharType="end"/>
        </w:r>
      </w:hyperlink>
    </w:p>
    <w:p>
      <w:pPr>
        <w:pStyle w:val="TOC2"/>
        <w:tabs>
          <w:tab w:val="right" w:leader="dot" w:pos="8306"/>
        </w:tabs>
      </w:pPr>
      <w:hyperlink w:anchor="_Toc21343" w:history="1">
        <w:r>
          <w:rPr>
            <w:rFonts w:ascii="仿宋" w:eastAsia="仿宋" w:hAnsi="仿宋" w:cs="仿宋" w:hint="eastAsia"/>
            <w:lang w:eastAsia="zh-CN"/>
          </w:rPr>
          <w:t>(三)、平衡效果的评估及调整优化</w:t>
        </w:r>
        <w:r>
          <w:tab/>
        </w:r>
        <w:r>
          <w:fldChar w:fldCharType="begin"/>
        </w:r>
        <w:r>
          <w:instrText xml:space="preserve"> PAGEREF _Toc21343 \h </w:instrText>
        </w:r>
        <w:r>
          <w:fldChar w:fldCharType="separate"/>
        </w:r>
        <w:r>
          <w:t>34</w:t>
        </w:r>
        <w:r>
          <w:fldChar w:fldCharType="end"/>
        </w:r>
      </w:hyperlink>
    </w:p>
    <w:p>
      <w:pPr>
        <w:pStyle w:val="TOC1"/>
        <w:tabs>
          <w:tab w:val="right" w:leader="dot" w:pos="8306"/>
        </w:tabs>
      </w:pPr>
      <w:hyperlink w:anchor="_Toc3962" w:history="1">
        <w:r>
          <w:rPr>
            <w:rFonts w:ascii="仿宋" w:eastAsia="仿宋" w:hAnsi="仿宋" w:cs="仿宋" w:hint="eastAsia"/>
            <w:lang w:eastAsia="zh-CN"/>
          </w:rPr>
          <w:t>十一、员工职业发展教育与培训</w:t>
        </w:r>
        <w:r>
          <w:tab/>
        </w:r>
        <w:r>
          <w:fldChar w:fldCharType="begin"/>
        </w:r>
        <w:r>
          <w:instrText xml:space="preserve"> PAGEREF _Toc3962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5" w:history="1">
        <w:r>
          <w:rPr>
            <w:rFonts w:ascii="仿宋" w:eastAsia="仿宋" w:hAnsi="仿宋" w:cs="仿宋" w:hint="eastAsia"/>
            <w:lang w:eastAsia="zh-CN"/>
          </w:rPr>
          <w:t>(一)、职业发展教育的目标与实施策略</w:t>
        </w:r>
        <w:r>
          <w:tab/>
        </w:r>
        <w:r>
          <w:fldChar w:fldCharType="begin"/>
        </w:r>
        <w:r>
          <w:instrText xml:space="preserve"> PAGEREF _Toc29875 \h </w:instrText>
        </w:r>
        <w:r>
          <w:fldChar w:fldCharType="separate"/>
        </w:r>
        <w:r>
          <w:t>34</w:t>
        </w:r>
        <w:r>
          <w:fldChar w:fldCharType="end"/>
        </w:r>
      </w:hyperlink>
    </w:p>
    <w:p>
      <w:pPr>
        <w:pStyle w:val="TOC2"/>
        <w:tabs>
          <w:tab w:val="right" w:leader="dot" w:pos="8306"/>
        </w:tabs>
      </w:pPr>
      <w:hyperlink w:anchor="_Toc24347" w:history="1">
        <w:r>
          <w:rPr>
            <w:rFonts w:ascii="仿宋" w:eastAsia="仿宋" w:hAnsi="仿宋" w:cs="仿宋" w:hint="eastAsia"/>
            <w:lang w:eastAsia="zh-CN"/>
          </w:rPr>
          <w:t>(二)、培训计划的设计与实施步骤</w:t>
        </w:r>
        <w:r>
          <w:tab/>
        </w:r>
        <w:r>
          <w:fldChar w:fldCharType="begin"/>
        </w:r>
        <w:r>
          <w:instrText xml:space="preserve"> PAGEREF _Toc24347 \h </w:instrText>
        </w:r>
        <w:r>
          <w:fldChar w:fldCharType="separate"/>
        </w:r>
        <w:r>
          <w:t>35</w:t>
        </w:r>
        <w:r>
          <w:fldChar w:fldCharType="end"/>
        </w:r>
      </w:hyperlink>
    </w:p>
    <w:p>
      <w:pPr>
        <w:pStyle w:val="TOC2"/>
        <w:tabs>
          <w:tab w:val="right" w:leader="dot" w:pos="8306"/>
        </w:tabs>
      </w:pPr>
      <w:hyperlink w:anchor="_Toc23963" w:history="1">
        <w:r>
          <w:rPr>
            <w:rFonts w:ascii="仿宋" w:eastAsia="仿宋" w:hAnsi="仿宋" w:cs="仿宋" w:hint="eastAsia"/>
            <w:lang w:eastAsia="zh-CN"/>
          </w:rPr>
          <w:t>(三)、培训效果的评估与反馈机制</w:t>
        </w:r>
        <w:r>
          <w:tab/>
        </w:r>
        <w:r>
          <w:fldChar w:fldCharType="begin"/>
        </w:r>
        <w:r>
          <w:instrText xml:space="preserve"> PAGEREF _Toc23963 \h </w:instrText>
        </w:r>
        <w:r>
          <w:fldChar w:fldCharType="separate"/>
        </w:r>
        <w:r>
          <w:t>36</w:t>
        </w:r>
        <w:r>
          <w:fldChar w:fldCharType="end"/>
        </w:r>
      </w:hyperlink>
    </w:p>
    <w:p>
      <w:pPr>
        <w:pStyle w:val="TOC1"/>
        <w:tabs>
          <w:tab w:val="right" w:leader="dot" w:pos="8306"/>
        </w:tabs>
      </w:pPr>
      <w:hyperlink w:anchor="_Toc17697" w:history="1">
        <w:r>
          <w:rPr>
            <w:rFonts w:ascii="仿宋" w:eastAsia="仿宋" w:hAnsi="仿宋" w:cs="仿宋" w:hint="eastAsia"/>
            <w:lang w:eastAsia="zh-CN"/>
          </w:rPr>
          <w:t>十二、第四十五章员工品牌建设</w:t>
        </w:r>
        <w:r>
          <w:tab/>
        </w:r>
        <w:r>
          <w:fldChar w:fldCharType="begin"/>
        </w:r>
        <w:r>
          <w:instrText xml:space="preserve"> PAGEREF _Toc17697 \h </w:instrText>
        </w:r>
        <w:r>
          <w:fldChar w:fldCharType="separate"/>
        </w:r>
        <w:r>
          <w:t>37</w:t>
        </w:r>
        <w:r>
          <w:fldChar w:fldCharType="end"/>
        </w:r>
      </w:hyperlink>
    </w:p>
    <w:p>
      <w:pPr>
        <w:pStyle w:val="TOC2"/>
        <w:tabs>
          <w:tab w:val="right" w:leader="dot" w:pos="8306"/>
        </w:tabs>
      </w:pPr>
      <w:hyperlink w:anchor="_Toc20722" w:history="1">
        <w:r>
          <w:rPr>
            <w:rFonts w:ascii="仿宋" w:eastAsia="仿宋" w:hAnsi="仿宋" w:cs="仿宋" w:hint="eastAsia"/>
            <w:lang w:eastAsia="zh-CN"/>
          </w:rPr>
          <w:t>(一)、个人品牌管理</w:t>
        </w:r>
        <w:r>
          <w:tab/>
        </w:r>
        <w:r>
          <w:fldChar w:fldCharType="begin"/>
        </w:r>
        <w:r>
          <w:instrText xml:space="preserve"> PAGEREF _Toc20722 \h </w:instrText>
        </w:r>
        <w:r>
          <w:fldChar w:fldCharType="separate"/>
        </w:r>
        <w:r>
          <w:t>37</w:t>
        </w:r>
        <w:r>
          <w:fldChar w:fldCharType="end"/>
        </w:r>
      </w:hyperlink>
    </w:p>
    <w:p>
      <w:pPr>
        <w:pStyle w:val="TOC2"/>
        <w:tabs>
          <w:tab w:val="right" w:leader="dot" w:pos="8306"/>
        </w:tabs>
      </w:pPr>
      <w:hyperlink w:anchor="_Toc25603" w:history="1">
        <w:r>
          <w:rPr>
            <w:rFonts w:ascii="仿宋" w:eastAsia="仿宋" w:hAnsi="仿宋" w:cs="仿宋" w:hint="eastAsia"/>
            <w:lang w:eastAsia="zh-CN"/>
          </w:rPr>
          <w:t>(二)、在功能饮料行业内建立个人影响力</w:t>
        </w:r>
        <w:r>
          <w:tab/>
        </w:r>
        <w:r>
          <w:fldChar w:fldCharType="begin"/>
        </w:r>
        <w:r>
          <w:instrText xml:space="preserve"> PAGEREF _Toc25603 \h </w:instrText>
        </w:r>
        <w:r>
          <w:fldChar w:fldCharType="separate"/>
        </w:r>
        <w:r>
          <w:t>37</w:t>
        </w:r>
        <w:r>
          <w:fldChar w:fldCharType="end"/>
        </w:r>
      </w:hyperlink>
    </w:p>
    <w:p>
      <w:pPr>
        <w:pStyle w:val="TOC2"/>
        <w:tabs>
          <w:tab w:val="right" w:leader="dot" w:pos="8306"/>
        </w:tabs>
      </w:pPr>
      <w:hyperlink w:anchor="_Toc20018" w:history="1">
        <w:r>
          <w:rPr>
            <w:rFonts w:ascii="仿宋" w:eastAsia="仿宋" w:hAnsi="仿宋" w:cs="仿宋" w:hint="eastAsia"/>
            <w:lang w:eastAsia="zh-CN"/>
          </w:rPr>
          <w:t>(三)、个人品牌与公司品牌的关联</w:t>
        </w:r>
        <w:r>
          <w:tab/>
        </w:r>
        <w:r>
          <w:fldChar w:fldCharType="begin"/>
        </w:r>
        <w:r>
          <w:instrText xml:space="preserve"> PAGEREF _Toc20018 \h </w:instrText>
        </w:r>
        <w:r>
          <w:fldChar w:fldCharType="separate"/>
        </w:r>
        <w:r>
          <w:t>38</w:t>
        </w:r>
        <w:r>
          <w:fldChar w:fldCharType="end"/>
        </w:r>
      </w:hyperlink>
    </w:p>
    <w:p>
      <w:pPr>
        <w:pStyle w:val="TOC2"/>
        <w:tabs>
          <w:tab w:val="right" w:leader="dot" w:pos="8306"/>
        </w:tabs>
      </w:pPr>
      <w:hyperlink w:anchor="_Toc4272" w:history="1">
        <w:r>
          <w:rPr>
            <w:rFonts w:ascii="仿宋" w:eastAsia="仿宋" w:hAnsi="仿宋" w:cs="仿宋" w:hint="eastAsia"/>
            <w:lang w:eastAsia="zh-CN"/>
          </w:rPr>
          <w:t>(四)、社交媒体与个人品牌</w:t>
        </w:r>
        <w:r>
          <w:tab/>
        </w:r>
        <w:r>
          <w:fldChar w:fldCharType="begin"/>
        </w:r>
        <w:r>
          <w:instrText xml:space="preserve"> PAGEREF _Toc4272 \h </w:instrText>
        </w:r>
        <w:r>
          <w:fldChar w:fldCharType="separate"/>
        </w:r>
        <w:r>
          <w:t>39</w:t>
        </w:r>
        <w:r>
          <w:fldChar w:fldCharType="end"/>
        </w:r>
      </w:hyperlink>
    </w:p>
    <w:p>
      <w:pPr>
        <w:pStyle w:val="TOC2"/>
        <w:tabs>
          <w:tab w:val="right" w:leader="dot" w:pos="8306"/>
        </w:tabs>
      </w:pPr>
      <w:hyperlink w:anchor="_Toc17537" w:history="1">
        <w:r>
          <w:rPr>
            <w:rFonts w:ascii="仿宋" w:eastAsia="仿宋" w:hAnsi="仿宋" w:cs="仿宋" w:hint="eastAsia"/>
            <w:lang w:eastAsia="zh-CN"/>
          </w:rPr>
          <w:t>(五)、个人品牌的社交媒体传播</w:t>
        </w:r>
        <w:r>
          <w:tab/>
        </w:r>
        <w:r>
          <w:fldChar w:fldCharType="begin"/>
        </w:r>
        <w:r>
          <w:instrText xml:space="preserve"> PAGEREF _Toc17537 \h </w:instrText>
        </w:r>
        <w:r>
          <w:fldChar w:fldCharType="separate"/>
        </w:r>
        <w:r>
          <w:t>40</w:t>
        </w:r>
        <w:r>
          <w:fldChar w:fldCharType="end"/>
        </w:r>
      </w:hyperlink>
    </w:p>
    <w:p>
      <w:pPr>
        <w:pStyle w:val="TOC2"/>
        <w:tabs>
          <w:tab w:val="right" w:leader="dot" w:pos="8306"/>
        </w:tabs>
      </w:pPr>
      <w:hyperlink w:anchor="_Toc31714" w:history="1">
        <w:r>
          <w:rPr>
            <w:rFonts w:ascii="仿宋" w:eastAsia="仿宋" w:hAnsi="仿宋" w:cs="仿宋" w:hint="eastAsia"/>
            <w:lang w:eastAsia="zh-CN"/>
          </w:rPr>
          <w:t>(六)、员工品牌建设与公司形象一致性</w:t>
        </w:r>
        <w:r>
          <w:tab/>
        </w:r>
        <w:r>
          <w:fldChar w:fldCharType="begin"/>
        </w:r>
        <w:r>
          <w:instrText xml:space="preserve"> PAGEREF _Toc31714 \h </w:instrText>
        </w:r>
        <w:r>
          <w:fldChar w:fldCharType="separate"/>
        </w:r>
        <w:r>
          <w:t>41</w:t>
        </w:r>
        <w:r>
          <w:fldChar w:fldCharType="end"/>
        </w:r>
      </w:hyperlink>
    </w:p>
    <w:p>
      <w:pPr>
        <w:pStyle w:val="TOC1"/>
        <w:tabs>
          <w:tab w:val="right" w:leader="dot" w:pos="8306"/>
        </w:tabs>
      </w:pPr>
      <w:hyperlink w:anchor="_Toc20275" w:history="1">
        <w:r>
          <w:rPr>
            <w:rFonts w:ascii="仿宋" w:eastAsia="仿宋" w:hAnsi="仿宋" w:cs="仿宋" w:hint="eastAsia"/>
            <w:lang w:eastAsia="zh-CN"/>
          </w:rPr>
          <w:t>十三、员工关系管理与危机处理</w:t>
        </w:r>
        <w:r>
          <w:tab/>
        </w:r>
        <w:r>
          <w:fldChar w:fldCharType="begin"/>
        </w:r>
        <w:r>
          <w:instrText xml:space="preserve"> PAGEREF _Toc20275 \h </w:instrText>
        </w:r>
        <w:r>
          <w:fldChar w:fldCharType="separate"/>
        </w:r>
        <w:r>
          <w:t>42</w:t>
        </w:r>
        <w:r>
          <w:fldChar w:fldCharType="end"/>
        </w:r>
      </w:hyperlink>
    </w:p>
    <w:p>
      <w:pPr>
        <w:pStyle w:val="TOC2"/>
        <w:tabs>
          <w:tab w:val="right" w:leader="dot" w:pos="8306"/>
        </w:tabs>
      </w:pPr>
      <w:hyperlink w:anchor="_Toc21266" w:history="1">
        <w:r>
          <w:rPr>
            <w:rFonts w:ascii="仿宋" w:eastAsia="仿宋" w:hAnsi="仿宋" w:cs="仿宋" w:hint="eastAsia"/>
            <w:lang w:eastAsia="zh-CN"/>
          </w:rPr>
          <w:t>(一)、员工关系管理原则与方法</w:t>
        </w:r>
        <w:r>
          <w:tab/>
        </w:r>
        <w:r>
          <w:fldChar w:fldCharType="begin"/>
        </w:r>
        <w:r>
          <w:instrText xml:space="preserve"> PAGEREF _Toc21266 \h </w:instrText>
        </w:r>
        <w:r>
          <w:fldChar w:fldCharType="separate"/>
        </w:r>
        <w:r>
          <w:t>42</w:t>
        </w:r>
        <w:r>
          <w:fldChar w:fldCharType="end"/>
        </w:r>
      </w:hyperlink>
    </w:p>
    <w:p>
      <w:pPr>
        <w:pStyle w:val="TOC2"/>
        <w:tabs>
          <w:tab w:val="right" w:leader="dot" w:pos="8306"/>
        </w:tabs>
      </w:pPr>
      <w:hyperlink w:anchor="_Toc20335" w:history="1">
        <w:r>
          <w:rPr>
            <w:rFonts w:ascii="仿宋" w:eastAsia="仿宋" w:hAnsi="仿宋" w:cs="仿宋" w:hint="eastAsia"/>
            <w:lang w:eastAsia="zh-CN"/>
          </w:rPr>
          <w:t>(二)、危机处理机制的建立与实施</w:t>
        </w:r>
        <w:r>
          <w:tab/>
        </w:r>
        <w:r>
          <w:fldChar w:fldCharType="begin"/>
        </w:r>
        <w:r>
          <w:instrText xml:space="preserve"> PAGEREF _Toc20335 \h </w:instrText>
        </w:r>
        <w:r>
          <w:fldChar w:fldCharType="separate"/>
        </w:r>
        <w:r>
          <w:t>43</w:t>
        </w:r>
        <w:r>
          <w:fldChar w:fldCharType="end"/>
        </w:r>
      </w:hyperlink>
    </w:p>
    <w:p>
      <w:pPr>
        <w:pStyle w:val="TOC2"/>
        <w:tabs>
          <w:tab w:val="right" w:leader="dot" w:pos="8306"/>
        </w:tabs>
      </w:pPr>
      <w:hyperlink w:anchor="_Toc32280" w:history="1">
        <w:r>
          <w:rPr>
            <w:rFonts w:ascii="仿宋" w:eastAsia="仿宋" w:hAnsi="仿宋" w:cs="仿宋" w:hint="eastAsia"/>
            <w:lang w:eastAsia="zh-CN"/>
          </w:rPr>
          <w:t>(三)、劳动争议解决与法律风险防范</w:t>
        </w:r>
        <w:r>
          <w:tab/>
        </w:r>
        <w:r>
          <w:fldChar w:fldCharType="begin"/>
        </w:r>
        <w:r>
          <w:instrText xml:space="preserve"> PAGEREF _Toc32280 \h </w:instrText>
        </w:r>
        <w:r>
          <w:fldChar w:fldCharType="separate"/>
        </w:r>
        <w:r>
          <w:t>43</w:t>
        </w:r>
        <w:r>
          <w:fldChar w:fldCharType="end"/>
        </w:r>
      </w:hyperlink>
    </w:p>
    <w:p>
      <w:pPr>
        <w:pStyle w:val="TOC1"/>
        <w:tabs>
          <w:tab w:val="right" w:leader="dot" w:pos="8306"/>
        </w:tabs>
      </w:pPr>
      <w:hyperlink w:anchor="_Toc5074" w:history="1">
        <w:r>
          <w:rPr>
            <w:rFonts w:ascii="仿宋" w:eastAsia="仿宋" w:hAnsi="仿宋" w:cs="仿宋" w:hint="eastAsia"/>
            <w:lang w:eastAsia="zh-CN"/>
          </w:rPr>
          <w:t>十四、员工离职率分析与降低措施</w:t>
        </w:r>
        <w:r>
          <w:tab/>
        </w:r>
        <w:r>
          <w:fldChar w:fldCharType="begin"/>
        </w:r>
        <w:r>
          <w:instrText xml:space="preserve"> PAGEREF _Toc5074 \h </w:instrText>
        </w:r>
        <w:r>
          <w:fldChar w:fldCharType="separate"/>
        </w:r>
        <w:r>
          <w:t>44</w:t>
        </w:r>
        <w:r>
          <w:fldChar w:fldCharType="end"/>
        </w:r>
      </w:hyperlink>
    </w:p>
    <w:p>
      <w:pPr>
        <w:pStyle w:val="TOC2"/>
        <w:tabs>
          <w:tab w:val="right" w:leader="dot" w:pos="8306"/>
        </w:tabs>
      </w:pPr>
      <w:hyperlink w:anchor="_Toc1719" w:history="1">
        <w:r>
          <w:rPr>
            <w:rFonts w:ascii="仿宋" w:eastAsia="仿宋" w:hAnsi="仿宋" w:cs="仿宋" w:hint="eastAsia"/>
            <w:lang w:eastAsia="zh-CN"/>
          </w:rPr>
          <w:t>(一)、离职率分析的方法与工具</w:t>
        </w:r>
        <w:r>
          <w:tab/>
        </w:r>
        <w:r>
          <w:fldChar w:fldCharType="begin"/>
        </w:r>
        <w:r>
          <w:instrText xml:space="preserve"> PAGEREF _Toc1719 \h </w:instrText>
        </w:r>
        <w:r>
          <w:fldChar w:fldCharType="separate"/>
        </w:r>
        <w:r>
          <w:t>44</w:t>
        </w:r>
        <w:r>
          <w:fldChar w:fldCharType="end"/>
        </w:r>
      </w:hyperlink>
    </w:p>
    <w:p>
      <w:pPr>
        <w:pStyle w:val="TOC2"/>
        <w:tabs>
          <w:tab w:val="right" w:leader="dot" w:pos="8306"/>
        </w:tabs>
      </w:pPr>
      <w:hyperlink w:anchor="_Toc1601" w:history="1">
        <w:r>
          <w:rPr>
            <w:rFonts w:ascii="仿宋" w:eastAsia="仿宋" w:hAnsi="仿宋" w:cs="仿宋" w:hint="eastAsia"/>
            <w:lang w:eastAsia="zh-CN"/>
          </w:rPr>
          <w:t>(二)、离职原因的调查与对策制定</w:t>
        </w:r>
        <w:r>
          <w:tab/>
        </w:r>
        <w:r>
          <w:fldChar w:fldCharType="begin"/>
        </w:r>
        <w:r>
          <w:instrText xml:space="preserve"> PAGEREF _Toc1601 \h </w:instrText>
        </w:r>
        <w:r>
          <w:fldChar w:fldCharType="separate"/>
        </w:r>
        <w:r>
          <w:t>45</w:t>
        </w:r>
        <w:r>
          <w:fldChar w:fldCharType="end"/>
        </w:r>
      </w:hyperlink>
    </w:p>
    <w:p>
      <w:pPr>
        <w:pStyle w:val="TOC2"/>
        <w:tabs>
          <w:tab w:val="right" w:leader="dot" w:pos="8306"/>
        </w:tabs>
      </w:pPr>
      <w:hyperlink w:anchor="_Toc25000" w:history="1">
        <w:r>
          <w:rPr>
            <w:rFonts w:ascii="仿宋" w:eastAsia="仿宋" w:hAnsi="仿宋" w:cs="仿宋" w:hint="eastAsia"/>
            <w:lang w:eastAsia="zh-CN"/>
          </w:rPr>
          <w:t>(三)、降低离职率的策略与实践</w:t>
        </w:r>
        <w:r>
          <w:tab/>
        </w:r>
        <w:r>
          <w:fldChar w:fldCharType="begin"/>
        </w:r>
        <w:r>
          <w:instrText xml:space="preserve"> PAGEREF _Toc25000 \h </w:instrText>
        </w:r>
        <w:r>
          <w:fldChar w:fldCharType="separate"/>
        </w:r>
        <w:r>
          <w:t>46</w:t>
        </w:r>
        <w:r>
          <w:fldChar w:fldCharType="end"/>
        </w:r>
      </w:hyperlink>
    </w:p>
    <w:p>
      <w:pPr>
        <w:pStyle w:val="TOC1"/>
        <w:tabs>
          <w:tab w:val="right" w:leader="dot" w:pos="8306"/>
        </w:tabs>
      </w:pPr>
      <w:hyperlink w:anchor="_Toc22866" w:history="1">
        <w:r>
          <w:rPr>
            <w:rFonts w:ascii="仿宋" w:eastAsia="仿宋" w:hAnsi="仿宋" w:cs="仿宋" w:hint="eastAsia"/>
            <w:lang w:eastAsia="zh-CN"/>
          </w:rPr>
          <w:t>十五、员工满意度调查与提升策略</w:t>
        </w:r>
        <w:r>
          <w:tab/>
        </w:r>
        <w:r>
          <w:fldChar w:fldCharType="begin"/>
        </w:r>
        <w:r>
          <w:instrText xml:space="preserve"> PAGEREF _Toc22866 \h </w:instrText>
        </w:r>
        <w:r>
          <w:fldChar w:fldCharType="separate"/>
        </w:r>
        <w:r>
          <w:t>47</w:t>
        </w:r>
        <w:r>
          <w:fldChar w:fldCharType="end"/>
        </w:r>
      </w:hyperlink>
    </w:p>
    <w:p>
      <w:pPr>
        <w:pStyle w:val="TOC2"/>
        <w:tabs>
          <w:tab w:val="right" w:leader="dot" w:pos="8306"/>
        </w:tabs>
      </w:pPr>
      <w:hyperlink w:anchor="_Toc19684" w:history="1">
        <w:r>
          <w:rPr>
            <w:rFonts w:ascii="仿宋" w:eastAsia="仿宋" w:hAnsi="仿宋" w:cs="仿宋" w:hint="eastAsia"/>
            <w:lang w:eastAsia="zh-CN"/>
          </w:rPr>
          <w:t>(一)、满意度调查的设计与实施</w:t>
        </w:r>
        <w:r>
          <w:tab/>
        </w:r>
        <w:r>
          <w:fldChar w:fldCharType="begin"/>
        </w:r>
        <w:r>
          <w:instrText xml:space="preserve"> PAGEREF _Toc19684 \h </w:instrText>
        </w:r>
        <w:r>
          <w:fldChar w:fldCharType="separate"/>
        </w:r>
        <w:r>
          <w:t>47</w:t>
        </w:r>
        <w:r>
          <w:fldChar w:fldCharType="end"/>
        </w:r>
      </w:hyperlink>
    </w:p>
    <w:p>
      <w:pPr>
        <w:pStyle w:val="TOC2"/>
        <w:tabs>
          <w:tab w:val="right" w:leader="dot" w:pos="8306"/>
        </w:tabs>
      </w:pPr>
      <w:hyperlink w:anchor="_Toc14833" w:history="1">
        <w:r>
          <w:rPr>
            <w:rFonts w:ascii="仿宋" w:eastAsia="仿宋" w:hAnsi="仿宋" w:cs="仿宋" w:hint="eastAsia"/>
            <w:lang w:eastAsia="zh-CN"/>
          </w:rPr>
          <w:t>(二)、员工满意度的分析与解读</w:t>
        </w:r>
        <w:r>
          <w:tab/>
        </w:r>
        <w:r>
          <w:fldChar w:fldCharType="begin"/>
        </w:r>
        <w:r>
          <w:instrText xml:space="preserve"> PAGEREF _Toc14833 \h </w:instrText>
        </w:r>
        <w:r>
          <w:fldChar w:fldCharType="separate"/>
        </w:r>
        <w:r>
          <w:t>49</w:t>
        </w:r>
        <w:r>
          <w:fldChar w:fldCharType="end"/>
        </w:r>
      </w:hyperlink>
    </w:p>
    <w:p>
      <w:pPr>
        <w:pStyle w:val="TOC2"/>
        <w:tabs>
          <w:tab w:val="right" w:leader="dot" w:pos="8306"/>
        </w:tabs>
      </w:pPr>
      <w:hyperlink w:anchor="_Toc21809" w:history="1">
        <w:r>
          <w:rPr>
            <w:rFonts w:ascii="仿宋" w:eastAsia="仿宋" w:hAnsi="仿宋" w:cs="仿宋" w:hint="eastAsia"/>
            <w:lang w:eastAsia="zh-CN"/>
          </w:rPr>
          <w:t>(三)、提升员工满意度的措施与行动计划</w:t>
        </w:r>
        <w:r>
          <w:tab/>
        </w:r>
        <w:r>
          <w:fldChar w:fldCharType="begin"/>
        </w:r>
        <w:r>
          <w:instrText xml:space="preserve"> PAGEREF _Toc21809 \h </w:instrText>
        </w:r>
        <w:r>
          <w:fldChar w:fldCharType="separate"/>
        </w:r>
        <w:r>
          <w:t>51</w:t>
        </w:r>
        <w:r>
          <w:fldChar w:fldCharType="end"/>
        </w:r>
      </w:hyperlink>
    </w:p>
    <w:p>
      <w:pPr>
        <w:pStyle w:val="TOC1"/>
        <w:tabs>
          <w:tab w:val="right" w:leader="dot" w:pos="8306"/>
        </w:tabs>
      </w:pPr>
      <w:hyperlink w:anchor="_Toc28456" w:history="1">
        <w:r>
          <w:rPr>
            <w:rFonts w:ascii="仿宋" w:eastAsia="仿宋" w:hAnsi="仿宋" w:cs="仿宋" w:hint="eastAsia"/>
            <w:lang w:eastAsia="zh-CN"/>
          </w:rPr>
          <w:t>十六、员工多元化与包容性管理</w:t>
        </w:r>
        <w:r>
          <w:tab/>
        </w:r>
        <w:r>
          <w:fldChar w:fldCharType="begin"/>
        </w:r>
        <w:r>
          <w:instrText xml:space="preserve"> PAGEREF _Toc28456 \h </w:instrText>
        </w:r>
        <w:r>
          <w:fldChar w:fldCharType="separate"/>
        </w:r>
        <w:r>
          <w:t>52</w:t>
        </w:r>
        <w:r>
          <w:fldChar w:fldCharType="end"/>
        </w:r>
      </w:hyperlink>
    </w:p>
    <w:p>
      <w:pPr>
        <w:pStyle w:val="TOC2"/>
        <w:tabs>
          <w:tab w:val="right" w:leader="dot" w:pos="8306"/>
        </w:tabs>
      </w:pPr>
      <w:hyperlink w:anchor="_Toc25933" w:history="1">
        <w:r>
          <w:rPr>
            <w:rFonts w:ascii="仿宋" w:eastAsia="仿宋" w:hAnsi="仿宋" w:cs="仿宋" w:hint="eastAsia"/>
            <w:lang w:eastAsia="zh-CN"/>
          </w:rPr>
          <w:t>(一)、员工多元化的价值与挑战</w:t>
        </w:r>
        <w:r>
          <w:tab/>
        </w:r>
        <w:r>
          <w:fldChar w:fldCharType="begin"/>
        </w:r>
        <w:r>
          <w:instrText xml:space="preserve"> PAGEREF _Toc25933 \h </w:instrText>
        </w:r>
        <w:r>
          <w:fldChar w:fldCharType="separate"/>
        </w:r>
        <w:r>
          <w:t>52</w:t>
        </w:r>
        <w:r>
          <w:fldChar w:fldCharType="end"/>
        </w:r>
      </w:hyperlink>
    </w:p>
    <w:p>
      <w:pPr>
        <w:pStyle w:val="TOC2"/>
        <w:tabs>
          <w:tab w:val="right" w:leader="dot" w:pos="8306"/>
        </w:tabs>
      </w:pPr>
      <w:hyperlink w:anchor="_Toc24886" w:history="1">
        <w:r>
          <w:rPr>
            <w:rFonts w:ascii="仿宋" w:eastAsia="仿宋" w:hAnsi="仿宋" w:cs="仿宋" w:hint="eastAsia"/>
            <w:lang w:eastAsia="zh-CN"/>
          </w:rPr>
          <w:t>(二)、员工包容性政策与实践</w:t>
        </w:r>
        <w:r>
          <w:tab/>
        </w:r>
        <w:r>
          <w:fldChar w:fldCharType="begin"/>
        </w:r>
        <w:r>
          <w:instrText xml:space="preserve"> PAGEREF _Toc24886 \h </w:instrText>
        </w:r>
        <w:r>
          <w:fldChar w:fldCharType="separate"/>
        </w:r>
        <w:r>
          <w:t>53</w:t>
        </w:r>
        <w:r>
          <w:fldChar w:fldCharType="end"/>
        </w:r>
      </w:hyperlink>
    </w:p>
    <w:p>
      <w:pPr>
        <w:pStyle w:val="TOC2"/>
        <w:tabs>
          <w:tab w:val="right" w:leader="dot" w:pos="8306"/>
        </w:tabs>
      </w:pPr>
      <w:hyperlink w:anchor="_Toc4897" w:history="1">
        <w:r>
          <w:rPr>
            <w:rFonts w:ascii="仿宋" w:eastAsia="仿宋" w:hAnsi="仿宋" w:cs="仿宋" w:hint="eastAsia"/>
            <w:lang w:eastAsia="zh-CN"/>
          </w:rPr>
          <w:t>(三)、多元与包容性文化的培育与维护</w:t>
        </w:r>
        <w:r>
          <w:tab/>
        </w:r>
        <w:r>
          <w:fldChar w:fldCharType="begin"/>
        </w:r>
        <w:r>
          <w:instrText xml:space="preserve"> PAGEREF _Toc4897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功能饮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7837"/>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840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244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962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4859"/>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18046"/>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30564"/>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 项目公司是一家致力于 功能饮料功能饮料行业的公司，成立于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 项目公司的使命是 [公司使命]，旨在通过 [关键业务活动] 提升功能饮料功能饮料行业的整体水平。公司的愿景是 [公司愿景]，立志成为 功能饮料 中的领军企业，引领功能饮料行业未来的发展方向。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项目公司拥有一支充满活力、高度专业化的团队。团队成员具备丰富的功能饮料行业经验和专业知识，致力于通过协同合作实现公司设定的战略目标。公司注重员工培训和发展，提供广阔的职业发展空间。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714"/>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在市场拓展和品牌建设方面具有丰富经验，致力于提升公司在功能饮料行业中的市场份额。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XXXX年XX月至今，加入公司担任技术总监，负责产品研发和创新项目管理。具备深厚的技术功底和团队领导能力，对功能饮料行业技术发展有深刻见解。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25396"/>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7450"/>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功能饮料行业中具有重要意义。随着社会结构的变化，消费者对产品和服务的需求也发生了变化。当前，社会对可持续性和社会责任的关注不断增加，这对 功能饮料行业提出了更高的要求。企业需要适应社会价值观的演变，关注社会趋势，以更好地满足市场需求。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能饮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功能饮料行业的发展至关重要。政府政策的变化、国际关系的调整都可能对企业产生深刻的影响。特别是在 功能饮料行业可能涉及到的领域，如法规、知识产权保护等，企业需要密切关注政治动态，及时调整战略。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功能饮料行业的驱动力之一。新技术的引入可能改变功能饮料行业格局，提高生产效率，创造新的商业机会。企业需要保持对技术趋势的敏感性，不断更新技术和提升创新能力，以保持竞争力。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功能饮料行业的运营产生直接的约束和引导。合规性、知识产权的保护、劳动法规等都是企业必须遵循的法律框架。企业需要建立完善的法律团队，确保在法规范围内经营，降低法律风险。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在全球关注环保的趋势下， 功能饮料行业需要更加重视环境因素。降低碳足迹、可持续生产、环保政策的遵守等都成为企业经营的重要考量。企业需要通过绿色技术和环保举措，积极履行社会责任。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29972"/>
      <w:r>
        <w:rPr>
          <w:rFonts w:ascii="仿宋" w:eastAsia="仿宋" w:hAnsi="仿宋" w:cs="仿宋" w:hint="eastAsia"/>
          <w:sz w:val="28"/>
          <w:lang w:eastAsia="zh-CN"/>
        </w:rPr>
        <w:t>四、员工职业生涯规划与发展</w:t>
      </w:r>
      <w:bookmarkEnd w:id="12"/>
    </w:p>
    <w:p>
      <w:pPr>
        <w:pStyle w:val="Heading2"/>
        <w:rPr>
          <w:rFonts w:ascii="仿宋" w:eastAsia="仿宋" w:hAnsi="仿宋" w:cs="仿宋" w:hint="eastAsia"/>
          <w:lang w:eastAsia="zh-CN"/>
        </w:rPr>
      </w:pPr>
      <w:bookmarkStart w:id="13" w:name="_Toc16470"/>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了解当前和未来的职业市场趋势，以及所处功能饮料行业的发展方向，有助于调整个人的职业规划，确保与市场需求保持一致。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30837"/>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功能饮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2069"/>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4616"/>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建立一个职业发展资源中心，集中提供各类有关职业发展的信息和工具，有助于员工更便捷地获取所需的资源。这可以包括在线平台、内部文档、功能饮料行业报告等。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30279"/>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32597"/>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功能饮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投资于员工的技能培训，确保他们具备未来工作所需的新技能。与功能饮料行业专业机构建立合作关系，提供最新的功能饮料行业培训。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20121"/>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31604"/>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2303"/>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18138"/>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https://d.book118.com/025224102324011110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3297E"/>
    <w:rsid w:val="2AA329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02522410232401111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2023-12-19T04:31:00Z</dcterms:created>
  <dcterms:modified xsi:type="dcterms:W3CDTF">2023-12-19T04:31:39Z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F79B9A5B66B54DB49E41FFBD72A30332_11</vt:lpwstr>
  </property>
  <property fmtid="{D5CDD505-2E9C-101B-9397-08002B2CF9AE}" pid="3" name="KSOProductBuildVer">
    <vt:lpwstr>2052-12.1.0.16120</vt:lpwstr>
  </property>
</Properties>
</file>