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多功能水质现场监测仪项目规划设计方案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7" w:history="1">
        <w:r>
          <w:rPr>
            <w:rFonts w:ascii="仿宋" w:eastAsia="仿宋" w:hAnsi="仿宋" w:cs="仿宋" w:hint="eastAsia"/>
            <w:lang w:eastAsia="zh-CN"/>
          </w:rPr>
          <w:t>序言</w:t>
        </w:r>
        <w:r>
          <w:tab/>
        </w:r>
        <w:r>
          <w:fldChar w:fldCharType="begin"/>
        </w:r>
        <w:r>
          <w:instrText xml:space="preserve"> PAGEREF _Toc23057 \h </w:instrText>
        </w:r>
        <w:r>
          <w:fldChar w:fldCharType="separate"/>
        </w:r>
        <w:r>
          <w:t>3</w:t>
        </w:r>
        <w:r>
          <w:fldChar w:fldCharType="end"/>
        </w:r>
      </w:hyperlink>
    </w:p>
    <w:p>
      <w:pPr>
        <w:pStyle w:val="TOC1"/>
        <w:tabs>
          <w:tab w:val="right" w:leader="dot" w:pos="8306"/>
        </w:tabs>
      </w:pPr>
      <w:hyperlink w:anchor="_Toc12812" w:history="1">
        <w:r>
          <w:rPr>
            <w:rFonts w:ascii="仿宋" w:eastAsia="仿宋" w:hAnsi="仿宋" w:cs="仿宋" w:hint="eastAsia"/>
            <w:lang w:eastAsia="zh-CN"/>
          </w:rPr>
          <w:t>一、工艺说明</w:t>
        </w:r>
        <w:r>
          <w:tab/>
        </w:r>
        <w:r>
          <w:fldChar w:fldCharType="begin"/>
        </w:r>
        <w:r>
          <w:instrText xml:space="preserve"> PAGEREF _Toc12812 \h </w:instrText>
        </w:r>
        <w:r>
          <w:fldChar w:fldCharType="separate"/>
        </w:r>
        <w:r>
          <w:t>3</w:t>
        </w:r>
        <w:r>
          <w:fldChar w:fldCharType="end"/>
        </w:r>
      </w:hyperlink>
    </w:p>
    <w:p>
      <w:pPr>
        <w:pStyle w:val="TOC2"/>
        <w:tabs>
          <w:tab w:val="right" w:leader="dot" w:pos="8306"/>
        </w:tabs>
      </w:pPr>
      <w:hyperlink w:anchor="_Toc27732" w:history="1">
        <w:r>
          <w:rPr>
            <w:rFonts w:ascii="仿宋" w:eastAsia="仿宋" w:hAnsi="仿宋" w:cs="仿宋" w:hint="eastAsia"/>
            <w:lang w:eastAsia="zh-CN"/>
          </w:rPr>
          <w:t>(一)、技术管理特点</w:t>
        </w:r>
        <w:r>
          <w:tab/>
        </w:r>
        <w:r>
          <w:fldChar w:fldCharType="begin"/>
        </w:r>
        <w:r>
          <w:instrText xml:space="preserve"> PAGEREF _Toc27732 \h </w:instrText>
        </w:r>
        <w:r>
          <w:fldChar w:fldCharType="separate"/>
        </w:r>
        <w:r>
          <w:t>3</w:t>
        </w:r>
        <w:r>
          <w:fldChar w:fldCharType="end"/>
        </w:r>
      </w:hyperlink>
    </w:p>
    <w:p>
      <w:pPr>
        <w:pStyle w:val="TOC2"/>
        <w:tabs>
          <w:tab w:val="right" w:leader="dot" w:pos="8306"/>
        </w:tabs>
      </w:pPr>
      <w:hyperlink w:anchor="_Toc4165" w:history="1">
        <w:r>
          <w:rPr>
            <w:rFonts w:ascii="仿宋" w:eastAsia="仿宋" w:hAnsi="仿宋" w:cs="仿宋" w:hint="eastAsia"/>
            <w:lang w:eastAsia="zh-CN"/>
          </w:rPr>
          <w:t>(二)、多功能水质现场监测仪项目工艺技术设计方案</w:t>
        </w:r>
        <w:r>
          <w:tab/>
        </w:r>
        <w:r>
          <w:fldChar w:fldCharType="begin"/>
        </w:r>
        <w:r>
          <w:instrText xml:space="preserve"> PAGEREF _Toc4165 \h </w:instrText>
        </w:r>
        <w:r>
          <w:fldChar w:fldCharType="separate"/>
        </w:r>
        <w:r>
          <w:t>4</w:t>
        </w:r>
        <w:r>
          <w:fldChar w:fldCharType="end"/>
        </w:r>
      </w:hyperlink>
    </w:p>
    <w:p>
      <w:pPr>
        <w:pStyle w:val="TOC2"/>
        <w:tabs>
          <w:tab w:val="right" w:leader="dot" w:pos="8306"/>
        </w:tabs>
      </w:pPr>
      <w:hyperlink w:anchor="_Toc8133" w:history="1">
        <w:r>
          <w:rPr>
            <w:rFonts w:ascii="仿宋" w:eastAsia="仿宋" w:hAnsi="仿宋" w:cs="仿宋" w:hint="eastAsia"/>
            <w:lang w:eastAsia="zh-CN"/>
          </w:rPr>
          <w:t>(三)、设备选型方案</w:t>
        </w:r>
        <w:r>
          <w:tab/>
        </w:r>
        <w:r>
          <w:fldChar w:fldCharType="begin"/>
        </w:r>
        <w:r>
          <w:instrText xml:space="preserve"> PAGEREF _Toc8133 \h </w:instrText>
        </w:r>
        <w:r>
          <w:fldChar w:fldCharType="separate"/>
        </w:r>
        <w:r>
          <w:t>5</w:t>
        </w:r>
        <w:r>
          <w:fldChar w:fldCharType="end"/>
        </w:r>
      </w:hyperlink>
    </w:p>
    <w:p>
      <w:pPr>
        <w:pStyle w:val="TOC1"/>
        <w:tabs>
          <w:tab w:val="right" w:leader="dot" w:pos="8306"/>
        </w:tabs>
      </w:pPr>
      <w:hyperlink w:anchor="_Toc25656" w:history="1">
        <w:r>
          <w:rPr>
            <w:rFonts w:ascii="仿宋" w:eastAsia="仿宋" w:hAnsi="仿宋" w:cs="仿宋" w:hint="eastAsia"/>
            <w:lang w:eastAsia="zh-CN"/>
          </w:rPr>
          <w:t>二、多功能水质现场监测仪项目土建工程</w:t>
        </w:r>
        <w:r>
          <w:tab/>
        </w:r>
        <w:r>
          <w:fldChar w:fldCharType="begin"/>
        </w:r>
        <w:r>
          <w:instrText xml:space="preserve"> PAGEREF _Toc25656 \h </w:instrText>
        </w:r>
        <w:r>
          <w:fldChar w:fldCharType="separate"/>
        </w:r>
        <w:r>
          <w:t>7</w:t>
        </w:r>
        <w:r>
          <w:fldChar w:fldCharType="end"/>
        </w:r>
      </w:hyperlink>
    </w:p>
    <w:p>
      <w:pPr>
        <w:pStyle w:val="TOC2"/>
        <w:tabs>
          <w:tab w:val="right" w:leader="dot" w:pos="8306"/>
        </w:tabs>
      </w:pPr>
      <w:hyperlink w:anchor="_Toc20281" w:history="1">
        <w:r>
          <w:rPr>
            <w:rFonts w:ascii="仿宋" w:eastAsia="仿宋" w:hAnsi="仿宋" w:cs="仿宋" w:hint="eastAsia"/>
            <w:lang w:eastAsia="zh-CN"/>
          </w:rPr>
          <w:t>(一)、建筑工程设计原则</w:t>
        </w:r>
        <w:r>
          <w:tab/>
        </w:r>
        <w:r>
          <w:fldChar w:fldCharType="begin"/>
        </w:r>
        <w:r>
          <w:instrText xml:space="preserve"> PAGEREF _Toc20281 \h </w:instrText>
        </w:r>
        <w:r>
          <w:fldChar w:fldCharType="separate"/>
        </w:r>
        <w:r>
          <w:t>7</w:t>
        </w:r>
        <w:r>
          <w:fldChar w:fldCharType="end"/>
        </w:r>
      </w:hyperlink>
    </w:p>
    <w:p>
      <w:pPr>
        <w:pStyle w:val="TOC2"/>
        <w:tabs>
          <w:tab w:val="right" w:leader="dot" w:pos="8306"/>
        </w:tabs>
      </w:pPr>
      <w:hyperlink w:anchor="_Toc29083" w:history="1">
        <w:r>
          <w:rPr>
            <w:rFonts w:ascii="仿宋" w:eastAsia="仿宋" w:hAnsi="仿宋" w:cs="仿宋" w:hint="eastAsia"/>
            <w:lang w:eastAsia="zh-CN"/>
          </w:rPr>
          <w:t>(二)、土建工程设计年限及安全等级</w:t>
        </w:r>
        <w:r>
          <w:tab/>
        </w:r>
        <w:r>
          <w:fldChar w:fldCharType="begin"/>
        </w:r>
        <w:r>
          <w:instrText xml:space="preserve"> PAGEREF _Toc29083 \h </w:instrText>
        </w:r>
        <w:r>
          <w:fldChar w:fldCharType="separate"/>
        </w:r>
        <w:r>
          <w:t>8</w:t>
        </w:r>
        <w:r>
          <w:fldChar w:fldCharType="end"/>
        </w:r>
      </w:hyperlink>
    </w:p>
    <w:p>
      <w:pPr>
        <w:pStyle w:val="TOC2"/>
        <w:tabs>
          <w:tab w:val="right" w:leader="dot" w:pos="8306"/>
        </w:tabs>
      </w:pPr>
      <w:hyperlink w:anchor="_Toc31475" w:history="1">
        <w:r>
          <w:rPr>
            <w:rFonts w:ascii="仿宋" w:eastAsia="仿宋" w:hAnsi="仿宋" w:cs="仿宋" w:hint="eastAsia"/>
            <w:lang w:eastAsia="zh-CN"/>
          </w:rPr>
          <w:t>(三)、建筑工程设计总体要求</w:t>
        </w:r>
        <w:r>
          <w:tab/>
        </w:r>
        <w:r>
          <w:fldChar w:fldCharType="begin"/>
        </w:r>
        <w:r>
          <w:instrText xml:space="preserve"> PAGEREF _Toc31475 \h </w:instrText>
        </w:r>
        <w:r>
          <w:fldChar w:fldCharType="separate"/>
        </w:r>
        <w:r>
          <w:t>9</w:t>
        </w:r>
        <w:r>
          <w:fldChar w:fldCharType="end"/>
        </w:r>
      </w:hyperlink>
    </w:p>
    <w:p>
      <w:pPr>
        <w:pStyle w:val="TOC2"/>
        <w:tabs>
          <w:tab w:val="right" w:leader="dot" w:pos="8306"/>
        </w:tabs>
      </w:pPr>
      <w:hyperlink w:anchor="_Toc32105" w:history="1">
        <w:r>
          <w:rPr>
            <w:rFonts w:ascii="仿宋" w:eastAsia="仿宋" w:hAnsi="仿宋" w:cs="仿宋" w:hint="eastAsia"/>
            <w:lang w:eastAsia="zh-CN"/>
          </w:rPr>
          <w:t>(四)、土建工程建设指标</w:t>
        </w:r>
        <w:r>
          <w:tab/>
        </w:r>
        <w:r>
          <w:fldChar w:fldCharType="begin"/>
        </w:r>
        <w:r>
          <w:instrText xml:space="preserve"> PAGEREF _Toc32105 \h </w:instrText>
        </w:r>
        <w:r>
          <w:fldChar w:fldCharType="separate"/>
        </w:r>
        <w:r>
          <w:t>10</w:t>
        </w:r>
        <w:r>
          <w:fldChar w:fldCharType="end"/>
        </w:r>
      </w:hyperlink>
    </w:p>
    <w:p>
      <w:pPr>
        <w:pStyle w:val="TOC1"/>
        <w:tabs>
          <w:tab w:val="right" w:leader="dot" w:pos="8306"/>
        </w:tabs>
      </w:pPr>
      <w:hyperlink w:anchor="_Toc2748" w:history="1">
        <w:r>
          <w:rPr>
            <w:rFonts w:ascii="仿宋" w:eastAsia="仿宋" w:hAnsi="仿宋" w:cs="仿宋" w:hint="eastAsia"/>
            <w:lang w:eastAsia="zh-CN"/>
          </w:rPr>
          <w:t>三、产品规划分析</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5140" w:history="1">
        <w:r>
          <w:rPr>
            <w:rFonts w:ascii="仿宋" w:eastAsia="仿宋" w:hAnsi="仿宋" w:cs="仿宋" w:hint="eastAsia"/>
            <w:lang w:eastAsia="zh-CN"/>
          </w:rPr>
          <w:t>(一)、产品规划</w:t>
        </w:r>
        <w:r>
          <w:tab/>
        </w:r>
        <w:r>
          <w:fldChar w:fldCharType="begin"/>
        </w:r>
        <w:r>
          <w:instrText xml:space="preserve"> PAGEREF _Toc5140 \h </w:instrText>
        </w:r>
        <w:r>
          <w:fldChar w:fldCharType="separate"/>
        </w:r>
        <w:r>
          <w:t>10</w:t>
        </w:r>
        <w:r>
          <w:fldChar w:fldCharType="end"/>
        </w:r>
      </w:hyperlink>
    </w:p>
    <w:p>
      <w:pPr>
        <w:pStyle w:val="TOC2"/>
        <w:tabs>
          <w:tab w:val="right" w:leader="dot" w:pos="8306"/>
        </w:tabs>
      </w:pPr>
      <w:hyperlink w:anchor="_Toc21962" w:history="1">
        <w:r>
          <w:rPr>
            <w:rFonts w:ascii="仿宋" w:eastAsia="仿宋" w:hAnsi="仿宋" w:cs="仿宋" w:hint="eastAsia"/>
            <w:lang w:eastAsia="zh-CN"/>
          </w:rPr>
          <w:t>(二)、建设规模</w:t>
        </w:r>
        <w:r>
          <w:tab/>
        </w:r>
        <w:r>
          <w:fldChar w:fldCharType="begin"/>
        </w:r>
        <w:r>
          <w:instrText xml:space="preserve"> PAGEREF _Toc21962 \h </w:instrText>
        </w:r>
        <w:r>
          <w:fldChar w:fldCharType="separate"/>
        </w:r>
        <w:r>
          <w:t>11</w:t>
        </w:r>
        <w:r>
          <w:fldChar w:fldCharType="end"/>
        </w:r>
      </w:hyperlink>
    </w:p>
    <w:p>
      <w:pPr>
        <w:pStyle w:val="TOC1"/>
        <w:tabs>
          <w:tab w:val="right" w:leader="dot" w:pos="8306"/>
        </w:tabs>
      </w:pPr>
      <w:hyperlink w:anchor="_Toc25182" w:history="1">
        <w:r>
          <w:rPr>
            <w:rFonts w:ascii="仿宋" w:eastAsia="仿宋" w:hAnsi="仿宋" w:cs="仿宋" w:hint="eastAsia"/>
            <w:lang w:eastAsia="zh-CN"/>
          </w:rPr>
          <w:t>四、多功能水质现场监测仪项目概论</w:t>
        </w:r>
        <w:r>
          <w:tab/>
        </w:r>
        <w:r>
          <w:fldChar w:fldCharType="begin"/>
        </w:r>
        <w:r>
          <w:instrText xml:space="preserve"> PAGEREF _Toc25182 \h </w:instrText>
        </w:r>
        <w:r>
          <w:fldChar w:fldCharType="separate"/>
        </w:r>
        <w:r>
          <w:t>12</w:t>
        </w:r>
        <w:r>
          <w:fldChar w:fldCharType="end"/>
        </w:r>
      </w:hyperlink>
    </w:p>
    <w:p>
      <w:pPr>
        <w:pStyle w:val="TOC2"/>
        <w:tabs>
          <w:tab w:val="right" w:leader="dot" w:pos="8306"/>
        </w:tabs>
      </w:pPr>
      <w:hyperlink w:anchor="_Toc18095" w:history="1">
        <w:r>
          <w:rPr>
            <w:rFonts w:ascii="仿宋" w:eastAsia="仿宋" w:hAnsi="仿宋" w:cs="仿宋" w:hint="eastAsia"/>
            <w:lang w:eastAsia="zh-CN"/>
          </w:rPr>
          <w:t>(一)、多功能水质现场监测仪项目概况</w:t>
        </w:r>
        <w:r>
          <w:tab/>
        </w:r>
        <w:r>
          <w:fldChar w:fldCharType="begin"/>
        </w:r>
        <w:r>
          <w:instrText xml:space="preserve"> PAGEREF _Toc18095 \h </w:instrText>
        </w:r>
        <w:r>
          <w:fldChar w:fldCharType="separate"/>
        </w:r>
        <w:r>
          <w:t>12</w:t>
        </w:r>
        <w:r>
          <w:fldChar w:fldCharType="end"/>
        </w:r>
      </w:hyperlink>
    </w:p>
    <w:p>
      <w:pPr>
        <w:pStyle w:val="TOC2"/>
        <w:tabs>
          <w:tab w:val="right" w:leader="dot" w:pos="8306"/>
        </w:tabs>
      </w:pPr>
      <w:hyperlink w:anchor="_Toc15873" w:history="1">
        <w:r>
          <w:rPr>
            <w:rFonts w:ascii="仿宋" w:eastAsia="仿宋" w:hAnsi="仿宋" w:cs="仿宋" w:hint="eastAsia"/>
            <w:lang w:eastAsia="zh-CN"/>
          </w:rPr>
          <w:t>(二)、多功能水质现场监测仪项目目标</w:t>
        </w:r>
        <w:r>
          <w:tab/>
        </w:r>
        <w:r>
          <w:fldChar w:fldCharType="begin"/>
        </w:r>
        <w:r>
          <w:instrText xml:space="preserve"> PAGEREF _Toc15873 \h </w:instrText>
        </w:r>
        <w:r>
          <w:fldChar w:fldCharType="separate"/>
        </w:r>
        <w:r>
          <w:t>15</w:t>
        </w:r>
        <w:r>
          <w:fldChar w:fldCharType="end"/>
        </w:r>
      </w:hyperlink>
    </w:p>
    <w:p>
      <w:pPr>
        <w:pStyle w:val="TOC2"/>
        <w:tabs>
          <w:tab w:val="right" w:leader="dot" w:pos="8306"/>
        </w:tabs>
      </w:pPr>
      <w:hyperlink w:anchor="_Toc25577" w:history="1">
        <w:r>
          <w:rPr>
            <w:rFonts w:ascii="仿宋" w:eastAsia="仿宋" w:hAnsi="仿宋" w:cs="仿宋" w:hint="eastAsia"/>
            <w:lang w:eastAsia="zh-CN"/>
          </w:rPr>
          <w:t>(三)、多功能水质现场监测仪项目提出的理由</w:t>
        </w:r>
        <w:r>
          <w:tab/>
        </w:r>
        <w:r>
          <w:fldChar w:fldCharType="begin"/>
        </w:r>
        <w:r>
          <w:instrText xml:space="preserve"> PAGEREF _Toc25577 \h </w:instrText>
        </w:r>
        <w:r>
          <w:fldChar w:fldCharType="separate"/>
        </w:r>
        <w:r>
          <w:t>16</w:t>
        </w:r>
        <w:r>
          <w:fldChar w:fldCharType="end"/>
        </w:r>
      </w:hyperlink>
    </w:p>
    <w:p>
      <w:pPr>
        <w:pStyle w:val="TOC2"/>
        <w:tabs>
          <w:tab w:val="right" w:leader="dot" w:pos="8306"/>
        </w:tabs>
      </w:pPr>
      <w:hyperlink w:anchor="_Toc9354" w:history="1">
        <w:r>
          <w:rPr>
            <w:rFonts w:ascii="仿宋" w:eastAsia="仿宋" w:hAnsi="仿宋" w:cs="仿宋" w:hint="eastAsia"/>
            <w:lang w:eastAsia="zh-CN"/>
          </w:rPr>
          <w:t>(四)、多功能水质现场监测仪项目意义</w:t>
        </w:r>
        <w:r>
          <w:tab/>
        </w:r>
        <w:r>
          <w:fldChar w:fldCharType="begin"/>
        </w:r>
        <w:r>
          <w:instrText xml:space="preserve"> PAGEREF _Toc9354 \h </w:instrText>
        </w:r>
        <w:r>
          <w:fldChar w:fldCharType="separate"/>
        </w:r>
        <w:r>
          <w:t>18</w:t>
        </w:r>
        <w:r>
          <w:fldChar w:fldCharType="end"/>
        </w:r>
      </w:hyperlink>
    </w:p>
    <w:p>
      <w:pPr>
        <w:pStyle w:val="TOC2"/>
        <w:tabs>
          <w:tab w:val="right" w:leader="dot" w:pos="8306"/>
        </w:tabs>
      </w:pPr>
      <w:hyperlink w:anchor="_Toc2506" w:history="1">
        <w:r>
          <w:rPr>
            <w:rFonts w:ascii="仿宋" w:eastAsia="仿宋" w:hAnsi="仿宋" w:cs="仿宋" w:hint="eastAsia"/>
            <w:lang w:eastAsia="zh-CN"/>
          </w:rPr>
          <w:t>(五)、多功能水质现场监测仪项目背景</w:t>
        </w:r>
        <w:r>
          <w:tab/>
        </w:r>
        <w:r>
          <w:fldChar w:fldCharType="begin"/>
        </w:r>
        <w:r>
          <w:instrText xml:space="preserve"> PAGEREF _Toc2506 \h </w:instrText>
        </w:r>
        <w:r>
          <w:fldChar w:fldCharType="separate"/>
        </w:r>
        <w:r>
          <w:t>18</w:t>
        </w:r>
        <w:r>
          <w:fldChar w:fldCharType="end"/>
        </w:r>
      </w:hyperlink>
    </w:p>
    <w:p>
      <w:pPr>
        <w:pStyle w:val="TOC1"/>
        <w:tabs>
          <w:tab w:val="right" w:leader="dot" w:pos="8306"/>
        </w:tabs>
      </w:pPr>
      <w:hyperlink w:anchor="_Toc27154" w:history="1">
        <w:r>
          <w:rPr>
            <w:rFonts w:ascii="仿宋" w:eastAsia="仿宋" w:hAnsi="仿宋" w:cs="仿宋" w:hint="eastAsia"/>
            <w:lang w:eastAsia="zh-CN"/>
          </w:rPr>
          <w:t>五、多功能水质现场监测仪项目建设单位说明</w:t>
        </w:r>
        <w:r>
          <w:tab/>
        </w:r>
        <w:r>
          <w:fldChar w:fldCharType="begin"/>
        </w:r>
        <w:r>
          <w:instrText xml:space="preserve"> PAGEREF _Toc27154 \h </w:instrText>
        </w:r>
        <w:r>
          <w:fldChar w:fldCharType="separate"/>
        </w:r>
        <w:r>
          <w:t>19</w:t>
        </w:r>
        <w:r>
          <w:fldChar w:fldCharType="end"/>
        </w:r>
      </w:hyperlink>
    </w:p>
    <w:p>
      <w:pPr>
        <w:pStyle w:val="TOC2"/>
        <w:tabs>
          <w:tab w:val="right" w:leader="dot" w:pos="8306"/>
        </w:tabs>
      </w:pPr>
      <w:hyperlink w:anchor="_Toc18642" w:history="1">
        <w:r>
          <w:rPr>
            <w:rFonts w:ascii="仿宋" w:eastAsia="仿宋" w:hAnsi="仿宋" w:cs="仿宋" w:hint="eastAsia"/>
            <w:lang w:eastAsia="zh-CN"/>
          </w:rPr>
          <w:t>(一)、多功能水质现场监测仪项目承办单位基本情况</w:t>
        </w:r>
        <w:r>
          <w:tab/>
        </w:r>
        <w:r>
          <w:fldChar w:fldCharType="begin"/>
        </w:r>
        <w:r>
          <w:instrText xml:space="preserve"> PAGEREF _Toc18642 \h </w:instrText>
        </w:r>
        <w:r>
          <w:fldChar w:fldCharType="separate"/>
        </w:r>
        <w:r>
          <w:t>19</w:t>
        </w:r>
        <w:r>
          <w:fldChar w:fldCharType="end"/>
        </w:r>
      </w:hyperlink>
    </w:p>
    <w:p>
      <w:pPr>
        <w:pStyle w:val="TOC2"/>
        <w:tabs>
          <w:tab w:val="right" w:leader="dot" w:pos="8306"/>
        </w:tabs>
      </w:pPr>
      <w:hyperlink w:anchor="_Toc24250" w:history="1">
        <w:r>
          <w:rPr>
            <w:rFonts w:ascii="仿宋" w:eastAsia="仿宋" w:hAnsi="仿宋" w:cs="仿宋" w:hint="eastAsia"/>
            <w:lang w:eastAsia="zh-CN"/>
          </w:rPr>
          <w:t>(二)、公司经济效益分析</w:t>
        </w:r>
        <w:r>
          <w:tab/>
        </w:r>
        <w:r>
          <w:fldChar w:fldCharType="begin"/>
        </w:r>
        <w:r>
          <w:instrText xml:space="preserve"> PAGEREF _Toc24250 \h </w:instrText>
        </w:r>
        <w:r>
          <w:fldChar w:fldCharType="separate"/>
        </w:r>
        <w:r>
          <w:t>20</w:t>
        </w:r>
        <w:r>
          <w:fldChar w:fldCharType="end"/>
        </w:r>
      </w:hyperlink>
    </w:p>
    <w:p>
      <w:pPr>
        <w:pStyle w:val="TOC1"/>
        <w:tabs>
          <w:tab w:val="right" w:leader="dot" w:pos="8306"/>
        </w:tabs>
      </w:pPr>
      <w:hyperlink w:anchor="_Toc13238" w:history="1">
        <w:r>
          <w:rPr>
            <w:rFonts w:ascii="仿宋" w:eastAsia="仿宋" w:hAnsi="仿宋" w:cs="仿宋" w:hint="eastAsia"/>
            <w:lang w:eastAsia="zh-CN"/>
          </w:rPr>
          <w:t>六、多功能水质现场监测仪项目文档管理</w:t>
        </w:r>
        <w:r>
          <w:tab/>
        </w:r>
        <w:r>
          <w:fldChar w:fldCharType="begin"/>
        </w:r>
        <w:r>
          <w:instrText xml:space="preserve"> PAGEREF _Toc13238 \h </w:instrText>
        </w:r>
        <w:r>
          <w:fldChar w:fldCharType="separate"/>
        </w:r>
        <w:r>
          <w:t>21</w:t>
        </w:r>
        <w:r>
          <w:fldChar w:fldCharType="end"/>
        </w:r>
      </w:hyperlink>
    </w:p>
    <w:p>
      <w:pPr>
        <w:pStyle w:val="TOC2"/>
        <w:tabs>
          <w:tab w:val="right" w:leader="dot" w:pos="8306"/>
        </w:tabs>
      </w:pPr>
      <w:hyperlink w:anchor="_Toc10521" w:history="1">
        <w:r>
          <w:rPr>
            <w:rFonts w:ascii="仿宋" w:eastAsia="仿宋" w:hAnsi="仿宋" w:cs="仿宋" w:hint="eastAsia"/>
            <w:lang w:eastAsia="zh-CN"/>
          </w:rPr>
          <w:t>(一)、文档编制与审查</w:t>
        </w:r>
        <w:r>
          <w:tab/>
        </w:r>
        <w:r>
          <w:fldChar w:fldCharType="begin"/>
        </w:r>
        <w:r>
          <w:instrText xml:space="preserve"> PAGEREF _Toc10521 \h </w:instrText>
        </w:r>
        <w:r>
          <w:fldChar w:fldCharType="separate"/>
        </w:r>
        <w:r>
          <w:t>21</w:t>
        </w:r>
        <w:r>
          <w:fldChar w:fldCharType="end"/>
        </w:r>
      </w:hyperlink>
    </w:p>
    <w:p>
      <w:pPr>
        <w:pStyle w:val="TOC2"/>
        <w:tabs>
          <w:tab w:val="right" w:leader="dot" w:pos="8306"/>
        </w:tabs>
      </w:pPr>
      <w:hyperlink w:anchor="_Toc668" w:history="1">
        <w:r>
          <w:rPr>
            <w:rFonts w:ascii="仿宋" w:eastAsia="仿宋" w:hAnsi="仿宋" w:cs="仿宋" w:hint="eastAsia"/>
            <w:lang w:eastAsia="zh-CN"/>
          </w:rPr>
          <w:t>(二)、文档发布与分发</w:t>
        </w:r>
        <w:r>
          <w:tab/>
        </w:r>
        <w:r>
          <w:fldChar w:fldCharType="begin"/>
        </w:r>
        <w:r>
          <w:instrText xml:space="preserve"> PAGEREF _Toc668 \h </w:instrText>
        </w:r>
        <w:r>
          <w:fldChar w:fldCharType="separate"/>
        </w:r>
        <w:r>
          <w:t>23</w:t>
        </w:r>
        <w:r>
          <w:fldChar w:fldCharType="end"/>
        </w:r>
      </w:hyperlink>
    </w:p>
    <w:p>
      <w:pPr>
        <w:pStyle w:val="TOC2"/>
        <w:tabs>
          <w:tab w:val="right" w:leader="dot" w:pos="8306"/>
        </w:tabs>
      </w:pPr>
      <w:hyperlink w:anchor="_Toc17657" w:history="1">
        <w:r>
          <w:rPr>
            <w:rFonts w:ascii="仿宋" w:eastAsia="仿宋" w:hAnsi="仿宋" w:cs="仿宋" w:hint="eastAsia"/>
            <w:lang w:eastAsia="zh-CN"/>
          </w:rPr>
          <w:t>(三)、文档存档与归档</w:t>
        </w:r>
        <w:r>
          <w:tab/>
        </w:r>
        <w:r>
          <w:fldChar w:fldCharType="begin"/>
        </w:r>
        <w:r>
          <w:instrText xml:space="preserve"> PAGEREF _Toc17657 \h </w:instrText>
        </w:r>
        <w:r>
          <w:fldChar w:fldCharType="separate"/>
        </w:r>
        <w:r>
          <w:t>23</w:t>
        </w:r>
        <w:r>
          <w:fldChar w:fldCharType="end"/>
        </w:r>
      </w:hyperlink>
    </w:p>
    <w:p>
      <w:pPr>
        <w:pStyle w:val="TOC1"/>
        <w:tabs>
          <w:tab w:val="right" w:leader="dot" w:pos="8306"/>
        </w:tabs>
      </w:pPr>
      <w:hyperlink w:anchor="_Toc23908" w:history="1">
        <w:r>
          <w:rPr>
            <w:rFonts w:ascii="仿宋" w:eastAsia="仿宋" w:hAnsi="仿宋" w:cs="仿宋" w:hint="eastAsia"/>
            <w:lang w:eastAsia="zh-CN"/>
          </w:rPr>
          <w:t>七、多功能水质现场监测仪项目计划安排</w:t>
        </w:r>
        <w:r>
          <w:tab/>
        </w:r>
        <w:r>
          <w:fldChar w:fldCharType="begin"/>
        </w:r>
        <w:r>
          <w:instrText xml:space="preserve"> PAGEREF _Toc23908 \h </w:instrText>
        </w:r>
        <w:r>
          <w:fldChar w:fldCharType="separate"/>
        </w:r>
        <w:r>
          <w:t>25</w:t>
        </w:r>
        <w:r>
          <w:fldChar w:fldCharType="end"/>
        </w:r>
      </w:hyperlink>
    </w:p>
    <w:p>
      <w:pPr>
        <w:pStyle w:val="TOC2"/>
        <w:tabs>
          <w:tab w:val="right" w:leader="dot" w:pos="8306"/>
        </w:tabs>
      </w:pPr>
      <w:hyperlink w:anchor="_Toc20754" w:history="1">
        <w:r>
          <w:rPr>
            <w:rFonts w:ascii="仿宋" w:eastAsia="仿宋" w:hAnsi="仿宋" w:cs="仿宋" w:hint="eastAsia"/>
            <w:lang w:eastAsia="zh-CN"/>
          </w:rPr>
          <w:t>(一)、建设周期</w:t>
        </w:r>
        <w:r>
          <w:tab/>
        </w:r>
        <w:r>
          <w:fldChar w:fldCharType="begin"/>
        </w:r>
        <w:r>
          <w:instrText xml:space="preserve"> PAGEREF _Toc20754 \h </w:instrText>
        </w:r>
        <w:r>
          <w:fldChar w:fldCharType="separate"/>
        </w:r>
        <w:r>
          <w:t>25</w:t>
        </w:r>
        <w:r>
          <w:fldChar w:fldCharType="end"/>
        </w:r>
      </w:hyperlink>
    </w:p>
    <w:p>
      <w:pPr>
        <w:pStyle w:val="TOC2"/>
        <w:tabs>
          <w:tab w:val="right" w:leader="dot" w:pos="8306"/>
        </w:tabs>
      </w:pPr>
      <w:hyperlink w:anchor="_Toc27881" w:history="1">
        <w:r>
          <w:rPr>
            <w:rFonts w:ascii="仿宋" w:eastAsia="仿宋" w:hAnsi="仿宋" w:cs="仿宋" w:hint="eastAsia"/>
            <w:lang w:eastAsia="zh-CN"/>
          </w:rPr>
          <w:t>(二)、建设进度</w:t>
        </w:r>
        <w:r>
          <w:tab/>
        </w:r>
        <w:r>
          <w:fldChar w:fldCharType="begin"/>
        </w:r>
        <w:r>
          <w:instrText xml:space="preserve"> PAGEREF _Toc27881 \h </w:instrText>
        </w:r>
        <w:r>
          <w:fldChar w:fldCharType="separate"/>
        </w:r>
        <w:r>
          <w:t>26</w:t>
        </w:r>
        <w:r>
          <w:fldChar w:fldCharType="end"/>
        </w:r>
      </w:hyperlink>
    </w:p>
    <w:p>
      <w:pPr>
        <w:pStyle w:val="TOC2"/>
        <w:tabs>
          <w:tab w:val="right" w:leader="dot" w:pos="8306"/>
        </w:tabs>
      </w:pPr>
      <w:hyperlink w:anchor="_Toc27568" w:history="1">
        <w:r>
          <w:rPr>
            <w:rFonts w:ascii="仿宋" w:eastAsia="仿宋" w:hAnsi="仿宋" w:cs="仿宋" w:hint="eastAsia"/>
            <w:lang w:eastAsia="zh-CN"/>
          </w:rPr>
          <w:t>(三)、进度安排注意事项</w:t>
        </w:r>
        <w:r>
          <w:tab/>
        </w:r>
        <w:r>
          <w:fldChar w:fldCharType="begin"/>
        </w:r>
        <w:r>
          <w:instrText xml:space="preserve"> PAGEREF _Toc27568 \h </w:instrText>
        </w:r>
        <w:r>
          <w:fldChar w:fldCharType="separate"/>
        </w:r>
        <w:r>
          <w:t>27</w:t>
        </w:r>
        <w:r>
          <w:fldChar w:fldCharType="end"/>
        </w:r>
      </w:hyperlink>
    </w:p>
    <w:p>
      <w:pPr>
        <w:pStyle w:val="TOC2"/>
        <w:tabs>
          <w:tab w:val="right" w:leader="dot" w:pos="8306"/>
        </w:tabs>
      </w:pPr>
      <w:hyperlink w:anchor="_Toc5027" w:history="1">
        <w:r>
          <w:rPr>
            <w:rFonts w:ascii="仿宋" w:eastAsia="仿宋" w:hAnsi="仿宋" w:cs="仿宋" w:hint="eastAsia"/>
            <w:lang w:eastAsia="zh-CN"/>
          </w:rPr>
          <w:t>(四)、人力资源配置</w:t>
        </w:r>
        <w:r>
          <w:tab/>
        </w:r>
        <w:r>
          <w:fldChar w:fldCharType="begin"/>
        </w:r>
        <w:r>
          <w:instrText xml:space="preserve"> PAGEREF _Toc5027 \h </w:instrText>
        </w:r>
        <w:r>
          <w:fldChar w:fldCharType="separate"/>
        </w:r>
        <w:r>
          <w:t>28</w:t>
        </w:r>
        <w:r>
          <w:fldChar w:fldCharType="end"/>
        </w:r>
      </w:hyperlink>
    </w:p>
    <w:p>
      <w:pPr>
        <w:pStyle w:val="TOC1"/>
        <w:tabs>
          <w:tab w:val="right" w:leader="dot" w:pos="8306"/>
        </w:tabs>
      </w:pPr>
      <w:hyperlink w:anchor="_Toc7521" w:history="1">
        <w:r>
          <w:rPr>
            <w:rFonts w:ascii="仿宋" w:eastAsia="仿宋" w:hAnsi="仿宋" w:cs="仿宋" w:hint="eastAsia"/>
            <w:lang w:eastAsia="zh-CN"/>
          </w:rPr>
          <w:t>八、多功能水质现场监测仪项目经营效益</w:t>
        </w:r>
        <w:r>
          <w:tab/>
        </w:r>
        <w:r>
          <w:fldChar w:fldCharType="begin"/>
        </w:r>
        <w:r>
          <w:instrText xml:space="preserve"> PAGEREF _Toc7521 \h </w:instrText>
        </w:r>
        <w:r>
          <w:fldChar w:fldCharType="separate"/>
        </w:r>
        <w:r>
          <w:t>29</w:t>
        </w:r>
        <w:r>
          <w:fldChar w:fldCharType="end"/>
        </w:r>
      </w:hyperlink>
    </w:p>
    <w:p>
      <w:pPr>
        <w:pStyle w:val="TOC2"/>
        <w:tabs>
          <w:tab w:val="right" w:leader="dot" w:pos="8306"/>
        </w:tabs>
      </w:pPr>
      <w:hyperlink w:anchor="_Toc28696" w:history="1">
        <w:r>
          <w:rPr>
            <w:rFonts w:ascii="仿宋" w:eastAsia="仿宋" w:hAnsi="仿宋" w:cs="仿宋" w:hint="eastAsia"/>
            <w:lang w:eastAsia="zh-CN"/>
          </w:rPr>
          <w:t>(一)、经济评价财务测算</w:t>
        </w:r>
        <w:r>
          <w:tab/>
        </w:r>
        <w:r>
          <w:fldChar w:fldCharType="begin"/>
        </w:r>
        <w:r>
          <w:instrText xml:space="preserve"> PAGEREF _Toc28696 \h </w:instrText>
        </w:r>
        <w:r>
          <w:fldChar w:fldCharType="separate"/>
        </w:r>
        <w:r>
          <w:t>29</w:t>
        </w:r>
        <w:r>
          <w:fldChar w:fldCharType="end"/>
        </w:r>
      </w:hyperlink>
    </w:p>
    <w:p>
      <w:pPr>
        <w:pStyle w:val="TOC2"/>
        <w:tabs>
          <w:tab w:val="right" w:leader="dot" w:pos="8306"/>
        </w:tabs>
      </w:pPr>
      <w:hyperlink w:anchor="_Toc2578" w:history="1">
        <w:r>
          <w:rPr>
            <w:rFonts w:ascii="仿宋" w:eastAsia="仿宋" w:hAnsi="仿宋" w:cs="仿宋" w:hint="eastAsia"/>
            <w:lang w:eastAsia="zh-CN"/>
          </w:rPr>
          <w:t>(二)、多功能水质现场监测仪项目盈利能力分析</w:t>
        </w:r>
        <w:r>
          <w:tab/>
        </w:r>
        <w:r>
          <w:fldChar w:fldCharType="begin"/>
        </w:r>
        <w:r>
          <w:instrText xml:space="preserve"> PAGEREF _Toc2578 \h </w:instrText>
        </w:r>
        <w:r>
          <w:fldChar w:fldCharType="separate"/>
        </w:r>
        <w:r>
          <w:t>30</w:t>
        </w:r>
        <w:r>
          <w:fldChar w:fldCharType="end"/>
        </w:r>
      </w:hyperlink>
    </w:p>
    <w:p>
      <w:pPr>
        <w:pStyle w:val="TOC1"/>
        <w:tabs>
          <w:tab w:val="right" w:leader="dot" w:pos="8306"/>
        </w:tabs>
      </w:pPr>
      <w:hyperlink w:anchor="_Toc8178" w:history="1">
        <w:r>
          <w:rPr>
            <w:rFonts w:ascii="仿宋" w:eastAsia="仿宋" w:hAnsi="仿宋" w:cs="仿宋" w:hint="eastAsia"/>
            <w:lang w:eastAsia="zh-CN"/>
          </w:rPr>
          <w:t>九、多功能水质现场监测仪项目人力资源培养与发展</w:t>
        </w:r>
        <w:r>
          <w:tab/>
        </w:r>
        <w:r>
          <w:fldChar w:fldCharType="begin"/>
        </w:r>
        <w:r>
          <w:instrText xml:space="preserve"> PAGEREF _Toc8178 \h </w:instrText>
        </w:r>
        <w:r>
          <w:fldChar w:fldCharType="separate"/>
        </w:r>
        <w:r>
          <w:t>31</w:t>
        </w:r>
        <w:r>
          <w:fldChar w:fldCharType="end"/>
        </w:r>
      </w:hyperlink>
    </w:p>
    <w:p>
      <w:pPr>
        <w:pStyle w:val="TOC2"/>
        <w:tabs>
          <w:tab w:val="right" w:leader="dot" w:pos="8306"/>
        </w:tabs>
      </w:pPr>
      <w:hyperlink w:anchor="_Toc9306" w:history="1">
        <w:r>
          <w:rPr>
            <w:rFonts w:ascii="仿宋" w:eastAsia="仿宋" w:hAnsi="仿宋" w:cs="仿宋" w:hint="eastAsia"/>
            <w:lang w:eastAsia="zh-CN"/>
          </w:rPr>
          <w:t>(一)、人才需求与规划</w:t>
        </w:r>
        <w:r>
          <w:tab/>
        </w:r>
        <w:r>
          <w:fldChar w:fldCharType="begin"/>
        </w:r>
        <w:r>
          <w:instrText xml:space="preserve"> PAGEREF _Toc9306 \h </w:instrText>
        </w:r>
        <w:r>
          <w:fldChar w:fldCharType="separate"/>
        </w:r>
        <w:r>
          <w:t>31</w:t>
        </w:r>
        <w:r>
          <w:fldChar w:fldCharType="end"/>
        </w:r>
      </w:hyperlink>
    </w:p>
    <w:p>
      <w:pPr>
        <w:pStyle w:val="TOC2"/>
        <w:tabs>
          <w:tab w:val="right" w:leader="dot" w:pos="8306"/>
        </w:tabs>
      </w:pPr>
      <w:hyperlink w:anchor="_Toc12476" w:history="1">
        <w:r>
          <w:rPr>
            <w:rFonts w:ascii="仿宋" w:eastAsia="仿宋" w:hAnsi="仿宋" w:cs="仿宋" w:hint="eastAsia"/>
            <w:lang w:eastAsia="zh-CN"/>
          </w:rPr>
          <w:t>(二)、培训与发展计划</w:t>
        </w:r>
        <w:r>
          <w:tab/>
        </w:r>
        <w:r>
          <w:fldChar w:fldCharType="begin"/>
        </w:r>
        <w:r>
          <w:instrText xml:space="preserve"> PAGEREF _Toc12476 \h </w:instrText>
        </w:r>
        <w:r>
          <w:fldChar w:fldCharType="separate"/>
        </w:r>
        <w:r>
          <w:t>32</w:t>
        </w:r>
        <w:r>
          <w:fldChar w:fldCharType="end"/>
        </w:r>
      </w:hyperlink>
    </w:p>
    <w:p>
      <w:pPr>
        <w:pStyle w:val="TOC1"/>
        <w:tabs>
          <w:tab w:val="right" w:leader="dot" w:pos="8306"/>
        </w:tabs>
      </w:pPr>
      <w:hyperlink w:anchor="_Toc15287" w:history="1">
        <w:r>
          <w:rPr>
            <w:rFonts w:ascii="仿宋" w:eastAsia="仿宋" w:hAnsi="仿宋" w:cs="仿宋" w:hint="eastAsia"/>
            <w:lang w:eastAsia="zh-CN"/>
          </w:rPr>
          <w:t>十、多功能水质现场监测仪项目环境影响分析</w:t>
        </w:r>
        <w:r>
          <w:tab/>
        </w:r>
        <w:r>
          <w:fldChar w:fldCharType="begin"/>
        </w:r>
        <w:r>
          <w:instrText xml:space="preserve"> PAGEREF _Toc15287 \h </w:instrText>
        </w:r>
        <w:r>
          <w:fldChar w:fldCharType="separate"/>
        </w:r>
        <w:r>
          <w:t>32</w:t>
        </w:r>
        <w:r>
          <w:fldChar w:fldCharType="end"/>
        </w:r>
      </w:hyperlink>
    </w:p>
    <w:p>
      <w:pPr>
        <w:pStyle w:val="TOC2"/>
        <w:tabs>
          <w:tab w:val="right" w:leader="dot" w:pos="8306"/>
        </w:tabs>
      </w:pPr>
      <w:hyperlink w:anchor="_Toc21394" w:history="1">
        <w:r>
          <w:rPr>
            <w:rFonts w:ascii="仿宋" w:eastAsia="仿宋" w:hAnsi="仿宋" w:cs="仿宋" w:hint="eastAsia"/>
            <w:lang w:eastAsia="zh-CN"/>
          </w:rPr>
          <w:t>(一)、建设区域环境质量现状</w:t>
        </w:r>
        <w:r>
          <w:tab/>
        </w:r>
        <w:r>
          <w:fldChar w:fldCharType="begin"/>
        </w:r>
        <w:r>
          <w:instrText xml:space="preserve"> PAGEREF _Toc21394 \h </w:instrText>
        </w:r>
        <w:r>
          <w:fldChar w:fldCharType="separate"/>
        </w:r>
        <w:r>
          <w:t>32</w:t>
        </w:r>
        <w:r>
          <w:fldChar w:fldCharType="end"/>
        </w:r>
      </w:hyperlink>
    </w:p>
    <w:p>
      <w:pPr>
        <w:pStyle w:val="TOC2"/>
        <w:tabs>
          <w:tab w:val="right" w:leader="dot" w:pos="8306"/>
        </w:tabs>
      </w:pPr>
      <w:hyperlink w:anchor="_Toc17926" w:history="1">
        <w:r>
          <w:rPr>
            <w:rFonts w:ascii="仿宋" w:eastAsia="仿宋" w:hAnsi="仿宋" w:cs="仿宋" w:hint="eastAsia"/>
            <w:lang w:eastAsia="zh-CN"/>
          </w:rPr>
          <w:t>(二)、建设期环境保护</w:t>
        </w:r>
        <w:r>
          <w:tab/>
        </w:r>
        <w:r>
          <w:fldChar w:fldCharType="begin"/>
        </w:r>
        <w:r>
          <w:instrText xml:space="preserve"> PAGEREF _Toc17926 \h </w:instrText>
        </w:r>
        <w:r>
          <w:fldChar w:fldCharType="separate"/>
        </w:r>
        <w:r>
          <w:t>34</w:t>
        </w:r>
        <w:r>
          <w:fldChar w:fldCharType="end"/>
        </w:r>
      </w:hyperlink>
    </w:p>
    <w:p>
      <w:pPr>
        <w:pStyle w:val="TOC2"/>
        <w:tabs>
          <w:tab w:val="right" w:leader="dot" w:pos="8306"/>
        </w:tabs>
      </w:pPr>
      <w:hyperlink w:anchor="_Toc21324" w:history="1">
        <w:r>
          <w:rPr>
            <w:rFonts w:ascii="仿宋" w:eastAsia="仿宋" w:hAnsi="仿宋" w:cs="仿宋" w:hint="eastAsia"/>
            <w:lang w:eastAsia="zh-CN"/>
          </w:rPr>
          <w:t>(三)、运营期环境保护</w:t>
        </w:r>
        <w:r>
          <w:tab/>
        </w:r>
        <w:r>
          <w:fldChar w:fldCharType="begin"/>
        </w:r>
        <w:r>
          <w:instrText xml:space="preserve"> PAGEREF _Toc21324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 w:history="1">
        <w:r>
          <w:rPr>
            <w:rFonts w:ascii="仿宋" w:eastAsia="仿宋" w:hAnsi="仿宋" w:cs="仿宋" w:hint="eastAsia"/>
            <w:lang w:eastAsia="zh-CN"/>
          </w:rPr>
          <w:t>(四)、多功能水质现场监测仪项目建设对区域经济的影响</w:t>
        </w:r>
        <w:r>
          <w:tab/>
        </w:r>
        <w:r>
          <w:fldChar w:fldCharType="begin"/>
        </w:r>
        <w:r>
          <w:instrText xml:space="preserve"> PAGEREF _Toc1415 \h </w:instrText>
        </w:r>
        <w:r>
          <w:fldChar w:fldCharType="separate"/>
        </w:r>
        <w:r>
          <w:t>37</w:t>
        </w:r>
        <w:r>
          <w:fldChar w:fldCharType="end"/>
        </w:r>
      </w:hyperlink>
    </w:p>
    <w:p>
      <w:pPr>
        <w:pStyle w:val="TOC2"/>
        <w:tabs>
          <w:tab w:val="right" w:leader="dot" w:pos="8306"/>
        </w:tabs>
      </w:pPr>
      <w:hyperlink w:anchor="_Toc2272" w:history="1">
        <w:r>
          <w:rPr>
            <w:rFonts w:ascii="仿宋" w:eastAsia="仿宋" w:hAnsi="仿宋" w:cs="仿宋" w:hint="eastAsia"/>
            <w:lang w:eastAsia="zh-CN"/>
          </w:rPr>
          <w:t>(五)、废弃物处理</w:t>
        </w:r>
        <w:r>
          <w:tab/>
        </w:r>
        <w:r>
          <w:fldChar w:fldCharType="begin"/>
        </w:r>
        <w:r>
          <w:instrText xml:space="preserve"> PAGEREF _Toc2272 \h </w:instrText>
        </w:r>
        <w:r>
          <w:fldChar w:fldCharType="separate"/>
        </w:r>
        <w:r>
          <w:t>38</w:t>
        </w:r>
        <w:r>
          <w:fldChar w:fldCharType="end"/>
        </w:r>
      </w:hyperlink>
    </w:p>
    <w:p>
      <w:pPr>
        <w:pStyle w:val="TOC2"/>
        <w:tabs>
          <w:tab w:val="right" w:leader="dot" w:pos="8306"/>
        </w:tabs>
      </w:pPr>
      <w:hyperlink w:anchor="_Toc30756" w:history="1">
        <w:r>
          <w:rPr>
            <w:rFonts w:ascii="仿宋" w:eastAsia="仿宋" w:hAnsi="仿宋" w:cs="仿宋" w:hint="eastAsia"/>
            <w:lang w:eastAsia="zh-CN"/>
          </w:rPr>
          <w:t>(六)、特殊环境影响分析</w:t>
        </w:r>
        <w:r>
          <w:tab/>
        </w:r>
        <w:r>
          <w:fldChar w:fldCharType="begin"/>
        </w:r>
        <w:r>
          <w:instrText xml:space="preserve"> PAGEREF _Toc30756 \h </w:instrText>
        </w:r>
        <w:r>
          <w:fldChar w:fldCharType="separate"/>
        </w:r>
        <w:r>
          <w:t>40</w:t>
        </w:r>
        <w:r>
          <w:fldChar w:fldCharType="end"/>
        </w:r>
      </w:hyperlink>
    </w:p>
    <w:p>
      <w:pPr>
        <w:pStyle w:val="TOC2"/>
        <w:tabs>
          <w:tab w:val="right" w:leader="dot" w:pos="8306"/>
        </w:tabs>
      </w:pPr>
      <w:hyperlink w:anchor="_Toc10268" w:history="1">
        <w:r>
          <w:rPr>
            <w:rFonts w:ascii="仿宋" w:eastAsia="仿宋" w:hAnsi="仿宋" w:cs="仿宋" w:hint="eastAsia"/>
            <w:lang w:eastAsia="zh-CN"/>
          </w:rPr>
          <w:t>(七)、清洁生产</w:t>
        </w:r>
        <w:r>
          <w:tab/>
        </w:r>
        <w:r>
          <w:fldChar w:fldCharType="begin"/>
        </w:r>
        <w:r>
          <w:instrText xml:space="preserve"> PAGEREF _Toc10268 \h </w:instrText>
        </w:r>
        <w:r>
          <w:fldChar w:fldCharType="separate"/>
        </w:r>
        <w:r>
          <w:t>41</w:t>
        </w:r>
        <w:r>
          <w:fldChar w:fldCharType="end"/>
        </w:r>
      </w:hyperlink>
    </w:p>
    <w:p>
      <w:pPr>
        <w:pStyle w:val="TOC2"/>
        <w:tabs>
          <w:tab w:val="right" w:leader="dot" w:pos="8306"/>
        </w:tabs>
      </w:pPr>
      <w:hyperlink w:anchor="_Toc8666" w:history="1">
        <w:r>
          <w:rPr>
            <w:rFonts w:ascii="仿宋" w:eastAsia="仿宋" w:hAnsi="仿宋" w:cs="仿宋" w:hint="eastAsia"/>
            <w:lang w:eastAsia="zh-CN"/>
          </w:rPr>
          <w:t>(八)、环境保护综合评价</w:t>
        </w:r>
        <w:r>
          <w:tab/>
        </w:r>
        <w:r>
          <w:fldChar w:fldCharType="begin"/>
        </w:r>
        <w:r>
          <w:instrText xml:space="preserve"> PAGEREF _Toc8666 \h </w:instrText>
        </w:r>
        <w:r>
          <w:fldChar w:fldCharType="separate"/>
        </w:r>
        <w:r>
          <w:t>42</w:t>
        </w:r>
        <w:r>
          <w:fldChar w:fldCharType="end"/>
        </w:r>
      </w:hyperlink>
    </w:p>
    <w:p>
      <w:pPr>
        <w:pStyle w:val="TOC1"/>
        <w:tabs>
          <w:tab w:val="right" w:leader="dot" w:pos="8306"/>
        </w:tabs>
      </w:pPr>
      <w:hyperlink w:anchor="_Toc20194" w:history="1">
        <w:r>
          <w:rPr>
            <w:rFonts w:ascii="仿宋" w:eastAsia="仿宋" w:hAnsi="仿宋" w:cs="仿宋" w:hint="eastAsia"/>
            <w:lang w:eastAsia="zh-CN"/>
          </w:rPr>
          <w:t>十一、多功能水质现场监测仪项目创新与研发</w:t>
        </w:r>
        <w:r>
          <w:tab/>
        </w:r>
        <w:r>
          <w:fldChar w:fldCharType="begin"/>
        </w:r>
        <w:r>
          <w:instrText xml:space="preserve"> PAGEREF _Toc20194 \h </w:instrText>
        </w:r>
        <w:r>
          <w:fldChar w:fldCharType="separate"/>
        </w:r>
        <w:r>
          <w:t>44</w:t>
        </w:r>
        <w:r>
          <w:fldChar w:fldCharType="end"/>
        </w:r>
      </w:hyperlink>
    </w:p>
    <w:p>
      <w:pPr>
        <w:pStyle w:val="TOC2"/>
        <w:tabs>
          <w:tab w:val="right" w:leader="dot" w:pos="8306"/>
        </w:tabs>
      </w:pPr>
      <w:hyperlink w:anchor="_Toc4975" w:history="1">
        <w:r>
          <w:rPr>
            <w:rFonts w:ascii="仿宋" w:eastAsia="仿宋" w:hAnsi="仿宋" w:cs="仿宋" w:hint="eastAsia"/>
            <w:lang w:eastAsia="zh-CN"/>
          </w:rPr>
          <w:t>(一)、创新策略与方向</w:t>
        </w:r>
        <w:r>
          <w:tab/>
        </w:r>
        <w:r>
          <w:fldChar w:fldCharType="begin"/>
        </w:r>
        <w:r>
          <w:instrText xml:space="preserve"> PAGEREF _Toc4975 \h </w:instrText>
        </w:r>
        <w:r>
          <w:fldChar w:fldCharType="separate"/>
        </w:r>
        <w:r>
          <w:t>44</w:t>
        </w:r>
        <w:r>
          <w:fldChar w:fldCharType="end"/>
        </w:r>
      </w:hyperlink>
    </w:p>
    <w:p>
      <w:pPr>
        <w:pStyle w:val="TOC2"/>
        <w:tabs>
          <w:tab w:val="right" w:leader="dot" w:pos="8306"/>
        </w:tabs>
      </w:pPr>
      <w:hyperlink w:anchor="_Toc21387" w:history="1">
        <w:r>
          <w:rPr>
            <w:rFonts w:ascii="仿宋" w:eastAsia="仿宋" w:hAnsi="仿宋" w:cs="仿宋" w:hint="eastAsia"/>
            <w:lang w:eastAsia="zh-CN"/>
          </w:rPr>
          <w:t>(二)、研发规划与投入</w:t>
        </w:r>
        <w:r>
          <w:tab/>
        </w:r>
        <w:r>
          <w:fldChar w:fldCharType="begin"/>
        </w:r>
        <w:r>
          <w:instrText xml:space="preserve"> PAGEREF _Toc21387 \h </w:instrText>
        </w:r>
        <w:r>
          <w:fldChar w:fldCharType="separate"/>
        </w:r>
        <w:r>
          <w:t>45</w:t>
        </w:r>
        <w:r>
          <w:fldChar w:fldCharType="end"/>
        </w:r>
      </w:hyperlink>
    </w:p>
    <w:p>
      <w:pPr>
        <w:pStyle w:val="TOC1"/>
        <w:tabs>
          <w:tab w:val="right" w:leader="dot" w:pos="8306"/>
        </w:tabs>
      </w:pPr>
      <w:hyperlink w:anchor="_Toc22494" w:history="1">
        <w:r>
          <w:rPr>
            <w:rFonts w:ascii="仿宋" w:eastAsia="仿宋" w:hAnsi="仿宋" w:cs="仿宋" w:hint="eastAsia"/>
            <w:lang w:eastAsia="zh-CN"/>
          </w:rPr>
          <w:t>十二、多功能水质现场监测仪项目社会影响</w:t>
        </w:r>
        <w:r>
          <w:tab/>
        </w:r>
        <w:r>
          <w:fldChar w:fldCharType="begin"/>
        </w:r>
        <w:r>
          <w:instrText xml:space="preserve"> PAGEREF _Toc22494 \h </w:instrText>
        </w:r>
        <w:r>
          <w:fldChar w:fldCharType="separate"/>
        </w:r>
        <w:r>
          <w:t>47</w:t>
        </w:r>
        <w:r>
          <w:fldChar w:fldCharType="end"/>
        </w:r>
      </w:hyperlink>
    </w:p>
    <w:p>
      <w:pPr>
        <w:pStyle w:val="TOC2"/>
        <w:tabs>
          <w:tab w:val="right" w:leader="dot" w:pos="8306"/>
        </w:tabs>
      </w:pPr>
      <w:hyperlink w:anchor="_Toc29472" w:history="1">
        <w:r>
          <w:rPr>
            <w:rFonts w:ascii="仿宋" w:eastAsia="仿宋" w:hAnsi="仿宋" w:cs="仿宋" w:hint="eastAsia"/>
            <w:lang w:eastAsia="zh-CN"/>
          </w:rPr>
          <w:t>(一)、社会责任与义务</w:t>
        </w:r>
        <w:r>
          <w:tab/>
        </w:r>
        <w:r>
          <w:fldChar w:fldCharType="begin"/>
        </w:r>
        <w:r>
          <w:instrText xml:space="preserve"> PAGEREF _Toc29472 \h </w:instrText>
        </w:r>
        <w:r>
          <w:fldChar w:fldCharType="separate"/>
        </w:r>
        <w:r>
          <w:t>47</w:t>
        </w:r>
        <w:r>
          <w:fldChar w:fldCharType="end"/>
        </w:r>
      </w:hyperlink>
    </w:p>
    <w:p>
      <w:pPr>
        <w:pStyle w:val="TOC2"/>
        <w:tabs>
          <w:tab w:val="right" w:leader="dot" w:pos="8306"/>
        </w:tabs>
      </w:pPr>
      <w:hyperlink w:anchor="_Toc1567" w:history="1">
        <w:r>
          <w:rPr>
            <w:rFonts w:ascii="仿宋" w:eastAsia="仿宋" w:hAnsi="仿宋" w:cs="仿宋" w:hint="eastAsia"/>
            <w:lang w:eastAsia="zh-CN"/>
          </w:rPr>
          <w:t>(二)、社会参与与沟通</w:t>
        </w:r>
        <w:r>
          <w:tab/>
        </w:r>
        <w:r>
          <w:fldChar w:fldCharType="begin"/>
        </w:r>
        <w:r>
          <w:instrText xml:space="preserve"> PAGEREF _Toc1567 \h </w:instrText>
        </w:r>
        <w:r>
          <w:fldChar w:fldCharType="separate"/>
        </w:r>
        <w:r>
          <w:t>48</w:t>
        </w:r>
        <w:r>
          <w:fldChar w:fldCharType="end"/>
        </w:r>
      </w:hyperlink>
    </w:p>
    <w:p>
      <w:pPr>
        <w:pStyle w:val="TOC1"/>
        <w:tabs>
          <w:tab w:val="right" w:leader="dot" w:pos="8306"/>
        </w:tabs>
      </w:pPr>
      <w:hyperlink w:anchor="_Toc18046" w:history="1">
        <w:r>
          <w:rPr>
            <w:rFonts w:ascii="仿宋" w:eastAsia="仿宋" w:hAnsi="仿宋" w:cs="仿宋" w:hint="eastAsia"/>
            <w:lang w:eastAsia="zh-CN"/>
          </w:rPr>
          <w:t>十三、营销与推广策略</w:t>
        </w:r>
        <w:r>
          <w:tab/>
        </w:r>
        <w:r>
          <w:fldChar w:fldCharType="begin"/>
        </w:r>
        <w:r>
          <w:instrText xml:space="preserve"> PAGEREF _Toc18046 \h </w:instrText>
        </w:r>
        <w:r>
          <w:fldChar w:fldCharType="separate"/>
        </w:r>
        <w:r>
          <w:t>49</w:t>
        </w:r>
        <w:r>
          <w:fldChar w:fldCharType="end"/>
        </w:r>
      </w:hyperlink>
    </w:p>
    <w:p>
      <w:pPr>
        <w:pStyle w:val="TOC2"/>
        <w:tabs>
          <w:tab w:val="right" w:leader="dot" w:pos="8306"/>
        </w:tabs>
      </w:pPr>
      <w:hyperlink w:anchor="_Toc25144" w:history="1">
        <w:r>
          <w:rPr>
            <w:rFonts w:ascii="仿宋" w:eastAsia="仿宋" w:hAnsi="仿宋" w:cs="仿宋" w:hint="eastAsia"/>
            <w:lang w:eastAsia="zh-CN"/>
          </w:rPr>
          <w:t>(一)、产品/服务定位与特点</w:t>
        </w:r>
        <w:r>
          <w:tab/>
        </w:r>
        <w:r>
          <w:fldChar w:fldCharType="begin"/>
        </w:r>
        <w:r>
          <w:instrText xml:space="preserve"> PAGEREF _Toc25144 \h </w:instrText>
        </w:r>
        <w:r>
          <w:fldChar w:fldCharType="separate"/>
        </w:r>
        <w:r>
          <w:t>49</w:t>
        </w:r>
        <w:r>
          <w:fldChar w:fldCharType="end"/>
        </w:r>
      </w:hyperlink>
    </w:p>
    <w:p>
      <w:pPr>
        <w:pStyle w:val="TOC2"/>
        <w:tabs>
          <w:tab w:val="right" w:leader="dot" w:pos="8306"/>
        </w:tabs>
      </w:pPr>
      <w:hyperlink w:anchor="_Toc23989" w:history="1">
        <w:r>
          <w:rPr>
            <w:rFonts w:ascii="仿宋" w:eastAsia="仿宋" w:hAnsi="仿宋" w:cs="仿宋" w:hint="eastAsia"/>
            <w:lang w:eastAsia="zh-CN"/>
          </w:rPr>
          <w:t>(二)、市场定位与竞争分析</w:t>
        </w:r>
        <w:r>
          <w:tab/>
        </w:r>
        <w:r>
          <w:fldChar w:fldCharType="begin"/>
        </w:r>
        <w:r>
          <w:instrText xml:space="preserve"> PAGEREF _Toc23989 \h </w:instrText>
        </w:r>
        <w:r>
          <w:fldChar w:fldCharType="separate"/>
        </w:r>
        <w:r>
          <w:t>50</w:t>
        </w:r>
        <w:r>
          <w:fldChar w:fldCharType="end"/>
        </w:r>
      </w:hyperlink>
    </w:p>
    <w:p>
      <w:pPr>
        <w:pStyle w:val="TOC2"/>
        <w:tabs>
          <w:tab w:val="right" w:leader="dot" w:pos="8306"/>
        </w:tabs>
      </w:pPr>
      <w:hyperlink w:anchor="_Toc4018" w:history="1">
        <w:r>
          <w:rPr>
            <w:rFonts w:ascii="仿宋" w:eastAsia="仿宋" w:hAnsi="仿宋" w:cs="仿宋" w:hint="eastAsia"/>
            <w:lang w:eastAsia="zh-CN"/>
          </w:rPr>
          <w:t>(三)、营销渠道与策略</w:t>
        </w:r>
        <w:r>
          <w:tab/>
        </w:r>
        <w:r>
          <w:fldChar w:fldCharType="begin"/>
        </w:r>
        <w:r>
          <w:instrText xml:space="preserve"> PAGEREF _Toc4018 \h </w:instrText>
        </w:r>
        <w:r>
          <w:fldChar w:fldCharType="separate"/>
        </w:r>
        <w:r>
          <w:t>51</w:t>
        </w:r>
        <w:r>
          <w:fldChar w:fldCharType="end"/>
        </w:r>
      </w:hyperlink>
    </w:p>
    <w:p>
      <w:pPr>
        <w:pStyle w:val="TOC2"/>
        <w:tabs>
          <w:tab w:val="right" w:leader="dot" w:pos="8306"/>
        </w:tabs>
      </w:pPr>
      <w:hyperlink w:anchor="_Toc6926" w:history="1">
        <w:r>
          <w:rPr>
            <w:rFonts w:ascii="仿宋" w:eastAsia="仿宋" w:hAnsi="仿宋" w:cs="仿宋" w:hint="eastAsia"/>
            <w:lang w:eastAsia="zh-CN"/>
          </w:rPr>
          <w:t>(四)、推广与宣传活动</w:t>
        </w:r>
        <w:r>
          <w:tab/>
        </w:r>
        <w:r>
          <w:fldChar w:fldCharType="begin"/>
        </w:r>
        <w:r>
          <w:instrText xml:space="preserve"> PAGEREF _Toc6926 \h </w:instrText>
        </w:r>
        <w:r>
          <w:fldChar w:fldCharType="separate"/>
        </w:r>
        <w:r>
          <w:t>52</w:t>
        </w:r>
        <w:r>
          <w:fldChar w:fldCharType="end"/>
        </w:r>
      </w:hyperlink>
    </w:p>
    <w:p>
      <w:pPr>
        <w:pStyle w:val="TOC1"/>
        <w:tabs>
          <w:tab w:val="right" w:leader="dot" w:pos="8306"/>
        </w:tabs>
      </w:pPr>
      <w:hyperlink w:anchor="_Toc10478" w:history="1">
        <w:r>
          <w:rPr>
            <w:rFonts w:ascii="仿宋" w:eastAsia="仿宋" w:hAnsi="仿宋" w:cs="仿宋" w:hint="eastAsia"/>
            <w:lang w:eastAsia="zh-CN"/>
          </w:rPr>
          <w:t>十四、供应链管理</w:t>
        </w:r>
        <w:r>
          <w:tab/>
        </w:r>
        <w:r>
          <w:fldChar w:fldCharType="begin"/>
        </w:r>
        <w:r>
          <w:instrText xml:space="preserve"> PAGEREF _Toc10478 \h </w:instrText>
        </w:r>
        <w:r>
          <w:fldChar w:fldCharType="separate"/>
        </w:r>
        <w:r>
          <w:t>58</w:t>
        </w:r>
        <w:r>
          <w:fldChar w:fldCharType="end"/>
        </w:r>
      </w:hyperlink>
    </w:p>
    <w:p>
      <w:pPr>
        <w:pStyle w:val="TOC2"/>
        <w:tabs>
          <w:tab w:val="right" w:leader="dot" w:pos="8306"/>
        </w:tabs>
      </w:pPr>
      <w:hyperlink w:anchor="_Toc29605" w:history="1">
        <w:r>
          <w:rPr>
            <w:rFonts w:ascii="仿宋" w:eastAsia="仿宋" w:hAnsi="仿宋" w:cs="仿宋" w:hint="eastAsia"/>
            <w:lang w:eastAsia="zh-CN"/>
          </w:rPr>
          <w:t>(一)、供应链战略规划</w:t>
        </w:r>
        <w:r>
          <w:tab/>
        </w:r>
        <w:r>
          <w:fldChar w:fldCharType="begin"/>
        </w:r>
        <w:r>
          <w:instrText xml:space="preserve"> PAGEREF _Toc29605 \h </w:instrText>
        </w:r>
        <w:r>
          <w:fldChar w:fldCharType="separate"/>
        </w:r>
        <w:r>
          <w:t>58</w:t>
        </w:r>
        <w:r>
          <w:fldChar w:fldCharType="end"/>
        </w:r>
      </w:hyperlink>
    </w:p>
    <w:p>
      <w:pPr>
        <w:pStyle w:val="TOC2"/>
        <w:tabs>
          <w:tab w:val="right" w:leader="dot" w:pos="8306"/>
        </w:tabs>
      </w:pPr>
      <w:hyperlink w:anchor="_Toc27116" w:history="1">
        <w:r>
          <w:rPr>
            <w:rFonts w:ascii="仿宋" w:eastAsia="仿宋" w:hAnsi="仿宋" w:cs="仿宋" w:hint="eastAsia"/>
            <w:lang w:eastAsia="zh-CN"/>
          </w:rPr>
          <w:t>(二)、供应商选择与合作</w:t>
        </w:r>
        <w:r>
          <w:tab/>
        </w:r>
        <w:r>
          <w:fldChar w:fldCharType="begin"/>
        </w:r>
        <w:r>
          <w:instrText xml:space="preserve"> PAGEREF _Toc27116 \h </w:instrText>
        </w:r>
        <w:r>
          <w:fldChar w:fldCharType="separate"/>
        </w:r>
        <w:r>
          <w:t>59</w:t>
        </w:r>
        <w:r>
          <w:fldChar w:fldCharType="end"/>
        </w:r>
      </w:hyperlink>
    </w:p>
    <w:p>
      <w:pPr>
        <w:pStyle w:val="TOC2"/>
        <w:tabs>
          <w:tab w:val="right" w:leader="dot" w:pos="8306"/>
        </w:tabs>
      </w:pPr>
      <w:hyperlink w:anchor="_Toc10622" w:history="1">
        <w:r>
          <w:rPr>
            <w:rFonts w:ascii="仿宋" w:eastAsia="仿宋" w:hAnsi="仿宋" w:cs="仿宋" w:hint="eastAsia"/>
            <w:lang w:eastAsia="zh-CN"/>
          </w:rPr>
          <w:t>(三)、物流与库存管理</w:t>
        </w:r>
        <w:r>
          <w:tab/>
        </w:r>
        <w:r>
          <w:fldChar w:fldCharType="begin"/>
        </w:r>
        <w:r>
          <w:instrText xml:space="preserve"> PAGEREF _Toc10622 \h </w:instrText>
        </w:r>
        <w:r>
          <w:fldChar w:fldCharType="separate"/>
        </w:r>
        <w:r>
          <w:t>61</w:t>
        </w:r>
        <w:r>
          <w:fldChar w:fldCharType="end"/>
        </w:r>
      </w:hyperlink>
    </w:p>
    <w:p>
      <w:pPr>
        <w:pStyle w:val="TOC1"/>
        <w:tabs>
          <w:tab w:val="right" w:leader="dot" w:pos="8306"/>
        </w:tabs>
      </w:pPr>
      <w:hyperlink w:anchor="_Toc21124" w:history="1">
        <w:r>
          <w:rPr>
            <w:rFonts w:ascii="仿宋" w:eastAsia="仿宋" w:hAnsi="仿宋" w:cs="仿宋" w:hint="eastAsia"/>
            <w:lang w:eastAsia="zh-CN"/>
          </w:rPr>
          <w:t>十五、风险识别与分类</w:t>
        </w:r>
        <w:r>
          <w:tab/>
        </w:r>
        <w:r>
          <w:fldChar w:fldCharType="begin"/>
        </w:r>
        <w:r>
          <w:instrText xml:space="preserve"> PAGEREF _Toc21124 \h </w:instrText>
        </w:r>
        <w:r>
          <w:fldChar w:fldCharType="separate"/>
        </w:r>
        <w:r>
          <w:t>62</w:t>
        </w:r>
        <w:r>
          <w:fldChar w:fldCharType="end"/>
        </w:r>
      </w:hyperlink>
    </w:p>
    <w:p>
      <w:pPr>
        <w:pStyle w:val="TOC2"/>
        <w:tabs>
          <w:tab w:val="right" w:leader="dot" w:pos="8306"/>
        </w:tabs>
      </w:pPr>
      <w:hyperlink w:anchor="_Toc29553" w:history="1">
        <w:r>
          <w:rPr>
            <w:rFonts w:ascii="仿宋" w:eastAsia="仿宋" w:hAnsi="仿宋" w:cs="仿宋" w:hint="eastAsia"/>
            <w:lang w:eastAsia="zh-CN"/>
          </w:rPr>
          <w:t>(一)、风险识别</w:t>
        </w:r>
        <w:r>
          <w:tab/>
        </w:r>
        <w:r>
          <w:fldChar w:fldCharType="begin"/>
        </w:r>
        <w:r>
          <w:instrText xml:space="preserve"> PAGEREF _Toc29553 \h </w:instrText>
        </w:r>
        <w:r>
          <w:fldChar w:fldCharType="separate"/>
        </w:r>
        <w:r>
          <w:t>62</w:t>
        </w:r>
        <w:r>
          <w:fldChar w:fldCharType="end"/>
        </w:r>
      </w:hyperlink>
    </w:p>
    <w:p>
      <w:pPr>
        <w:pStyle w:val="TOC2"/>
        <w:tabs>
          <w:tab w:val="right" w:leader="dot" w:pos="8306"/>
        </w:tabs>
      </w:pPr>
      <w:hyperlink w:anchor="_Toc797" w:history="1">
        <w:r>
          <w:rPr>
            <w:rFonts w:ascii="仿宋" w:eastAsia="仿宋" w:hAnsi="仿宋" w:cs="仿宋" w:hint="eastAsia"/>
            <w:lang w:eastAsia="zh-CN"/>
          </w:rPr>
          <w:t>(二)、风险分类</w:t>
        </w:r>
        <w:r>
          <w:tab/>
        </w:r>
        <w:r>
          <w:fldChar w:fldCharType="begin"/>
        </w:r>
        <w:r>
          <w:instrText xml:space="preserve"> PAGEREF _Toc797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1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技术管理特点体现在其创新导向。通过引入最先进的技术趋势和解决方案，多功能水质现场监测仪项目致力于提升科技含量、提高质量和效率水平。这意味着我们将采用最新的工具和方法，确保多功能水质现场监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功能水质现场监测仪项目技术管理的显著特征。通过整合不同领域的技术资源，我们实现了跨学科的协同工作。这有助于优化技术架构，提高整体效能。此外，整合性策略还促进了不同技术团队之间的紧密沟通和高效合作，确保多功能水质现场监测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功能水质现场监测仪项目所采用的技术。通过不断优化技术方案，多功能水质现场监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功能水质现场监测仪项目团队将在多功能水质现场监测仪项目初期识别可能的技术风险，并采取相应的预防和应对措施。通过建立健全的风险评估机制，多功能水质现场监测仪项目能够在实施过程中及时发现并解决潜在的技术问题，保障多功能水质现场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功能水质现场监测仪项目中，技术将成为多功能水质现场监测仪项目成功的有力支持。这一深度剖析揭示了技术管理在多功能水质现场监测仪项目实施中的关键作用，为多功能水质现场监测仪项目的技术基础奠定了坚实的基础。</w:t>
      </w:r>
    </w:p>
    <w:p>
      <w:pPr>
        <w:pStyle w:val="Heading2"/>
        <w:ind w:firstLine="560" w:firstLineChars="200"/>
        <w:rPr>
          <w:rFonts w:ascii="仿宋" w:eastAsia="仿宋" w:hAnsi="仿宋" w:cs="仿宋" w:hint="eastAsia"/>
          <w:sz w:val="28"/>
          <w:lang w:eastAsia="zh-CN"/>
        </w:rPr>
      </w:pPr>
      <w:bookmarkStart w:id="4" w:name="_Toc4165"/>
      <w:r>
        <w:rPr>
          <w:rFonts w:ascii="仿宋" w:eastAsia="仿宋" w:hAnsi="仿宋" w:cs="仿宋" w:hint="eastAsia"/>
          <w:sz w:val="28"/>
          <w:lang w:eastAsia="zh-CN"/>
        </w:rPr>
        <w:t>(二)、多功能水质现场监测仪项目工艺技术设计方案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功能水质现场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功能水质现场监测仪项目将严格按照相关行业规范要求进行组织。通过有效控制产品质量，多功能水质现场监测仪项目将致力于为顾客提供优质的多功能水质现场监测仪项目产品和良好的服务。这体现了多功能水质现场监测仪项目对于生产活动合规性和质量标准的高度重视，为多功能水质现场监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功能水质现场监测仪项目注重生态效益和清洁生产原则。多功能水质现场监测仪项目建设将紧密结合地方特色经济发展，与社会经济发展规划和区域环境保护规划方案相协调一致。通过与当地区域自然生态系统的结合，多功能水质现场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功能水质现场监测仪项目产品具有多样化的客户需求和个性化的特点。因此，多功能水质现场监测仪项目产品规格品种多样，且单批生产数量较小。为满足这一特点，多功能水质现场监测仪项目承办单位将建设先进的柔性制造生产线。通过广泛应用柔性制造技术，多功能水质现场监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功能水质现场监测仪项目采用的技术具有较高的技术含量和自动化水平，处于国内先进水平。这一技术选用不仅体现了对生产效率、质量和环境友好性的高标准要求，同时为多功能水质现场监测仪项目的可持续发展奠定了坚实的基础。</w:t>
      </w:r>
    </w:p>
    <w:p>
      <w:pPr>
        <w:pStyle w:val="Heading2"/>
        <w:ind w:firstLine="560" w:firstLineChars="200"/>
        <w:rPr>
          <w:rFonts w:ascii="仿宋" w:eastAsia="仿宋" w:hAnsi="仿宋" w:cs="仿宋" w:hint="eastAsia"/>
          <w:sz w:val="28"/>
          <w:lang w:eastAsia="zh-CN"/>
        </w:rPr>
      </w:pPr>
      <w:bookmarkStart w:id="5" w:name="_Toc81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为确保多功能水质现场监测仪项目的高效生产和技术实施，我们制定了一套精心设计的设备选型方案，以满足多功能水质现场监测仪项目生产、质量和环保的要求。该方案的主要特点如下：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功能水质现场监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多功能水质现场监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56"/>
      <w:r>
        <w:rPr>
          <w:rFonts w:ascii="仿宋" w:eastAsia="仿宋" w:hAnsi="仿宋" w:cs="仿宋" w:hint="eastAsia"/>
          <w:sz w:val="28"/>
          <w:lang w:eastAsia="zh-CN"/>
        </w:rPr>
        <w:t>二、多功能水质现场监测仪项目土建工程</w:t>
      </w:r>
      <w:bookmarkEnd w:id="6"/>
    </w:p>
    <w:p>
      <w:pPr>
        <w:pStyle w:val="Heading2"/>
        <w:rPr>
          <w:rFonts w:ascii="仿宋" w:eastAsia="仿宋" w:hAnsi="仿宋" w:cs="仿宋" w:hint="eastAsia"/>
          <w:lang w:eastAsia="zh-CN"/>
        </w:rPr>
      </w:pPr>
      <w:bookmarkStart w:id="7" w:name="_Toc2028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在多功能水质现场监测仪项目的建筑工程设计中，我们将秉承一系列重要的设计原则，以确保多功能水质现场监测仪项目建筑在功能、美观、可持续性等方面达到最佳效果。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首要原则是确保建筑的功能性得到最大化的发挥。我们将充分理解多功能水质现场监测仪项目的实际需求，合理布局各个功能区域，保证建筑在满足业务需求的同时，提供高效的工作环境。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在建筑设计中，我们将综合考虑建设和运营成本。通过精细的经济效益分析，确保设计方案在高效利用资源的同时，对多功能水质现场监测仪项目的长期盈利能力有积极的贡献。</w:t>
      </w:r>
    </w:p>
    <w:p>
      <w:pPr>
        <w:pStyle w:val="Heading2"/>
        <w:ind w:firstLine="560" w:firstLineChars="200"/>
        <w:rPr>
          <w:rFonts w:ascii="仿宋" w:eastAsia="仿宋" w:hAnsi="仿宋" w:cs="仿宋" w:hint="eastAsia"/>
          <w:sz w:val="28"/>
          <w:lang w:eastAsia="zh-CN"/>
        </w:rPr>
      </w:pPr>
      <w:bookmarkStart w:id="8" w:name="_Toc2908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水质现场监测仪项目的土建工程设计中，我们将精准设定设计年限，结合多功能水质现场监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功能水质现场监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47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水质现场监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功能水质现场监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功能水质现场监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10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本期工程多功能水质现场监测仪项目预计总建筑面积XXX平方米，其中：计容建筑面积XXX平方米，计划建筑工程投资XX万元，占多功能水质现场监测仪项目总投资的XX%。</w:t>
      </w:r>
    </w:p>
    <w:p>
      <w:pPr>
        <w:pStyle w:val="Heading1"/>
        <w:ind w:firstLine="560" w:firstLineChars="200"/>
        <w:rPr>
          <w:rFonts w:ascii="仿宋" w:eastAsia="仿宋" w:hAnsi="仿宋" w:cs="仿宋" w:hint="eastAsia"/>
          <w:sz w:val="28"/>
          <w:lang w:eastAsia="zh-CN"/>
        </w:rPr>
      </w:pPr>
      <w:bookmarkStart w:id="11" w:name="_Toc274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14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多功能水质现场监测仪项目的主要产品是XXXX，预计年产值为XXX万元。这一产品在市场中占据着重要的地位，其广泛的应用范围使得该多功能水质现场监测仪项目的市场前景非常广阔。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功能水质现场监测仪项目的xxx产品作为重要的原材料之一，将在多个领域发挥关键作用。其在建筑、交通、能源等方面的广泛应用将为整个产业链提供强大的支持，形成产业协同效应。多功能水质现场监测仪项目的年产值XXX万XXX万XXX万万元不仅反映了其在市场上的巨大潜力，更预示着它对国民经济的积极贡献。这种关联度高、涉及面广的产业关系，使得该多功能水质现场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96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总征地面积为XXXX平方米，相当于约XX.XX亩，其中净用地面积为XXXX平方米，红线范围内相当于约XX.XX亩。这一用地规模充分考虑了多功能水质现场监测仪项目的建设需求，保障了多功能水质现场监测仪项目在合适的空间内得以充分发展。多功能水质现场监测仪项目规划的总建筑面积为XXXX平方米，其中主体工程建设占XXXX平方米，计容建筑面积达XXXX平方米。预计建筑工程的投资将达到XXXX万元，为多功能水质现场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计划购置的设备共计XXXX台（套），设备购置费用为XXXX万元。这一设备购置计划充分考虑到多功能水质现场监测仪项目的生产需求和技术要求，确保了多功能水质现场监测仪项目在生产运营中具备先进的技术装备和高效的生产能力。设备的合理配置将为多功能水质现场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计划总投资为XXXX万元，预计年实现营业收入为XXXX万元。这一产能规模的设定旨在确保多功能水质现场监测仪项目能够在投资与回报之间取得平衡，实现长期可持续的发展。多功能水质现场监测仪项目的总投资充分考虑到各个方面的需求，包括用地建设、设备购置等多个环节，以确保多功能水质现场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182"/>
      <w:r>
        <w:rPr>
          <w:rFonts w:ascii="仿宋" w:eastAsia="仿宋" w:hAnsi="仿宋" w:cs="仿宋" w:hint="eastAsia"/>
          <w:sz w:val="28"/>
          <w:lang w:eastAsia="zh-CN"/>
        </w:rPr>
        <w:t>四、多功能水质现场监测仪项目概论</w:t>
      </w:r>
      <w:bookmarkEnd w:id="14"/>
    </w:p>
    <w:p>
      <w:pPr>
        <w:pStyle w:val="Heading2"/>
        <w:rPr>
          <w:rFonts w:ascii="仿宋" w:eastAsia="仿宋" w:hAnsi="仿宋" w:cs="仿宋" w:hint="eastAsia"/>
          <w:lang w:eastAsia="zh-CN"/>
        </w:rPr>
      </w:pPr>
      <w:bookmarkStart w:id="15" w:name="_Toc18095"/>
      <w:r>
        <w:rPr>
          <w:rFonts w:ascii="仿宋" w:eastAsia="仿宋" w:hAnsi="仿宋" w:cs="仿宋" w:hint="eastAsia"/>
          <w:lang w:eastAsia="zh-CN"/>
        </w:rPr>
        <w:t>(一)、多功能水质现场监测仪项目概况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起源追溯至对市场的深入洞察。市场的不断演变与变革为多功能水质现场监测仪项目提供了难得的机遇。当前市场存在的需求缺口和变革的大环境共同构成了多功能水质现场监测仪项目的背景。这个多功能水质现场监测仪项目旨在充分利用市场机遇，填补行业中尚未满足的需求，为客户提供全新的解决方案。市场的变革和需求的增长使得这个多功能水质现场监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多功能水质现场监测仪项目名称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正式命名为多功能水质现场监测仪。这个名称不仅仅是一个标识，更代表了多功能水质现场监测仪项目的核心理念和愿景。它蕴含着多功能水质现场监测仪项目所要解决问题的关键字，具有强烈的表达和辨识度，为多功能水质现场监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多功能水质现场监测仪项目目标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核心目标是提供一种全新、高效的解决方案，满足客户日益增长的需求。多功能水质现场监测仪项目追求的不仅仅是满足市场需求，更是在市场中获得卓越的竞争优势。通过不断提升产品或服务的质量和创新水平，多功能水质现场监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多功能水质现场监测仪项目范围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全面涵盖了产品研发、制造、市场推广和售后服务，确保从产品设计到最终用户体验的全方位关注。这一全面的多功能水质现场监测仪项目范围是为了确保多功能水质现场监测仪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多功能水质现场监测仪项目时间表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计划在未来18个月内完成，包括研发、测试、市场试点和正式推出等不同阶段。这个时间表的合理设计是为了确保多功能水质现场监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多功能水质现场监测仪项目预算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总预算估算为XX百万美元，主要分配在研发、市场推广、人员培训和运营等方面。这一充足的预算为多功能水质现场监测仪项目提供了充足的资源，确保多功能水质现场监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多功能水质现场监测仪项目风险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可能面临的风险包括市场接受度低、技术难题、竞争激烈等。多功能水质现场监测仪项目团队已经制定了相应的风险应对计划，通过前瞻性的风险管理，确保多功能水质现场监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多功能水质现场监测仪项目团队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汇聚了一支经验丰富、多领域专业素养的核心团队，确保多功能水质现场监测仪项目在各个方面都能拥有高水平的执行力。团队的协同作战是多功能水质现场监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多功能水质现场监测仪项目背景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多功能水质现场监测仪项目的背景根植于市场对更高效、创新产品的渴望，同时也受到科技发展对行业格局的深刻改变的影响。这为多功能水质现场监测仪项目提供了广阔的发展空间和市场需求。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多功能水质现场监测仪项目现状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截至目前，多功能水质现场监测仪项目已完成市场调研和技术验证，取得了初步的成功。这为多功能水质现场监测仪项目在未来的发展奠定了坚实的基础，为更远大的目标打下了坚实的基石。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873"/>
      <w:r>
        <w:rPr>
          <w:rFonts w:ascii="仿宋" w:eastAsia="仿宋" w:hAnsi="仿宋" w:cs="仿宋" w:hint="eastAsia"/>
          <w:sz w:val="28"/>
          <w:lang w:eastAsia="zh-CN"/>
        </w:rPr>
        <w:t>(二)、多功能水质现场监测仪项目目标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功能水质现场监测仪项目首要业务目标是在市场中占据有利地位，实现产品/服务的成功推广和销售。通过不断提升产品质量、创新性，多功能水质现场监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在科技迅速发展的时代，多功能水质现场监测仪项目着眼于技术创新。通过持续的研发和技术升级，多功能水质现场监测仪项目旨在推出更具创新性的产品或服务，以满足市场对新鲜、先进解决方案的需求。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功能水质现场监测仪项目设定了客户满意度目标。通过提供卓越的产品质量和优质的客户服务，多功能水质现场监测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多功能水质现场监测仪项目注重社会责任和可持续发展。通过实施环保、社会责任多功能水质现场监测仪项目，多功能水质现场监测仪项目致力于在经济发展的同时保护环境，促进社会公平，实现可持续经营。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多功能水质现场监测仪项目的团队是实现目标的核心驱动力。因此，多功能水质现场监测仪项目设定了团队发展目标，包括提升团队成员的专业技能、培养领导力，以及搭建协同高效的团队工作氛围。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577"/>
      <w:r>
        <w:rPr>
          <w:rFonts w:ascii="仿宋" w:eastAsia="仿宋" w:hAnsi="仿宋" w:cs="仿宋" w:hint="eastAsia"/>
          <w:sz w:val="28"/>
          <w:lang w:eastAsia="zh-CN"/>
        </w:rPr>
        <w:t>(三)、多功能水质现场监测仪项目提出的理由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多功能水质现场监测仪项目提出的理由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提出源于对市场机遇的深刻洞察。当前市场中存在的需求缺口和行业发展趋势表明，有巨大的商业机会等待被开发。通过准确捕捉市场机遇，多功能水质现场监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水质现场监测仪项目的理念基于对技术创新的信仰。通过持续的研发和技术投入，多功能水质现场监测仪项目有望推出更具创新性的产品或服务。在科技飞速发展的当下，多功能水质现场监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https://d.book118.com/025224344130011041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多功能水质现场监测仪项目规划设计方案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568AC"/>
    <w:rsid w:val="28A56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2243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2024-01-10T22:20:00Z</dcterms:created>
  <dcterms:modified xsi:type="dcterms:W3CDTF">2024-01-10T22:20:29Z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AE2353B1314E4751A7BEFC06463C57E6_11</vt:lpwstr>
  </property>
  <property fmtid="{D5CDD505-2E9C-101B-9397-08002B2CF9AE}" pid="3" name="KSOProductBuildVer">
    <vt:lpwstr>2052-12.1.0.16120</vt:lpwstr>
  </property>
</Properties>
</file>