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00BCA" w:rsidP="00900BCA" w14:paraId="022C582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00BCA">
        <w:rPr>
          <w:rFonts w:ascii="华文中宋" w:eastAsia="华文中宋" w:hAnsi="华文中宋"/>
          <w:b/>
          <w:sz w:val="30"/>
        </w:rPr>
        <w:t>2024</w:t>
      </w:r>
      <w:r w:rsidRPr="00900BCA">
        <w:rPr>
          <w:rFonts w:ascii="华文中宋" w:eastAsia="华文中宋" w:hAnsi="华文中宋"/>
          <w:b/>
          <w:sz w:val="30"/>
        </w:rPr>
        <w:t>四川自贡市沿滩区就业创业促进中心招聘高校毕业生公共服务岗</w:t>
      </w:r>
      <w:r w:rsidRPr="00900BCA">
        <w:rPr>
          <w:rFonts w:ascii="华文中宋" w:eastAsia="华文中宋" w:hAnsi="华文中宋"/>
          <w:b/>
          <w:sz w:val="30"/>
        </w:rPr>
        <w:t>20</w:t>
      </w:r>
      <w:r w:rsidRPr="00900BCA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A3F9DF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59C3B5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059C658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甲因犯盗窃罪被捕，在侦查人员对其审讯期间，检举揭发乙在火车上抢劫</w:t>
      </w:r>
      <w:r w:rsidRPr="00090F29">
        <w:rPr>
          <w:rFonts w:ascii="微软雅黑" w:eastAsia="微软雅黑" w:cs="微软雅黑"/>
          <w:szCs w:val="14"/>
        </w:rPr>
        <w:t>3</w:t>
      </w:r>
      <w:r w:rsidRPr="00090F29">
        <w:rPr>
          <w:rFonts w:ascii="微软雅黑" w:eastAsia="微软雅黑" w:cs="微软雅黑"/>
          <w:szCs w:val="14"/>
        </w:rPr>
        <w:t>万元的犯罪事实，并协助司法机关将乙抓获。甲的盗窃行为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BEF8A1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、可以从轻或者减轻处罚</w:t>
      </w:r>
    </w:p>
    <w:p w:rsidR="00090F29" w14:paraId="0F9167F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、应当从轻或者减轻处罚</w:t>
      </w:r>
    </w:p>
    <w:p w:rsidR="00090F29" w14:paraId="584EB09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、应当减轻或者免除处罚</w:t>
      </w:r>
    </w:p>
    <w:p w:rsidR="00090F29" w14:paraId="5DD8A73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、可以减轻或者免除处罚</w:t>
      </w:r>
    </w:p>
    <w:p w:rsidR="00090F29" w14:paraId="5B9371B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427F8FE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乙在公共交通工具上抢劫且数额较大，可能被判处无期徒刑以上刑期，甲检举揭发乙并协助司法机关将乙抓获，属于重大立功。根据刑法第六十八条的规定，对于重大立功的犯罪分子可以减轻或者免除处罚。故选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2C0000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根据《刑法》规定，我国刑罚分为主刑和附加刑。下列选项中，属于附加刑的是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ACF1E5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、管制</w:t>
      </w:r>
    </w:p>
    <w:p w:rsidR="00090F29" w14:paraId="46CA94E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、有期徒刑</w:t>
      </w:r>
    </w:p>
    <w:p w:rsidR="00090F29" w14:paraId="64BEC0A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、无期徒刑</w:t>
      </w:r>
    </w:p>
    <w:p w:rsidR="00090F29" w14:paraId="04F187A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、剥夺政治权利</w:t>
      </w:r>
    </w:p>
    <w:p w:rsidR="00090F29" w14:paraId="40ED17D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62B8393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附加刑包括：罚金、没收财产、剥夺政治权利和驱逐出境。故选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078EAD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资产是指由企业过去的交易或者事项形成的，为企业拥有或控制的，预期会给企业带来经济利益的资源。根据上述定义，下列属于资产的是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9D5585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</w:p>
    <w:p w:rsidR="00090F29" w14:paraId="18AA406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、企业的职工</w:t>
      </w:r>
    </w:p>
    <w:p w:rsidR="00090F29" w14:paraId="567621A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、存放在受托加工企业的加工物资</w:t>
      </w:r>
    </w:p>
    <w:p w:rsidR="00090F29" w14:paraId="0CF6339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、企业急需拟购买的材料</w:t>
      </w:r>
    </w:p>
    <w:p w:rsidR="00090F29" w14:paraId="5C26614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476FB65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选项：存放在受托加工企业的加工物资，是由企业过去的交易形成的，且依然是该企业所有，会带来经济利益，符合定义，当选。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选项：已经霉烂变质的产品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，不会给企业带来经济利益，不符合定义，排除。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选项：职工人身是不被企业拥有的，也不被企业控制，不符合定义，排除。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选项：急需拟购买的材料，说明还未购买，不符合由企业过去的交易或者事项形成的，不符合定义，排除。故选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3B2181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下列关于简报结构的说法，错误的是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25416D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、密级排在报头左侧上方位置</w:t>
      </w:r>
    </w:p>
    <w:p w:rsidR="00090F29" w14:paraId="6EFBC9D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、印发日期在横隔线的右下方位置</w:t>
      </w:r>
    </w:p>
    <w:p w:rsidR="00090F29" w14:paraId="4C7BBB6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、编发单位排在横隔线的左上方位置</w:t>
      </w:r>
    </w:p>
    <w:p w:rsidR="00090F29" w14:paraId="41D1AEC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、简报通常由报头、正文、报尾三部分组成</w:t>
      </w:r>
    </w:p>
    <w:p w:rsidR="00090F29" w14:paraId="242B810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3402D1B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项正确，简报的密级要求印在报头的左上角顶格，并标明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机密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绝密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或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秘密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项错误，简报应标明具体的年、月、日，位置在期号的右下方，即横隔线的右上方位置。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项正确，简报的编发单位排在横隔线的左上方位置。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正确，简报通常由报头、正文、报尾三部分组成。报头由简报名称、期号、编发单位、印发日期、密级等部分组成，报头和正文之间要用一条横线隔开。正文即选刊的文章部分，包括标题、导语、主体、结果和穿插在叙述中的背景材料。报尾包括发送范围和印发份数，正文和报尾之间要用一条横线隔开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B3485A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中华人民共和国民法调整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的自然人、法人和非法人组织之间的财产关系和人身关系。</w:t>
      </w:r>
    </w:p>
    <w:p w:rsidR="00090F29" w14:paraId="58F8B45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、平等主体</w:t>
      </w:r>
    </w:p>
    <w:p w:rsidR="00090F29" w14:paraId="582AF82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、社会主体</w:t>
      </w:r>
    </w:p>
    <w:p w:rsidR="00090F29" w14:paraId="037F7AE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、民事主体</w:t>
      </w:r>
    </w:p>
    <w:p w:rsidR="00090F29" w14:paraId="4C9B2F0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、法律主体</w:t>
      </w:r>
    </w:p>
    <w:p w:rsidR="00090F29" w14:paraId="78693A4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https://d.book118.com/025231122334011102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CA" w:rsidP="00FE4CB5" w14:paraId="077600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0BCA" w14:paraId="02E47FA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CA" w:rsidP="00FE4CB5" w14:paraId="54F442C8" w14:textId="2B7CF9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00BCA" w14:paraId="71FF944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CA" w14:paraId="0890232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CA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0BC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CA" w:rsidP="00FE4CB5" w14:textId="2B7CF9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00BC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C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CA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0BC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CA" w:rsidP="00FE4CB5" w14:textId="2B7CF9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00BC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C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CA" w14:paraId="1B8690C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CA" w14:paraId="1AE2039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CA" w14:paraId="16AD68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C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C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C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C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C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900BCA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97A545C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autoRedefine/>
    <w:qFormat/>
    <w:rsid w:val="00090F29"/>
    <w:rPr>
      <w:sz w:val="24"/>
      <w:szCs w:val="24"/>
      <w:lang w:eastAsia="en-US"/>
    </w:rPr>
  </w:style>
  <w:style w:type="paragraph" w:styleId="Header">
    <w:name w:val="header"/>
    <w:basedOn w:val="Normal"/>
    <w:link w:val="a"/>
    <w:rsid w:val="00900B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00BCA"/>
    <w:rPr>
      <w:sz w:val="18"/>
      <w:szCs w:val="18"/>
    </w:rPr>
  </w:style>
  <w:style w:type="paragraph" w:styleId="Footer">
    <w:name w:val="footer"/>
    <w:basedOn w:val="Normal"/>
    <w:link w:val="a0"/>
    <w:rsid w:val="00900BC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00BCA"/>
    <w:rPr>
      <w:sz w:val="18"/>
      <w:szCs w:val="18"/>
    </w:rPr>
  </w:style>
  <w:style w:type="character" w:styleId="PageNumber">
    <w:name w:val="page number"/>
    <w:basedOn w:val="DefaultParagraphFont"/>
    <w:rsid w:val="00900B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25231122334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3192</Words>
  <Characters>18196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