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微波介质陶瓷项目规划设计方案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8" w:history="1">
        <w:r>
          <w:rPr>
            <w:rFonts w:ascii="仿宋" w:eastAsia="仿宋" w:hAnsi="仿宋" w:cs="仿宋" w:hint="eastAsia"/>
            <w:lang w:eastAsia="zh-CN"/>
          </w:rPr>
          <w:t>序言</w:t>
        </w:r>
        <w:r>
          <w:tab/>
        </w:r>
        <w:r>
          <w:fldChar w:fldCharType="begin"/>
        </w:r>
        <w:r>
          <w:instrText xml:space="preserve"> PAGEREF _Toc31288 \h </w:instrText>
        </w:r>
        <w:r>
          <w:fldChar w:fldCharType="separate"/>
        </w:r>
        <w:r>
          <w:t>3</w:t>
        </w:r>
        <w:r>
          <w:fldChar w:fldCharType="end"/>
        </w:r>
      </w:hyperlink>
    </w:p>
    <w:p>
      <w:pPr>
        <w:pStyle w:val="TOC1"/>
        <w:tabs>
          <w:tab w:val="right" w:leader="dot" w:pos="8306"/>
        </w:tabs>
      </w:pPr>
      <w:hyperlink w:anchor="_Toc29779" w:history="1">
        <w:r>
          <w:rPr>
            <w:rFonts w:ascii="仿宋" w:eastAsia="仿宋" w:hAnsi="仿宋" w:cs="仿宋" w:hint="eastAsia"/>
            <w:lang w:eastAsia="zh-CN"/>
          </w:rPr>
          <w:t>一、微波介质陶瓷项目文档管理</w:t>
        </w:r>
        <w:r>
          <w:tab/>
        </w:r>
        <w:r>
          <w:fldChar w:fldCharType="begin"/>
        </w:r>
        <w:r>
          <w:instrText xml:space="preserve"> PAGEREF _Toc29779 \h </w:instrText>
        </w:r>
        <w:r>
          <w:fldChar w:fldCharType="separate"/>
        </w:r>
        <w:r>
          <w:t>3</w:t>
        </w:r>
        <w:r>
          <w:fldChar w:fldCharType="end"/>
        </w:r>
      </w:hyperlink>
    </w:p>
    <w:p>
      <w:pPr>
        <w:pStyle w:val="TOC2"/>
        <w:tabs>
          <w:tab w:val="right" w:leader="dot" w:pos="8306"/>
        </w:tabs>
      </w:pPr>
      <w:hyperlink w:anchor="_Toc12911" w:history="1">
        <w:r>
          <w:rPr>
            <w:rFonts w:ascii="仿宋" w:eastAsia="仿宋" w:hAnsi="仿宋" w:cs="仿宋" w:hint="eastAsia"/>
            <w:lang w:eastAsia="zh-CN"/>
          </w:rPr>
          <w:t>(一)、文档编制与审查</w:t>
        </w:r>
        <w:r>
          <w:tab/>
        </w:r>
        <w:r>
          <w:fldChar w:fldCharType="begin"/>
        </w:r>
        <w:r>
          <w:instrText xml:space="preserve"> PAGEREF _Toc12911 \h </w:instrText>
        </w:r>
        <w:r>
          <w:fldChar w:fldCharType="separate"/>
        </w:r>
        <w:r>
          <w:t>3</w:t>
        </w:r>
        <w:r>
          <w:fldChar w:fldCharType="end"/>
        </w:r>
      </w:hyperlink>
    </w:p>
    <w:p>
      <w:pPr>
        <w:pStyle w:val="TOC2"/>
        <w:tabs>
          <w:tab w:val="right" w:leader="dot" w:pos="8306"/>
        </w:tabs>
      </w:pPr>
      <w:hyperlink w:anchor="_Toc14277" w:history="1">
        <w:r>
          <w:rPr>
            <w:rFonts w:ascii="仿宋" w:eastAsia="仿宋" w:hAnsi="仿宋" w:cs="仿宋" w:hint="eastAsia"/>
            <w:lang w:eastAsia="zh-CN"/>
          </w:rPr>
          <w:t>(二)、文档发布与分发</w:t>
        </w:r>
        <w:r>
          <w:tab/>
        </w:r>
        <w:r>
          <w:fldChar w:fldCharType="begin"/>
        </w:r>
        <w:r>
          <w:instrText xml:space="preserve"> PAGEREF _Toc14277 \h </w:instrText>
        </w:r>
        <w:r>
          <w:fldChar w:fldCharType="separate"/>
        </w:r>
        <w:r>
          <w:t>4</w:t>
        </w:r>
        <w:r>
          <w:fldChar w:fldCharType="end"/>
        </w:r>
      </w:hyperlink>
    </w:p>
    <w:p>
      <w:pPr>
        <w:pStyle w:val="TOC2"/>
        <w:tabs>
          <w:tab w:val="right" w:leader="dot" w:pos="8306"/>
        </w:tabs>
      </w:pPr>
      <w:hyperlink w:anchor="_Toc23026" w:history="1">
        <w:r>
          <w:rPr>
            <w:rFonts w:ascii="仿宋" w:eastAsia="仿宋" w:hAnsi="仿宋" w:cs="仿宋" w:hint="eastAsia"/>
            <w:lang w:eastAsia="zh-CN"/>
          </w:rPr>
          <w:t>(三)、文档存档与归档</w:t>
        </w:r>
        <w:r>
          <w:tab/>
        </w:r>
        <w:r>
          <w:fldChar w:fldCharType="begin"/>
        </w:r>
        <w:r>
          <w:instrText xml:space="preserve"> PAGEREF _Toc23026 \h </w:instrText>
        </w:r>
        <w:r>
          <w:fldChar w:fldCharType="separate"/>
        </w:r>
        <w:r>
          <w:t>5</w:t>
        </w:r>
        <w:r>
          <w:fldChar w:fldCharType="end"/>
        </w:r>
      </w:hyperlink>
    </w:p>
    <w:p>
      <w:pPr>
        <w:pStyle w:val="TOC1"/>
        <w:tabs>
          <w:tab w:val="right" w:leader="dot" w:pos="8306"/>
        </w:tabs>
      </w:pPr>
      <w:hyperlink w:anchor="_Toc18764" w:history="1">
        <w:r>
          <w:rPr>
            <w:rFonts w:ascii="仿宋" w:eastAsia="仿宋" w:hAnsi="仿宋" w:cs="仿宋" w:hint="eastAsia"/>
            <w:lang w:eastAsia="zh-CN"/>
          </w:rPr>
          <w:t>二、微波介质陶瓷项目建设单位说明</w:t>
        </w:r>
        <w:r>
          <w:tab/>
        </w:r>
        <w:r>
          <w:fldChar w:fldCharType="begin"/>
        </w:r>
        <w:r>
          <w:instrText xml:space="preserve"> PAGEREF _Toc18764 \h </w:instrText>
        </w:r>
        <w:r>
          <w:fldChar w:fldCharType="separate"/>
        </w:r>
        <w:r>
          <w:t>6</w:t>
        </w:r>
        <w:r>
          <w:fldChar w:fldCharType="end"/>
        </w:r>
      </w:hyperlink>
    </w:p>
    <w:p>
      <w:pPr>
        <w:pStyle w:val="TOC2"/>
        <w:tabs>
          <w:tab w:val="right" w:leader="dot" w:pos="8306"/>
        </w:tabs>
      </w:pPr>
      <w:hyperlink w:anchor="_Toc29776" w:history="1">
        <w:r>
          <w:rPr>
            <w:rFonts w:ascii="仿宋" w:eastAsia="仿宋" w:hAnsi="仿宋" w:cs="仿宋" w:hint="eastAsia"/>
            <w:lang w:eastAsia="zh-CN"/>
          </w:rPr>
          <w:t>(一)、微波介质陶瓷项目承办单位基本情况</w:t>
        </w:r>
        <w:r>
          <w:tab/>
        </w:r>
        <w:r>
          <w:fldChar w:fldCharType="begin"/>
        </w:r>
        <w:r>
          <w:instrText xml:space="preserve"> PAGEREF _Toc29776 \h </w:instrText>
        </w:r>
        <w:r>
          <w:fldChar w:fldCharType="separate"/>
        </w:r>
        <w:r>
          <w:t>6</w:t>
        </w:r>
        <w:r>
          <w:fldChar w:fldCharType="end"/>
        </w:r>
      </w:hyperlink>
    </w:p>
    <w:p>
      <w:pPr>
        <w:pStyle w:val="TOC2"/>
        <w:tabs>
          <w:tab w:val="right" w:leader="dot" w:pos="8306"/>
        </w:tabs>
      </w:pPr>
      <w:hyperlink w:anchor="_Toc22522" w:history="1">
        <w:r>
          <w:rPr>
            <w:rFonts w:ascii="仿宋" w:eastAsia="仿宋" w:hAnsi="仿宋" w:cs="仿宋" w:hint="eastAsia"/>
            <w:lang w:eastAsia="zh-CN"/>
          </w:rPr>
          <w:t>(二)、公司经济效益分析</w:t>
        </w:r>
        <w:r>
          <w:tab/>
        </w:r>
        <w:r>
          <w:fldChar w:fldCharType="begin"/>
        </w:r>
        <w:r>
          <w:instrText xml:space="preserve"> PAGEREF _Toc22522 \h </w:instrText>
        </w:r>
        <w:r>
          <w:fldChar w:fldCharType="separate"/>
        </w:r>
        <w:r>
          <w:t>7</w:t>
        </w:r>
        <w:r>
          <w:fldChar w:fldCharType="end"/>
        </w:r>
      </w:hyperlink>
    </w:p>
    <w:p>
      <w:pPr>
        <w:pStyle w:val="TOC1"/>
        <w:tabs>
          <w:tab w:val="right" w:leader="dot" w:pos="8306"/>
        </w:tabs>
      </w:pPr>
      <w:hyperlink w:anchor="_Toc20234" w:history="1">
        <w:r>
          <w:rPr>
            <w:rFonts w:ascii="仿宋" w:eastAsia="仿宋" w:hAnsi="仿宋" w:cs="仿宋" w:hint="eastAsia"/>
            <w:lang w:eastAsia="zh-CN"/>
          </w:rPr>
          <w:t>三、产品规划分析</w:t>
        </w:r>
        <w:r>
          <w:tab/>
        </w:r>
        <w:r>
          <w:fldChar w:fldCharType="begin"/>
        </w:r>
        <w:r>
          <w:instrText xml:space="preserve"> PAGEREF _Toc20234 \h </w:instrText>
        </w:r>
        <w:r>
          <w:fldChar w:fldCharType="separate"/>
        </w:r>
        <w:r>
          <w:t>8</w:t>
        </w:r>
        <w:r>
          <w:fldChar w:fldCharType="end"/>
        </w:r>
      </w:hyperlink>
    </w:p>
    <w:p>
      <w:pPr>
        <w:pStyle w:val="TOC2"/>
        <w:tabs>
          <w:tab w:val="right" w:leader="dot" w:pos="8306"/>
        </w:tabs>
      </w:pPr>
      <w:hyperlink w:anchor="_Toc21281" w:history="1">
        <w:r>
          <w:rPr>
            <w:rFonts w:ascii="仿宋" w:eastAsia="仿宋" w:hAnsi="仿宋" w:cs="仿宋" w:hint="eastAsia"/>
            <w:lang w:eastAsia="zh-CN"/>
          </w:rPr>
          <w:t>(一)、产品规划</w:t>
        </w:r>
        <w:r>
          <w:tab/>
        </w:r>
        <w:r>
          <w:fldChar w:fldCharType="begin"/>
        </w:r>
        <w:r>
          <w:instrText xml:space="preserve"> PAGEREF _Toc21281 \h </w:instrText>
        </w:r>
        <w:r>
          <w:fldChar w:fldCharType="separate"/>
        </w:r>
        <w:r>
          <w:t>8</w:t>
        </w:r>
        <w:r>
          <w:fldChar w:fldCharType="end"/>
        </w:r>
      </w:hyperlink>
    </w:p>
    <w:p>
      <w:pPr>
        <w:pStyle w:val="TOC2"/>
        <w:tabs>
          <w:tab w:val="right" w:leader="dot" w:pos="8306"/>
        </w:tabs>
      </w:pPr>
      <w:hyperlink w:anchor="_Toc23730" w:history="1">
        <w:r>
          <w:rPr>
            <w:rFonts w:ascii="仿宋" w:eastAsia="仿宋" w:hAnsi="仿宋" w:cs="仿宋" w:hint="eastAsia"/>
            <w:lang w:eastAsia="zh-CN"/>
          </w:rPr>
          <w:t>(二)、建设规模</w:t>
        </w:r>
        <w:r>
          <w:tab/>
        </w:r>
        <w:r>
          <w:fldChar w:fldCharType="begin"/>
        </w:r>
        <w:r>
          <w:instrText xml:space="preserve"> PAGEREF _Toc23730 \h </w:instrText>
        </w:r>
        <w:r>
          <w:fldChar w:fldCharType="separate"/>
        </w:r>
        <w:r>
          <w:t>9</w:t>
        </w:r>
        <w:r>
          <w:fldChar w:fldCharType="end"/>
        </w:r>
      </w:hyperlink>
    </w:p>
    <w:p>
      <w:pPr>
        <w:pStyle w:val="TOC1"/>
        <w:tabs>
          <w:tab w:val="right" w:leader="dot" w:pos="8306"/>
        </w:tabs>
      </w:pPr>
      <w:hyperlink w:anchor="_Toc18798" w:history="1">
        <w:r>
          <w:rPr>
            <w:rFonts w:ascii="仿宋" w:eastAsia="仿宋" w:hAnsi="仿宋" w:cs="仿宋" w:hint="eastAsia"/>
            <w:lang w:eastAsia="zh-CN"/>
          </w:rPr>
          <w:t>四、微波介质陶瓷项目绩效评估</w:t>
        </w:r>
        <w:r>
          <w:tab/>
        </w:r>
        <w:r>
          <w:fldChar w:fldCharType="begin"/>
        </w:r>
        <w:r>
          <w:instrText xml:space="preserve"> PAGEREF _Toc18798 \h </w:instrText>
        </w:r>
        <w:r>
          <w:fldChar w:fldCharType="separate"/>
        </w:r>
        <w:r>
          <w:t>10</w:t>
        </w:r>
        <w:r>
          <w:fldChar w:fldCharType="end"/>
        </w:r>
      </w:hyperlink>
    </w:p>
    <w:p>
      <w:pPr>
        <w:pStyle w:val="TOC2"/>
        <w:tabs>
          <w:tab w:val="right" w:leader="dot" w:pos="8306"/>
        </w:tabs>
      </w:pPr>
      <w:hyperlink w:anchor="_Toc17951" w:history="1">
        <w:r>
          <w:rPr>
            <w:rFonts w:ascii="仿宋" w:eastAsia="仿宋" w:hAnsi="仿宋" w:cs="仿宋" w:hint="eastAsia"/>
            <w:lang w:eastAsia="zh-CN"/>
          </w:rPr>
          <w:t>(一)、绩效评估指标</w:t>
        </w:r>
        <w:r>
          <w:tab/>
        </w:r>
        <w:r>
          <w:fldChar w:fldCharType="begin"/>
        </w:r>
        <w:r>
          <w:instrText xml:space="preserve"> PAGEREF _Toc17951 \h </w:instrText>
        </w:r>
        <w:r>
          <w:fldChar w:fldCharType="separate"/>
        </w:r>
        <w:r>
          <w:t>10</w:t>
        </w:r>
        <w:r>
          <w:fldChar w:fldCharType="end"/>
        </w:r>
      </w:hyperlink>
    </w:p>
    <w:p>
      <w:pPr>
        <w:pStyle w:val="TOC2"/>
        <w:tabs>
          <w:tab w:val="right" w:leader="dot" w:pos="8306"/>
        </w:tabs>
      </w:pPr>
      <w:hyperlink w:anchor="_Toc10700" w:history="1">
        <w:r>
          <w:rPr>
            <w:rFonts w:ascii="仿宋" w:eastAsia="仿宋" w:hAnsi="仿宋" w:cs="仿宋" w:hint="eastAsia"/>
            <w:lang w:eastAsia="zh-CN"/>
          </w:rPr>
          <w:t>(二)、绩效评估方法</w:t>
        </w:r>
        <w:r>
          <w:tab/>
        </w:r>
        <w:r>
          <w:fldChar w:fldCharType="begin"/>
        </w:r>
        <w:r>
          <w:instrText xml:space="preserve"> PAGEREF _Toc10700 \h </w:instrText>
        </w:r>
        <w:r>
          <w:fldChar w:fldCharType="separate"/>
        </w:r>
        <w:r>
          <w:t>11</w:t>
        </w:r>
        <w:r>
          <w:fldChar w:fldCharType="end"/>
        </w:r>
      </w:hyperlink>
    </w:p>
    <w:p>
      <w:pPr>
        <w:pStyle w:val="TOC2"/>
        <w:tabs>
          <w:tab w:val="right" w:leader="dot" w:pos="8306"/>
        </w:tabs>
      </w:pPr>
      <w:hyperlink w:anchor="_Toc19003" w:history="1">
        <w:r>
          <w:rPr>
            <w:rFonts w:ascii="仿宋" w:eastAsia="仿宋" w:hAnsi="仿宋" w:cs="仿宋" w:hint="eastAsia"/>
            <w:lang w:eastAsia="zh-CN"/>
          </w:rPr>
          <w:t>(三)、绩效评估周期</w:t>
        </w:r>
        <w:r>
          <w:tab/>
        </w:r>
        <w:r>
          <w:fldChar w:fldCharType="begin"/>
        </w:r>
        <w:r>
          <w:instrText xml:space="preserve"> PAGEREF _Toc19003 \h </w:instrText>
        </w:r>
        <w:r>
          <w:fldChar w:fldCharType="separate"/>
        </w:r>
        <w:r>
          <w:t>12</w:t>
        </w:r>
        <w:r>
          <w:fldChar w:fldCharType="end"/>
        </w:r>
      </w:hyperlink>
    </w:p>
    <w:p>
      <w:pPr>
        <w:pStyle w:val="TOC1"/>
        <w:tabs>
          <w:tab w:val="right" w:leader="dot" w:pos="8306"/>
        </w:tabs>
      </w:pPr>
      <w:hyperlink w:anchor="_Toc15487" w:history="1">
        <w:r>
          <w:rPr>
            <w:rFonts w:ascii="仿宋" w:eastAsia="仿宋" w:hAnsi="仿宋" w:cs="仿宋" w:hint="eastAsia"/>
            <w:lang w:eastAsia="zh-CN"/>
          </w:rPr>
          <w:t>五、微波介质陶瓷项目可持续发展</w:t>
        </w:r>
        <w:r>
          <w:tab/>
        </w:r>
        <w:r>
          <w:fldChar w:fldCharType="begin"/>
        </w:r>
        <w:r>
          <w:instrText xml:space="preserve"> PAGEREF _Toc15487 \h </w:instrText>
        </w:r>
        <w:r>
          <w:fldChar w:fldCharType="separate"/>
        </w:r>
        <w:r>
          <w:t>13</w:t>
        </w:r>
        <w:r>
          <w:fldChar w:fldCharType="end"/>
        </w:r>
      </w:hyperlink>
    </w:p>
    <w:p>
      <w:pPr>
        <w:pStyle w:val="TOC2"/>
        <w:tabs>
          <w:tab w:val="right" w:leader="dot" w:pos="8306"/>
        </w:tabs>
      </w:pPr>
      <w:hyperlink w:anchor="_Toc2349" w:history="1">
        <w:r>
          <w:rPr>
            <w:rFonts w:ascii="仿宋" w:eastAsia="仿宋" w:hAnsi="仿宋" w:cs="仿宋" w:hint="eastAsia"/>
            <w:lang w:eastAsia="zh-CN"/>
          </w:rPr>
          <w:t>(一)、可持续战略与实践</w:t>
        </w:r>
        <w:r>
          <w:tab/>
        </w:r>
        <w:r>
          <w:fldChar w:fldCharType="begin"/>
        </w:r>
        <w:r>
          <w:instrText xml:space="preserve"> PAGEREF _Toc2349 \h </w:instrText>
        </w:r>
        <w:r>
          <w:fldChar w:fldCharType="separate"/>
        </w:r>
        <w:r>
          <w:t>13</w:t>
        </w:r>
        <w:r>
          <w:fldChar w:fldCharType="end"/>
        </w:r>
      </w:hyperlink>
    </w:p>
    <w:p>
      <w:pPr>
        <w:pStyle w:val="TOC2"/>
        <w:tabs>
          <w:tab w:val="right" w:leader="dot" w:pos="8306"/>
        </w:tabs>
      </w:pPr>
      <w:hyperlink w:anchor="_Toc7714" w:history="1">
        <w:r>
          <w:rPr>
            <w:rFonts w:ascii="仿宋" w:eastAsia="仿宋" w:hAnsi="仿宋" w:cs="仿宋" w:hint="eastAsia"/>
            <w:lang w:eastAsia="zh-CN"/>
          </w:rPr>
          <w:t>(二)、环保与社会责任</w:t>
        </w:r>
        <w:r>
          <w:tab/>
        </w:r>
        <w:r>
          <w:fldChar w:fldCharType="begin"/>
        </w:r>
        <w:r>
          <w:instrText xml:space="preserve"> PAGEREF _Toc7714 \h </w:instrText>
        </w:r>
        <w:r>
          <w:fldChar w:fldCharType="separate"/>
        </w:r>
        <w:r>
          <w:t>14</w:t>
        </w:r>
        <w:r>
          <w:fldChar w:fldCharType="end"/>
        </w:r>
      </w:hyperlink>
    </w:p>
    <w:p>
      <w:pPr>
        <w:pStyle w:val="TOC1"/>
        <w:tabs>
          <w:tab w:val="right" w:leader="dot" w:pos="8306"/>
        </w:tabs>
      </w:pPr>
      <w:hyperlink w:anchor="_Toc32244" w:history="1">
        <w:r>
          <w:rPr>
            <w:rFonts w:ascii="仿宋" w:eastAsia="仿宋" w:hAnsi="仿宋" w:cs="仿宋" w:hint="eastAsia"/>
            <w:lang w:eastAsia="zh-CN"/>
          </w:rPr>
          <w:t>六、微波介质陶瓷项目建设背景及必要性分析</w:t>
        </w:r>
        <w:r>
          <w:tab/>
        </w:r>
        <w:r>
          <w:fldChar w:fldCharType="begin"/>
        </w:r>
        <w:r>
          <w:instrText xml:space="preserve"> PAGEREF _Toc32244 \h </w:instrText>
        </w:r>
        <w:r>
          <w:fldChar w:fldCharType="separate"/>
        </w:r>
        <w:r>
          <w:t>15</w:t>
        </w:r>
        <w:r>
          <w:fldChar w:fldCharType="end"/>
        </w:r>
      </w:hyperlink>
    </w:p>
    <w:p>
      <w:pPr>
        <w:pStyle w:val="TOC2"/>
        <w:tabs>
          <w:tab w:val="right" w:leader="dot" w:pos="8306"/>
        </w:tabs>
      </w:pPr>
      <w:hyperlink w:anchor="_Toc4960" w:history="1">
        <w:r>
          <w:rPr>
            <w:rFonts w:ascii="仿宋" w:eastAsia="仿宋" w:hAnsi="仿宋" w:cs="仿宋" w:hint="eastAsia"/>
            <w:lang w:eastAsia="zh-CN"/>
          </w:rPr>
          <w:t>(一)、微波介质陶瓷项目背景分析</w:t>
        </w:r>
        <w:r>
          <w:tab/>
        </w:r>
        <w:r>
          <w:fldChar w:fldCharType="begin"/>
        </w:r>
        <w:r>
          <w:instrText xml:space="preserve"> PAGEREF _Toc4960 \h </w:instrText>
        </w:r>
        <w:r>
          <w:fldChar w:fldCharType="separate"/>
        </w:r>
        <w:r>
          <w:t>15</w:t>
        </w:r>
        <w:r>
          <w:fldChar w:fldCharType="end"/>
        </w:r>
      </w:hyperlink>
    </w:p>
    <w:p>
      <w:pPr>
        <w:pStyle w:val="TOC2"/>
        <w:tabs>
          <w:tab w:val="right" w:leader="dot" w:pos="8306"/>
        </w:tabs>
      </w:pPr>
      <w:hyperlink w:anchor="_Toc16807" w:history="1">
        <w:r>
          <w:rPr>
            <w:rFonts w:ascii="仿宋" w:eastAsia="仿宋" w:hAnsi="仿宋" w:cs="仿宋" w:hint="eastAsia"/>
            <w:lang w:eastAsia="zh-CN"/>
          </w:rPr>
          <w:t>(二)、微波介质陶瓷项目建设必要性分析</w:t>
        </w:r>
        <w:r>
          <w:tab/>
        </w:r>
        <w:r>
          <w:fldChar w:fldCharType="begin"/>
        </w:r>
        <w:r>
          <w:instrText xml:space="preserve"> PAGEREF _Toc16807 \h </w:instrText>
        </w:r>
        <w:r>
          <w:fldChar w:fldCharType="separate"/>
        </w:r>
        <w:r>
          <w:t>16</w:t>
        </w:r>
        <w:r>
          <w:fldChar w:fldCharType="end"/>
        </w:r>
      </w:hyperlink>
    </w:p>
    <w:p>
      <w:pPr>
        <w:pStyle w:val="TOC1"/>
        <w:tabs>
          <w:tab w:val="right" w:leader="dot" w:pos="8306"/>
        </w:tabs>
      </w:pPr>
      <w:hyperlink w:anchor="_Toc927" w:history="1">
        <w:r>
          <w:rPr>
            <w:rFonts w:ascii="仿宋" w:eastAsia="仿宋" w:hAnsi="仿宋" w:cs="仿宋" w:hint="eastAsia"/>
            <w:lang w:eastAsia="zh-CN"/>
          </w:rPr>
          <w:t>七、微波介质陶瓷项目风险管理</w:t>
        </w:r>
        <w:r>
          <w:tab/>
        </w:r>
        <w:r>
          <w:fldChar w:fldCharType="begin"/>
        </w:r>
        <w:r>
          <w:instrText xml:space="preserve"> PAGEREF _Toc927 \h </w:instrText>
        </w:r>
        <w:r>
          <w:fldChar w:fldCharType="separate"/>
        </w:r>
        <w:r>
          <w:t>18</w:t>
        </w:r>
        <w:r>
          <w:fldChar w:fldCharType="end"/>
        </w:r>
      </w:hyperlink>
    </w:p>
    <w:p>
      <w:pPr>
        <w:pStyle w:val="TOC2"/>
        <w:tabs>
          <w:tab w:val="right" w:leader="dot" w:pos="8306"/>
        </w:tabs>
      </w:pPr>
      <w:hyperlink w:anchor="_Toc19964" w:history="1">
        <w:r>
          <w:rPr>
            <w:rFonts w:ascii="仿宋" w:eastAsia="仿宋" w:hAnsi="仿宋" w:cs="仿宋" w:hint="eastAsia"/>
            <w:lang w:eastAsia="zh-CN"/>
          </w:rPr>
          <w:t>(一)、风险识别与评估</w:t>
        </w:r>
        <w:r>
          <w:tab/>
        </w:r>
        <w:r>
          <w:fldChar w:fldCharType="begin"/>
        </w:r>
        <w:r>
          <w:instrText xml:space="preserve"> PAGEREF _Toc19964 \h </w:instrText>
        </w:r>
        <w:r>
          <w:fldChar w:fldCharType="separate"/>
        </w:r>
        <w:r>
          <w:t>18</w:t>
        </w:r>
        <w:r>
          <w:fldChar w:fldCharType="end"/>
        </w:r>
      </w:hyperlink>
    </w:p>
    <w:p>
      <w:pPr>
        <w:pStyle w:val="TOC2"/>
        <w:tabs>
          <w:tab w:val="right" w:leader="dot" w:pos="8306"/>
        </w:tabs>
      </w:pPr>
      <w:hyperlink w:anchor="_Toc6659" w:history="1">
        <w:r>
          <w:rPr>
            <w:rFonts w:ascii="仿宋" w:eastAsia="仿宋" w:hAnsi="仿宋" w:cs="仿宋" w:hint="eastAsia"/>
            <w:lang w:eastAsia="zh-CN"/>
          </w:rPr>
          <w:t>(二)、风险应对策略</w:t>
        </w:r>
        <w:r>
          <w:tab/>
        </w:r>
        <w:r>
          <w:fldChar w:fldCharType="begin"/>
        </w:r>
        <w:r>
          <w:instrText xml:space="preserve"> PAGEREF _Toc6659 \h </w:instrText>
        </w:r>
        <w:r>
          <w:fldChar w:fldCharType="separate"/>
        </w:r>
        <w:r>
          <w:t>19</w:t>
        </w:r>
        <w:r>
          <w:fldChar w:fldCharType="end"/>
        </w:r>
      </w:hyperlink>
    </w:p>
    <w:p>
      <w:pPr>
        <w:pStyle w:val="TOC2"/>
        <w:tabs>
          <w:tab w:val="right" w:leader="dot" w:pos="8306"/>
        </w:tabs>
      </w:pPr>
      <w:hyperlink w:anchor="_Toc24774" w:history="1">
        <w:r>
          <w:rPr>
            <w:rFonts w:ascii="仿宋" w:eastAsia="仿宋" w:hAnsi="仿宋" w:cs="仿宋" w:hint="eastAsia"/>
            <w:lang w:eastAsia="zh-CN"/>
          </w:rPr>
          <w:t>(三)、风险监控与控制</w:t>
        </w:r>
        <w:r>
          <w:tab/>
        </w:r>
        <w:r>
          <w:fldChar w:fldCharType="begin"/>
        </w:r>
        <w:r>
          <w:instrText xml:space="preserve"> PAGEREF _Toc24774 \h </w:instrText>
        </w:r>
        <w:r>
          <w:fldChar w:fldCharType="separate"/>
        </w:r>
        <w:r>
          <w:t>21</w:t>
        </w:r>
        <w:r>
          <w:fldChar w:fldCharType="end"/>
        </w:r>
      </w:hyperlink>
    </w:p>
    <w:p>
      <w:pPr>
        <w:pStyle w:val="TOC1"/>
        <w:tabs>
          <w:tab w:val="right" w:leader="dot" w:pos="8306"/>
        </w:tabs>
      </w:pPr>
      <w:hyperlink w:anchor="_Toc18278" w:history="1">
        <w:r>
          <w:rPr>
            <w:rFonts w:ascii="仿宋" w:eastAsia="仿宋" w:hAnsi="仿宋" w:cs="仿宋" w:hint="eastAsia"/>
            <w:lang w:eastAsia="zh-CN"/>
          </w:rPr>
          <w:t>八、微波介质陶瓷项目财务管理</w:t>
        </w:r>
        <w:r>
          <w:tab/>
        </w:r>
        <w:r>
          <w:fldChar w:fldCharType="begin"/>
        </w:r>
        <w:r>
          <w:instrText xml:space="preserve"> PAGEREF _Toc18278 \h </w:instrText>
        </w:r>
        <w:r>
          <w:fldChar w:fldCharType="separate"/>
        </w:r>
        <w:r>
          <w:t>22</w:t>
        </w:r>
        <w:r>
          <w:fldChar w:fldCharType="end"/>
        </w:r>
      </w:hyperlink>
    </w:p>
    <w:p>
      <w:pPr>
        <w:pStyle w:val="TOC2"/>
        <w:tabs>
          <w:tab w:val="right" w:leader="dot" w:pos="8306"/>
        </w:tabs>
      </w:pPr>
      <w:hyperlink w:anchor="_Toc28798" w:history="1">
        <w:r>
          <w:rPr>
            <w:rFonts w:ascii="仿宋" w:eastAsia="仿宋" w:hAnsi="仿宋" w:cs="仿宋" w:hint="eastAsia"/>
            <w:lang w:eastAsia="zh-CN"/>
          </w:rPr>
          <w:t>(一)、资金需求大</w:t>
        </w:r>
        <w:r>
          <w:tab/>
        </w:r>
        <w:r>
          <w:fldChar w:fldCharType="begin"/>
        </w:r>
        <w:r>
          <w:instrText xml:space="preserve"> PAGEREF _Toc28798 \h </w:instrText>
        </w:r>
        <w:r>
          <w:fldChar w:fldCharType="separate"/>
        </w:r>
        <w:r>
          <w:t>22</w:t>
        </w:r>
        <w:r>
          <w:fldChar w:fldCharType="end"/>
        </w:r>
      </w:hyperlink>
    </w:p>
    <w:p>
      <w:pPr>
        <w:pStyle w:val="TOC2"/>
        <w:tabs>
          <w:tab w:val="right" w:leader="dot" w:pos="8306"/>
        </w:tabs>
      </w:pPr>
      <w:hyperlink w:anchor="_Toc30013" w:history="1">
        <w:r>
          <w:rPr>
            <w:rFonts w:ascii="仿宋" w:eastAsia="仿宋" w:hAnsi="仿宋" w:cs="仿宋" w:hint="eastAsia"/>
            <w:lang w:eastAsia="zh-CN"/>
          </w:rPr>
          <w:t>(二)、研发周期长</w:t>
        </w:r>
        <w:r>
          <w:tab/>
        </w:r>
        <w:r>
          <w:fldChar w:fldCharType="begin"/>
        </w:r>
        <w:r>
          <w:instrText xml:space="preserve"> PAGEREF _Toc30013 \h </w:instrText>
        </w:r>
        <w:r>
          <w:fldChar w:fldCharType="separate"/>
        </w:r>
        <w:r>
          <w:t>23</w:t>
        </w:r>
        <w:r>
          <w:fldChar w:fldCharType="end"/>
        </w:r>
      </w:hyperlink>
    </w:p>
    <w:p>
      <w:pPr>
        <w:pStyle w:val="TOC2"/>
        <w:tabs>
          <w:tab w:val="right" w:leader="dot" w:pos="8306"/>
        </w:tabs>
      </w:pPr>
      <w:hyperlink w:anchor="_Toc25120" w:history="1">
        <w:r>
          <w:rPr>
            <w:rFonts w:ascii="仿宋" w:eastAsia="仿宋" w:hAnsi="仿宋" w:cs="仿宋" w:hint="eastAsia"/>
            <w:lang w:eastAsia="zh-CN"/>
          </w:rPr>
          <w:t>(三)、市场风险大</w:t>
        </w:r>
        <w:r>
          <w:tab/>
        </w:r>
        <w:r>
          <w:fldChar w:fldCharType="begin"/>
        </w:r>
        <w:r>
          <w:instrText xml:space="preserve"> PAGEREF _Toc25120 \h </w:instrText>
        </w:r>
        <w:r>
          <w:fldChar w:fldCharType="separate"/>
        </w:r>
        <w:r>
          <w:t>24</w:t>
        </w:r>
        <w:r>
          <w:fldChar w:fldCharType="end"/>
        </w:r>
      </w:hyperlink>
    </w:p>
    <w:p>
      <w:pPr>
        <w:pStyle w:val="TOC2"/>
        <w:tabs>
          <w:tab w:val="right" w:leader="dot" w:pos="8306"/>
        </w:tabs>
      </w:pPr>
      <w:hyperlink w:anchor="_Toc30852" w:history="1">
        <w:r>
          <w:rPr>
            <w:rFonts w:ascii="仿宋" w:eastAsia="仿宋" w:hAnsi="仿宋" w:cs="仿宋" w:hint="eastAsia"/>
            <w:lang w:eastAsia="zh-CN"/>
          </w:rPr>
          <w:t>(四)、利润率高</w:t>
        </w:r>
        <w:r>
          <w:tab/>
        </w:r>
        <w:r>
          <w:fldChar w:fldCharType="begin"/>
        </w:r>
        <w:r>
          <w:instrText xml:space="preserve"> PAGEREF _Toc30852 \h </w:instrText>
        </w:r>
        <w:r>
          <w:fldChar w:fldCharType="separate"/>
        </w:r>
        <w:r>
          <w:t>27</w:t>
        </w:r>
        <w:r>
          <w:fldChar w:fldCharType="end"/>
        </w:r>
      </w:hyperlink>
    </w:p>
    <w:p>
      <w:pPr>
        <w:pStyle w:val="TOC1"/>
        <w:tabs>
          <w:tab w:val="right" w:leader="dot" w:pos="8306"/>
        </w:tabs>
      </w:pPr>
      <w:hyperlink w:anchor="_Toc29408" w:history="1">
        <w:r>
          <w:rPr>
            <w:rFonts w:ascii="仿宋" w:eastAsia="仿宋" w:hAnsi="仿宋" w:cs="仿宋" w:hint="eastAsia"/>
            <w:lang w:eastAsia="zh-CN"/>
          </w:rPr>
          <w:t>九、微波介质陶瓷项目社会影响</w:t>
        </w:r>
        <w:r>
          <w:tab/>
        </w:r>
        <w:r>
          <w:fldChar w:fldCharType="begin"/>
        </w:r>
        <w:r>
          <w:instrText xml:space="preserve"> PAGEREF _Toc29408 \h </w:instrText>
        </w:r>
        <w:r>
          <w:fldChar w:fldCharType="separate"/>
        </w:r>
        <w:r>
          <w:t>29</w:t>
        </w:r>
        <w:r>
          <w:fldChar w:fldCharType="end"/>
        </w:r>
      </w:hyperlink>
    </w:p>
    <w:p>
      <w:pPr>
        <w:pStyle w:val="TOC2"/>
        <w:tabs>
          <w:tab w:val="right" w:leader="dot" w:pos="8306"/>
        </w:tabs>
      </w:pPr>
      <w:hyperlink w:anchor="_Toc3365" w:history="1">
        <w:r>
          <w:rPr>
            <w:rFonts w:ascii="仿宋" w:eastAsia="仿宋" w:hAnsi="仿宋" w:cs="仿宋" w:hint="eastAsia"/>
            <w:lang w:eastAsia="zh-CN"/>
          </w:rPr>
          <w:t>(一)、社会责任与义务</w:t>
        </w:r>
        <w:r>
          <w:tab/>
        </w:r>
        <w:r>
          <w:fldChar w:fldCharType="begin"/>
        </w:r>
        <w:r>
          <w:instrText xml:space="preserve"> PAGEREF _Toc3365 \h </w:instrText>
        </w:r>
        <w:r>
          <w:fldChar w:fldCharType="separate"/>
        </w:r>
        <w:r>
          <w:t>29</w:t>
        </w:r>
        <w:r>
          <w:fldChar w:fldCharType="end"/>
        </w:r>
      </w:hyperlink>
    </w:p>
    <w:p>
      <w:pPr>
        <w:pStyle w:val="TOC2"/>
        <w:tabs>
          <w:tab w:val="right" w:leader="dot" w:pos="8306"/>
        </w:tabs>
      </w:pPr>
      <w:hyperlink w:anchor="_Toc7292" w:history="1">
        <w:r>
          <w:rPr>
            <w:rFonts w:ascii="仿宋" w:eastAsia="仿宋" w:hAnsi="仿宋" w:cs="仿宋" w:hint="eastAsia"/>
            <w:lang w:eastAsia="zh-CN"/>
          </w:rPr>
          <w:t>(二)、社会参与与沟通</w:t>
        </w:r>
        <w:r>
          <w:tab/>
        </w:r>
        <w:r>
          <w:fldChar w:fldCharType="begin"/>
        </w:r>
        <w:r>
          <w:instrText xml:space="preserve"> PAGEREF _Toc7292 \h </w:instrText>
        </w:r>
        <w:r>
          <w:fldChar w:fldCharType="separate"/>
        </w:r>
        <w:r>
          <w:t>30</w:t>
        </w:r>
        <w:r>
          <w:fldChar w:fldCharType="end"/>
        </w:r>
      </w:hyperlink>
    </w:p>
    <w:p>
      <w:pPr>
        <w:pStyle w:val="TOC1"/>
        <w:tabs>
          <w:tab w:val="right" w:leader="dot" w:pos="8306"/>
        </w:tabs>
      </w:pPr>
      <w:hyperlink w:anchor="_Toc9589" w:history="1">
        <w:r>
          <w:rPr>
            <w:rFonts w:ascii="仿宋" w:eastAsia="仿宋" w:hAnsi="仿宋" w:cs="仿宋" w:hint="eastAsia"/>
            <w:lang w:eastAsia="zh-CN"/>
          </w:rPr>
          <w:t>十、微波介质陶瓷项目计划安排</w:t>
        </w:r>
        <w:r>
          <w:tab/>
        </w:r>
        <w:r>
          <w:fldChar w:fldCharType="begin"/>
        </w:r>
        <w:r>
          <w:instrText xml:space="preserve"> PAGEREF _Toc9589 \h </w:instrText>
        </w:r>
        <w:r>
          <w:fldChar w:fldCharType="separate"/>
        </w:r>
        <w:r>
          <w:t>31</w:t>
        </w:r>
        <w:r>
          <w:fldChar w:fldCharType="end"/>
        </w:r>
      </w:hyperlink>
    </w:p>
    <w:p>
      <w:pPr>
        <w:pStyle w:val="TOC2"/>
        <w:tabs>
          <w:tab w:val="right" w:leader="dot" w:pos="8306"/>
        </w:tabs>
      </w:pPr>
      <w:hyperlink w:anchor="_Toc12605" w:history="1">
        <w:r>
          <w:rPr>
            <w:rFonts w:ascii="仿宋" w:eastAsia="仿宋" w:hAnsi="仿宋" w:cs="仿宋" w:hint="eastAsia"/>
            <w:lang w:eastAsia="zh-CN"/>
          </w:rPr>
          <w:t>(一)、建设周期</w:t>
        </w:r>
        <w:r>
          <w:tab/>
        </w:r>
        <w:r>
          <w:fldChar w:fldCharType="begin"/>
        </w:r>
        <w:r>
          <w:instrText xml:space="preserve"> PAGEREF _Toc12605 \h </w:instrText>
        </w:r>
        <w:r>
          <w:fldChar w:fldCharType="separate"/>
        </w:r>
        <w:r>
          <w:t>31</w:t>
        </w:r>
        <w:r>
          <w:fldChar w:fldCharType="end"/>
        </w:r>
      </w:hyperlink>
    </w:p>
    <w:p>
      <w:pPr>
        <w:pStyle w:val="TOC2"/>
        <w:tabs>
          <w:tab w:val="right" w:leader="dot" w:pos="8306"/>
        </w:tabs>
      </w:pPr>
      <w:hyperlink w:anchor="_Toc30397" w:history="1">
        <w:r>
          <w:rPr>
            <w:rFonts w:ascii="仿宋" w:eastAsia="仿宋" w:hAnsi="仿宋" w:cs="仿宋" w:hint="eastAsia"/>
            <w:lang w:eastAsia="zh-CN"/>
          </w:rPr>
          <w:t>(二)、建设进度</w:t>
        </w:r>
        <w:r>
          <w:tab/>
        </w:r>
        <w:r>
          <w:fldChar w:fldCharType="begin"/>
        </w:r>
        <w:r>
          <w:instrText xml:space="preserve"> PAGEREF _Toc30397 \h </w:instrText>
        </w:r>
        <w:r>
          <w:fldChar w:fldCharType="separate"/>
        </w:r>
        <w:r>
          <w:t>31</w:t>
        </w:r>
        <w:r>
          <w:fldChar w:fldCharType="end"/>
        </w:r>
      </w:hyperlink>
    </w:p>
    <w:p>
      <w:pPr>
        <w:pStyle w:val="TOC2"/>
        <w:tabs>
          <w:tab w:val="right" w:leader="dot" w:pos="8306"/>
        </w:tabs>
      </w:pPr>
      <w:hyperlink w:anchor="_Toc5349" w:history="1">
        <w:r>
          <w:rPr>
            <w:rFonts w:ascii="仿宋" w:eastAsia="仿宋" w:hAnsi="仿宋" w:cs="仿宋" w:hint="eastAsia"/>
            <w:lang w:eastAsia="zh-CN"/>
          </w:rPr>
          <w:t>(三)、进度安排注意事项</w:t>
        </w:r>
        <w:r>
          <w:tab/>
        </w:r>
        <w:r>
          <w:fldChar w:fldCharType="begin"/>
        </w:r>
        <w:r>
          <w:instrText xml:space="preserve"> PAGEREF _Toc5349 \h </w:instrText>
        </w:r>
        <w:r>
          <w:fldChar w:fldCharType="separate"/>
        </w:r>
        <w:r>
          <w:t>32</w:t>
        </w:r>
        <w:r>
          <w:fldChar w:fldCharType="end"/>
        </w:r>
      </w:hyperlink>
    </w:p>
    <w:p>
      <w:pPr>
        <w:pStyle w:val="TOC2"/>
        <w:tabs>
          <w:tab w:val="right" w:leader="dot" w:pos="8306"/>
        </w:tabs>
      </w:pPr>
      <w:hyperlink w:anchor="_Toc13033" w:history="1">
        <w:r>
          <w:rPr>
            <w:rFonts w:ascii="仿宋" w:eastAsia="仿宋" w:hAnsi="仿宋" w:cs="仿宋" w:hint="eastAsia"/>
            <w:lang w:eastAsia="zh-CN"/>
          </w:rPr>
          <w:t>(四)、人力资源配置</w:t>
        </w:r>
        <w:r>
          <w:tab/>
        </w:r>
        <w:r>
          <w:fldChar w:fldCharType="begin"/>
        </w:r>
        <w:r>
          <w:instrText xml:space="preserve"> PAGEREF _Toc13033 \h </w:instrText>
        </w:r>
        <w:r>
          <w:fldChar w:fldCharType="separate"/>
        </w:r>
        <w:r>
          <w:t>34</w:t>
        </w:r>
        <w:r>
          <w:fldChar w:fldCharType="end"/>
        </w:r>
      </w:hyperlink>
    </w:p>
    <w:p>
      <w:pPr>
        <w:pStyle w:val="TOC1"/>
        <w:tabs>
          <w:tab w:val="right" w:leader="dot" w:pos="8306"/>
        </w:tabs>
      </w:pPr>
      <w:hyperlink w:anchor="_Toc25110" w:history="1">
        <w:r>
          <w:rPr>
            <w:rFonts w:ascii="仿宋" w:eastAsia="仿宋" w:hAnsi="仿宋" w:cs="仿宋" w:hint="eastAsia"/>
            <w:lang w:eastAsia="zh-CN"/>
          </w:rPr>
          <w:t>十一、微波介质陶瓷项目人力资源管理</w:t>
        </w:r>
        <w:r>
          <w:tab/>
        </w:r>
        <w:r>
          <w:fldChar w:fldCharType="begin"/>
        </w:r>
        <w:r>
          <w:instrText xml:space="preserve"> PAGEREF _Toc25110 \h </w:instrText>
        </w:r>
        <w:r>
          <w:fldChar w:fldCharType="separate"/>
        </w:r>
        <w:r>
          <w:t>35</w:t>
        </w:r>
        <w:r>
          <w:fldChar w:fldCharType="end"/>
        </w:r>
      </w:hyperlink>
    </w:p>
    <w:p>
      <w:pPr>
        <w:pStyle w:val="TOC2"/>
        <w:tabs>
          <w:tab w:val="right" w:leader="dot" w:pos="8306"/>
        </w:tabs>
      </w:pPr>
      <w:hyperlink w:anchor="_Toc8404" w:history="1">
        <w:r>
          <w:rPr>
            <w:rFonts w:ascii="仿宋" w:eastAsia="仿宋" w:hAnsi="仿宋" w:cs="仿宋" w:hint="eastAsia"/>
            <w:lang w:eastAsia="zh-CN"/>
          </w:rPr>
          <w:t>(一)、建立健全的预算管理制度</w:t>
        </w:r>
        <w:r>
          <w:tab/>
        </w:r>
        <w:r>
          <w:fldChar w:fldCharType="begin"/>
        </w:r>
        <w:r>
          <w:instrText xml:space="preserve"> PAGEREF _Toc8404 \h </w:instrText>
        </w:r>
        <w:r>
          <w:fldChar w:fldCharType="separate"/>
        </w:r>
        <w:r>
          <w:t>35</w:t>
        </w:r>
        <w:r>
          <w:fldChar w:fldCharType="end"/>
        </w:r>
      </w:hyperlink>
    </w:p>
    <w:p>
      <w:pPr>
        <w:pStyle w:val="TOC2"/>
        <w:tabs>
          <w:tab w:val="right" w:leader="dot" w:pos="8306"/>
        </w:tabs>
      </w:pPr>
      <w:hyperlink w:anchor="_Toc2045" w:history="1">
        <w:r>
          <w:rPr>
            <w:rFonts w:ascii="仿宋" w:eastAsia="仿宋" w:hAnsi="仿宋" w:cs="仿宋" w:hint="eastAsia"/>
            <w:lang w:eastAsia="zh-CN"/>
          </w:rPr>
          <w:t>(二)、加强资金流动监控</w:t>
        </w:r>
        <w:r>
          <w:tab/>
        </w:r>
        <w:r>
          <w:fldChar w:fldCharType="begin"/>
        </w:r>
        <w:r>
          <w:instrText xml:space="preserve"> PAGEREF _Toc2045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40" w:history="1">
        <w:r>
          <w:rPr>
            <w:rFonts w:ascii="仿宋" w:eastAsia="仿宋" w:hAnsi="仿宋" w:cs="仿宋" w:hint="eastAsia"/>
            <w:lang w:eastAsia="zh-CN"/>
          </w:rPr>
          <w:t>(三)、制定完善的风险控制机制</w:t>
        </w:r>
        <w:r>
          <w:tab/>
        </w:r>
        <w:r>
          <w:fldChar w:fldCharType="begin"/>
        </w:r>
        <w:r>
          <w:instrText xml:space="preserve"> PAGEREF _Toc4040 \h </w:instrText>
        </w:r>
        <w:r>
          <w:fldChar w:fldCharType="separate"/>
        </w:r>
        <w:r>
          <w:t>38</w:t>
        </w:r>
        <w:r>
          <w:fldChar w:fldCharType="end"/>
        </w:r>
      </w:hyperlink>
    </w:p>
    <w:p>
      <w:pPr>
        <w:pStyle w:val="TOC2"/>
        <w:tabs>
          <w:tab w:val="right" w:leader="dot" w:pos="8306"/>
        </w:tabs>
      </w:pPr>
      <w:hyperlink w:anchor="_Toc2628" w:history="1">
        <w:r>
          <w:rPr>
            <w:rFonts w:ascii="仿宋" w:eastAsia="仿宋" w:hAnsi="仿宋" w:cs="仿宋" w:hint="eastAsia"/>
            <w:lang w:eastAsia="zh-CN"/>
          </w:rPr>
          <w:t>(四)、优化成本管理</w:t>
        </w:r>
        <w:r>
          <w:tab/>
        </w:r>
        <w:r>
          <w:fldChar w:fldCharType="begin"/>
        </w:r>
        <w:r>
          <w:instrText xml:space="preserve"> PAGEREF _Toc2628 \h </w:instrText>
        </w:r>
        <w:r>
          <w:fldChar w:fldCharType="separate"/>
        </w:r>
        <w:r>
          <w:t>39</w:t>
        </w:r>
        <w:r>
          <w:fldChar w:fldCharType="end"/>
        </w:r>
      </w:hyperlink>
    </w:p>
    <w:p>
      <w:pPr>
        <w:pStyle w:val="TOC1"/>
        <w:tabs>
          <w:tab w:val="right" w:leader="dot" w:pos="8306"/>
        </w:tabs>
      </w:pPr>
      <w:hyperlink w:anchor="_Toc18474" w:history="1">
        <w:r>
          <w:rPr>
            <w:rFonts w:ascii="仿宋" w:eastAsia="仿宋" w:hAnsi="仿宋" w:cs="仿宋" w:hint="eastAsia"/>
            <w:lang w:eastAsia="zh-CN"/>
          </w:rPr>
          <w:t>十二、生产安全保护</w:t>
        </w:r>
        <w:r>
          <w:tab/>
        </w:r>
        <w:r>
          <w:fldChar w:fldCharType="begin"/>
        </w:r>
        <w:r>
          <w:instrText xml:space="preserve"> PAGEREF _Toc18474 \h </w:instrText>
        </w:r>
        <w:r>
          <w:fldChar w:fldCharType="separate"/>
        </w:r>
        <w:r>
          <w:t>40</w:t>
        </w:r>
        <w:r>
          <w:fldChar w:fldCharType="end"/>
        </w:r>
      </w:hyperlink>
    </w:p>
    <w:p>
      <w:pPr>
        <w:pStyle w:val="TOC2"/>
        <w:tabs>
          <w:tab w:val="right" w:leader="dot" w:pos="8306"/>
        </w:tabs>
      </w:pPr>
      <w:hyperlink w:anchor="_Toc7572" w:history="1">
        <w:r>
          <w:rPr>
            <w:rFonts w:ascii="仿宋" w:eastAsia="仿宋" w:hAnsi="仿宋" w:cs="仿宋" w:hint="eastAsia"/>
            <w:lang w:eastAsia="zh-CN"/>
          </w:rPr>
          <w:t>(一)、消防安全</w:t>
        </w:r>
        <w:r>
          <w:tab/>
        </w:r>
        <w:r>
          <w:fldChar w:fldCharType="begin"/>
        </w:r>
        <w:r>
          <w:instrText xml:space="preserve"> PAGEREF _Toc7572 \h </w:instrText>
        </w:r>
        <w:r>
          <w:fldChar w:fldCharType="separate"/>
        </w:r>
        <w:r>
          <w:t>40</w:t>
        </w:r>
        <w:r>
          <w:fldChar w:fldCharType="end"/>
        </w:r>
      </w:hyperlink>
    </w:p>
    <w:p>
      <w:pPr>
        <w:pStyle w:val="TOC2"/>
        <w:tabs>
          <w:tab w:val="right" w:leader="dot" w:pos="8306"/>
        </w:tabs>
      </w:pPr>
      <w:hyperlink w:anchor="_Toc27251" w:history="1">
        <w:r>
          <w:rPr>
            <w:rFonts w:ascii="仿宋" w:eastAsia="仿宋" w:hAnsi="仿宋" w:cs="仿宋" w:hint="eastAsia"/>
            <w:lang w:eastAsia="zh-CN"/>
          </w:rPr>
          <w:t>(二)、防火防爆总图布置措施</w:t>
        </w:r>
        <w:r>
          <w:tab/>
        </w:r>
        <w:r>
          <w:fldChar w:fldCharType="begin"/>
        </w:r>
        <w:r>
          <w:instrText xml:space="preserve"> PAGEREF _Toc27251 \h </w:instrText>
        </w:r>
        <w:r>
          <w:fldChar w:fldCharType="separate"/>
        </w:r>
        <w:r>
          <w:t>42</w:t>
        </w:r>
        <w:r>
          <w:fldChar w:fldCharType="end"/>
        </w:r>
      </w:hyperlink>
    </w:p>
    <w:p>
      <w:pPr>
        <w:pStyle w:val="TOC2"/>
        <w:tabs>
          <w:tab w:val="right" w:leader="dot" w:pos="8306"/>
        </w:tabs>
      </w:pPr>
      <w:hyperlink w:anchor="_Toc27953" w:history="1">
        <w:r>
          <w:rPr>
            <w:rFonts w:ascii="仿宋" w:eastAsia="仿宋" w:hAnsi="仿宋" w:cs="仿宋" w:hint="eastAsia"/>
            <w:lang w:eastAsia="zh-CN"/>
          </w:rPr>
          <w:t>(三)、自然灾害防范措施</w:t>
        </w:r>
        <w:r>
          <w:tab/>
        </w:r>
        <w:r>
          <w:fldChar w:fldCharType="begin"/>
        </w:r>
        <w:r>
          <w:instrText xml:space="preserve"> PAGEREF _Toc27953 \h </w:instrText>
        </w:r>
        <w:r>
          <w:fldChar w:fldCharType="separate"/>
        </w:r>
        <w:r>
          <w:t>43</w:t>
        </w:r>
        <w:r>
          <w:fldChar w:fldCharType="end"/>
        </w:r>
      </w:hyperlink>
    </w:p>
    <w:p>
      <w:pPr>
        <w:pStyle w:val="TOC2"/>
        <w:tabs>
          <w:tab w:val="right" w:leader="dot" w:pos="8306"/>
        </w:tabs>
      </w:pPr>
      <w:hyperlink w:anchor="_Toc30422" w:history="1">
        <w:r>
          <w:rPr>
            <w:rFonts w:ascii="仿宋" w:eastAsia="仿宋" w:hAnsi="仿宋" w:cs="仿宋" w:hint="eastAsia"/>
            <w:lang w:eastAsia="zh-CN"/>
          </w:rPr>
          <w:t>(四)、安全色及安全标志使用要求</w:t>
        </w:r>
        <w:r>
          <w:tab/>
        </w:r>
        <w:r>
          <w:fldChar w:fldCharType="begin"/>
        </w:r>
        <w:r>
          <w:instrText xml:space="preserve"> PAGEREF _Toc30422 \h </w:instrText>
        </w:r>
        <w:r>
          <w:fldChar w:fldCharType="separate"/>
        </w:r>
        <w:r>
          <w:t>44</w:t>
        </w:r>
        <w:r>
          <w:fldChar w:fldCharType="end"/>
        </w:r>
      </w:hyperlink>
    </w:p>
    <w:p>
      <w:pPr>
        <w:pStyle w:val="TOC2"/>
        <w:tabs>
          <w:tab w:val="right" w:leader="dot" w:pos="8306"/>
        </w:tabs>
      </w:pPr>
      <w:hyperlink w:anchor="_Toc31353" w:history="1">
        <w:r>
          <w:rPr>
            <w:rFonts w:ascii="仿宋" w:eastAsia="仿宋" w:hAnsi="仿宋" w:cs="仿宋" w:hint="eastAsia"/>
            <w:lang w:eastAsia="zh-CN"/>
          </w:rPr>
          <w:t>(五)、防尘防毒措施</w:t>
        </w:r>
        <w:r>
          <w:tab/>
        </w:r>
        <w:r>
          <w:fldChar w:fldCharType="begin"/>
        </w:r>
        <w:r>
          <w:instrText xml:space="preserve"> PAGEREF _Toc31353 \h </w:instrText>
        </w:r>
        <w:r>
          <w:fldChar w:fldCharType="separate"/>
        </w:r>
        <w:r>
          <w:t>45</w:t>
        </w:r>
        <w:r>
          <w:fldChar w:fldCharType="end"/>
        </w:r>
      </w:hyperlink>
    </w:p>
    <w:p>
      <w:pPr>
        <w:pStyle w:val="TOC2"/>
        <w:tabs>
          <w:tab w:val="right" w:leader="dot" w:pos="8306"/>
        </w:tabs>
      </w:pPr>
      <w:hyperlink w:anchor="_Toc19277" w:history="1">
        <w:r>
          <w:rPr>
            <w:rFonts w:ascii="仿宋" w:eastAsia="仿宋" w:hAnsi="仿宋" w:cs="仿宋" w:hint="eastAsia"/>
            <w:lang w:eastAsia="zh-CN"/>
          </w:rPr>
          <w:t>(六)、防静电、触电防护及防雷措施</w:t>
        </w:r>
        <w:r>
          <w:tab/>
        </w:r>
        <w:r>
          <w:fldChar w:fldCharType="begin"/>
        </w:r>
        <w:r>
          <w:instrText xml:space="preserve"> PAGEREF _Toc19277 \h </w:instrText>
        </w:r>
        <w:r>
          <w:fldChar w:fldCharType="separate"/>
        </w:r>
        <w:r>
          <w:t>46</w:t>
        </w:r>
        <w:r>
          <w:fldChar w:fldCharType="end"/>
        </w:r>
      </w:hyperlink>
    </w:p>
    <w:p>
      <w:pPr>
        <w:pStyle w:val="TOC2"/>
        <w:tabs>
          <w:tab w:val="right" w:leader="dot" w:pos="8306"/>
        </w:tabs>
      </w:pPr>
      <w:hyperlink w:anchor="_Toc19784" w:history="1">
        <w:r>
          <w:rPr>
            <w:rFonts w:ascii="仿宋" w:eastAsia="仿宋" w:hAnsi="仿宋" w:cs="仿宋" w:hint="eastAsia"/>
            <w:lang w:eastAsia="zh-CN"/>
          </w:rPr>
          <w:t>(七)、机械设备安全保障措施</w:t>
        </w:r>
        <w:r>
          <w:tab/>
        </w:r>
        <w:r>
          <w:fldChar w:fldCharType="begin"/>
        </w:r>
        <w:r>
          <w:instrText xml:space="preserve"> PAGEREF _Toc19784 \h </w:instrText>
        </w:r>
        <w:r>
          <w:fldChar w:fldCharType="separate"/>
        </w:r>
        <w:r>
          <w:t>47</w:t>
        </w:r>
        <w:r>
          <w:fldChar w:fldCharType="end"/>
        </w:r>
      </w:hyperlink>
    </w:p>
    <w:p>
      <w:pPr>
        <w:pStyle w:val="TOC1"/>
        <w:tabs>
          <w:tab w:val="right" w:leader="dot" w:pos="8306"/>
        </w:tabs>
      </w:pPr>
      <w:hyperlink w:anchor="_Toc4837" w:history="1">
        <w:r>
          <w:rPr>
            <w:rFonts w:ascii="仿宋" w:eastAsia="仿宋" w:hAnsi="仿宋" w:cs="仿宋" w:hint="eastAsia"/>
            <w:lang w:eastAsia="zh-CN"/>
          </w:rPr>
          <w:t>十三、利益相关者分析与沟通计划</w:t>
        </w:r>
        <w:r>
          <w:tab/>
        </w:r>
        <w:r>
          <w:fldChar w:fldCharType="begin"/>
        </w:r>
        <w:r>
          <w:instrText xml:space="preserve"> PAGEREF _Toc4837 \h </w:instrText>
        </w:r>
        <w:r>
          <w:fldChar w:fldCharType="separate"/>
        </w:r>
        <w:r>
          <w:t>49</w:t>
        </w:r>
        <w:r>
          <w:fldChar w:fldCharType="end"/>
        </w:r>
      </w:hyperlink>
    </w:p>
    <w:p>
      <w:pPr>
        <w:pStyle w:val="TOC2"/>
        <w:tabs>
          <w:tab w:val="right" w:leader="dot" w:pos="8306"/>
        </w:tabs>
      </w:pPr>
      <w:hyperlink w:anchor="_Toc9360" w:history="1">
        <w:r>
          <w:rPr>
            <w:rFonts w:ascii="仿宋" w:eastAsia="仿宋" w:hAnsi="仿宋" w:cs="仿宋" w:hint="eastAsia"/>
            <w:lang w:eastAsia="zh-CN"/>
          </w:rPr>
          <w:t>(一)、利益相关者分析</w:t>
        </w:r>
        <w:r>
          <w:tab/>
        </w:r>
        <w:r>
          <w:fldChar w:fldCharType="begin"/>
        </w:r>
        <w:r>
          <w:instrText xml:space="preserve"> PAGEREF _Toc9360 \h </w:instrText>
        </w:r>
        <w:r>
          <w:fldChar w:fldCharType="separate"/>
        </w:r>
        <w:r>
          <w:t>49</w:t>
        </w:r>
        <w:r>
          <w:fldChar w:fldCharType="end"/>
        </w:r>
      </w:hyperlink>
    </w:p>
    <w:p>
      <w:pPr>
        <w:pStyle w:val="TOC2"/>
        <w:tabs>
          <w:tab w:val="right" w:leader="dot" w:pos="8306"/>
        </w:tabs>
      </w:pPr>
      <w:hyperlink w:anchor="_Toc14458" w:history="1">
        <w:r>
          <w:rPr>
            <w:rFonts w:ascii="仿宋" w:eastAsia="仿宋" w:hAnsi="仿宋" w:cs="仿宋" w:hint="eastAsia"/>
            <w:lang w:eastAsia="zh-CN"/>
          </w:rPr>
          <w:t>(二)、沟通计划</w:t>
        </w:r>
        <w:r>
          <w:tab/>
        </w:r>
        <w:r>
          <w:fldChar w:fldCharType="begin"/>
        </w:r>
        <w:r>
          <w:instrText xml:space="preserve"> PAGEREF _Toc14458 \h </w:instrText>
        </w:r>
        <w:r>
          <w:fldChar w:fldCharType="separate"/>
        </w:r>
        <w:r>
          <w:t>50</w:t>
        </w:r>
        <w:r>
          <w:fldChar w:fldCharType="end"/>
        </w:r>
      </w:hyperlink>
    </w:p>
    <w:p>
      <w:pPr>
        <w:pStyle w:val="TOC1"/>
        <w:tabs>
          <w:tab w:val="right" w:leader="dot" w:pos="8306"/>
        </w:tabs>
      </w:pPr>
      <w:hyperlink w:anchor="_Toc4266" w:history="1">
        <w:r>
          <w:rPr>
            <w:rFonts w:ascii="仿宋" w:eastAsia="仿宋" w:hAnsi="仿宋" w:cs="仿宋" w:hint="eastAsia"/>
            <w:lang w:eastAsia="zh-CN"/>
          </w:rPr>
          <w:t>十四、微波介质陶瓷项目变更管理</w:t>
        </w:r>
        <w:r>
          <w:tab/>
        </w:r>
        <w:r>
          <w:fldChar w:fldCharType="begin"/>
        </w:r>
        <w:r>
          <w:instrText xml:space="preserve"> PAGEREF _Toc4266 \h </w:instrText>
        </w:r>
        <w:r>
          <w:fldChar w:fldCharType="separate"/>
        </w:r>
        <w:r>
          <w:t>51</w:t>
        </w:r>
        <w:r>
          <w:fldChar w:fldCharType="end"/>
        </w:r>
      </w:hyperlink>
    </w:p>
    <w:p>
      <w:pPr>
        <w:pStyle w:val="TOC2"/>
        <w:tabs>
          <w:tab w:val="right" w:leader="dot" w:pos="8306"/>
        </w:tabs>
      </w:pPr>
      <w:hyperlink w:anchor="_Toc16452" w:history="1">
        <w:r>
          <w:rPr>
            <w:rFonts w:ascii="仿宋" w:eastAsia="仿宋" w:hAnsi="仿宋" w:cs="仿宋" w:hint="eastAsia"/>
            <w:lang w:eastAsia="zh-CN"/>
          </w:rPr>
          <w:t>(一)、变更申请与评估</w:t>
        </w:r>
        <w:r>
          <w:tab/>
        </w:r>
        <w:r>
          <w:fldChar w:fldCharType="begin"/>
        </w:r>
        <w:r>
          <w:instrText xml:space="preserve"> PAGEREF _Toc16452 \h </w:instrText>
        </w:r>
        <w:r>
          <w:fldChar w:fldCharType="separate"/>
        </w:r>
        <w:r>
          <w:t>51</w:t>
        </w:r>
        <w:r>
          <w:fldChar w:fldCharType="end"/>
        </w:r>
      </w:hyperlink>
    </w:p>
    <w:p>
      <w:pPr>
        <w:pStyle w:val="TOC2"/>
        <w:tabs>
          <w:tab w:val="right" w:leader="dot" w:pos="8306"/>
        </w:tabs>
      </w:pPr>
      <w:hyperlink w:anchor="_Toc27941" w:history="1">
        <w:r>
          <w:rPr>
            <w:rFonts w:ascii="仿宋" w:eastAsia="仿宋" w:hAnsi="仿宋" w:cs="仿宋" w:hint="eastAsia"/>
            <w:lang w:eastAsia="zh-CN"/>
          </w:rPr>
          <w:t>(二)、变更实施与控制</w:t>
        </w:r>
        <w:r>
          <w:tab/>
        </w:r>
        <w:r>
          <w:fldChar w:fldCharType="begin"/>
        </w:r>
        <w:r>
          <w:instrText xml:space="preserve"> PAGEREF _Toc27941 \h </w:instrText>
        </w:r>
        <w:r>
          <w:fldChar w:fldCharType="separate"/>
        </w:r>
        <w:r>
          <w:t>51</w:t>
        </w:r>
        <w:r>
          <w:fldChar w:fldCharType="end"/>
        </w:r>
      </w:hyperlink>
    </w:p>
    <w:p>
      <w:pPr>
        <w:pStyle w:val="TOC1"/>
        <w:tabs>
          <w:tab w:val="right" w:leader="dot" w:pos="8306"/>
        </w:tabs>
      </w:pPr>
      <w:hyperlink w:anchor="_Toc18150" w:history="1">
        <w:r>
          <w:rPr>
            <w:rFonts w:ascii="仿宋" w:eastAsia="仿宋" w:hAnsi="仿宋" w:cs="仿宋" w:hint="eastAsia"/>
            <w:lang w:eastAsia="zh-CN"/>
          </w:rPr>
          <w:t>十五、质量管理体系</w:t>
        </w:r>
        <w:r>
          <w:tab/>
        </w:r>
        <w:r>
          <w:fldChar w:fldCharType="begin"/>
        </w:r>
        <w:r>
          <w:instrText xml:space="preserve"> PAGEREF _Toc18150 \h </w:instrText>
        </w:r>
        <w:r>
          <w:fldChar w:fldCharType="separate"/>
        </w:r>
        <w:r>
          <w:t>52</w:t>
        </w:r>
        <w:r>
          <w:fldChar w:fldCharType="end"/>
        </w:r>
      </w:hyperlink>
    </w:p>
    <w:p>
      <w:pPr>
        <w:pStyle w:val="TOC2"/>
        <w:tabs>
          <w:tab w:val="right" w:leader="dot" w:pos="8306"/>
        </w:tabs>
      </w:pPr>
      <w:hyperlink w:anchor="_Toc7715" w:history="1">
        <w:r>
          <w:rPr>
            <w:rFonts w:ascii="仿宋" w:eastAsia="仿宋" w:hAnsi="仿宋" w:cs="仿宋" w:hint="eastAsia"/>
            <w:lang w:eastAsia="zh-CN"/>
          </w:rPr>
          <w:t>(一)、质量目标与方针</w:t>
        </w:r>
        <w:r>
          <w:tab/>
        </w:r>
        <w:r>
          <w:fldChar w:fldCharType="begin"/>
        </w:r>
        <w:r>
          <w:instrText xml:space="preserve"> PAGEREF _Toc7715 \h </w:instrText>
        </w:r>
        <w:r>
          <w:fldChar w:fldCharType="separate"/>
        </w:r>
        <w:r>
          <w:t>52</w:t>
        </w:r>
        <w:r>
          <w:fldChar w:fldCharType="end"/>
        </w:r>
      </w:hyperlink>
    </w:p>
    <w:p>
      <w:pPr>
        <w:pStyle w:val="TOC2"/>
        <w:tabs>
          <w:tab w:val="right" w:leader="dot" w:pos="8306"/>
        </w:tabs>
      </w:pPr>
      <w:hyperlink w:anchor="_Toc6624" w:history="1">
        <w:r>
          <w:rPr>
            <w:rFonts w:ascii="仿宋" w:eastAsia="仿宋" w:hAnsi="仿宋" w:cs="仿宋" w:hint="eastAsia"/>
            <w:lang w:eastAsia="zh-CN"/>
          </w:rPr>
          <w:t>(二)、质量管理责任</w:t>
        </w:r>
        <w:r>
          <w:tab/>
        </w:r>
        <w:r>
          <w:fldChar w:fldCharType="begin"/>
        </w:r>
        <w:r>
          <w:instrText xml:space="preserve"> PAGEREF _Toc6624 \h </w:instrText>
        </w:r>
        <w:r>
          <w:fldChar w:fldCharType="separate"/>
        </w:r>
        <w:r>
          <w:t>53</w:t>
        </w:r>
        <w:r>
          <w:fldChar w:fldCharType="end"/>
        </w:r>
      </w:hyperlink>
    </w:p>
    <w:p>
      <w:pPr>
        <w:pStyle w:val="TOC2"/>
        <w:tabs>
          <w:tab w:val="right" w:leader="dot" w:pos="8306"/>
        </w:tabs>
      </w:pPr>
      <w:hyperlink w:anchor="_Toc21888" w:history="1">
        <w:r>
          <w:rPr>
            <w:rFonts w:ascii="仿宋" w:eastAsia="仿宋" w:hAnsi="仿宋" w:cs="仿宋" w:hint="eastAsia"/>
            <w:lang w:eastAsia="zh-CN"/>
          </w:rPr>
          <w:t>(三)、质量管理体系文件</w:t>
        </w:r>
        <w:r>
          <w:tab/>
        </w:r>
        <w:r>
          <w:fldChar w:fldCharType="begin"/>
        </w:r>
        <w:r>
          <w:instrText xml:space="preserve"> PAGEREF _Toc21888 \h </w:instrText>
        </w:r>
        <w:r>
          <w:fldChar w:fldCharType="separate"/>
        </w:r>
        <w:r>
          <w:t>55</w:t>
        </w:r>
        <w:r>
          <w:fldChar w:fldCharType="end"/>
        </w:r>
      </w:hyperlink>
    </w:p>
    <w:p>
      <w:pPr>
        <w:pStyle w:val="TOC2"/>
        <w:tabs>
          <w:tab w:val="right" w:leader="dot" w:pos="8306"/>
        </w:tabs>
      </w:pPr>
      <w:hyperlink w:anchor="_Toc15497" w:history="1">
        <w:r>
          <w:rPr>
            <w:rFonts w:ascii="仿宋" w:eastAsia="仿宋" w:hAnsi="仿宋" w:cs="仿宋" w:hint="eastAsia"/>
            <w:lang w:eastAsia="zh-CN"/>
          </w:rPr>
          <w:t>(四)、质量培训与教育</w:t>
        </w:r>
        <w:r>
          <w:tab/>
        </w:r>
        <w:r>
          <w:fldChar w:fldCharType="begin"/>
        </w:r>
        <w:r>
          <w:instrText xml:space="preserve"> PAGEREF _Toc15497 \h </w:instrText>
        </w:r>
        <w:r>
          <w:fldChar w:fldCharType="separate"/>
        </w:r>
        <w:r>
          <w:t>57</w:t>
        </w:r>
        <w:r>
          <w:fldChar w:fldCharType="end"/>
        </w:r>
      </w:hyperlink>
    </w:p>
    <w:p>
      <w:pPr>
        <w:pStyle w:val="TOC2"/>
        <w:tabs>
          <w:tab w:val="right" w:leader="dot" w:pos="8306"/>
        </w:tabs>
      </w:pPr>
      <w:hyperlink w:anchor="_Toc1628" w:history="1">
        <w:r>
          <w:rPr>
            <w:rFonts w:ascii="仿宋" w:eastAsia="仿宋" w:hAnsi="仿宋" w:cs="仿宋" w:hint="eastAsia"/>
            <w:lang w:eastAsia="zh-CN"/>
          </w:rPr>
          <w:t>(五)、质量审核与评价</w:t>
        </w:r>
        <w:r>
          <w:tab/>
        </w:r>
        <w:r>
          <w:fldChar w:fldCharType="begin"/>
        </w:r>
        <w:r>
          <w:instrText xml:space="preserve"> PAGEREF _Toc1628 \h </w:instrText>
        </w:r>
        <w:r>
          <w:fldChar w:fldCharType="separate"/>
        </w:r>
        <w:r>
          <w:t>58</w:t>
        </w:r>
        <w:r>
          <w:fldChar w:fldCharType="end"/>
        </w:r>
      </w:hyperlink>
    </w:p>
    <w:p>
      <w:pPr>
        <w:pStyle w:val="TOC2"/>
        <w:tabs>
          <w:tab w:val="right" w:leader="dot" w:pos="8306"/>
        </w:tabs>
      </w:pPr>
      <w:hyperlink w:anchor="_Toc1547" w:history="1">
        <w:r>
          <w:rPr>
            <w:rFonts w:ascii="仿宋" w:eastAsia="仿宋" w:hAnsi="仿宋" w:cs="仿宋" w:hint="eastAsia"/>
            <w:lang w:eastAsia="zh-CN"/>
          </w:rPr>
          <w:t>(六)、不符合与纠正措施</w:t>
        </w:r>
        <w:r>
          <w:tab/>
        </w:r>
        <w:r>
          <w:fldChar w:fldCharType="begin"/>
        </w:r>
        <w:r>
          <w:instrText xml:space="preserve"> PAGEREF _Toc1547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779"/>
      <w:r>
        <w:rPr>
          <w:rFonts w:ascii="仿宋" w:eastAsia="仿宋" w:hAnsi="仿宋" w:cs="仿宋" w:hint="eastAsia"/>
          <w:sz w:val="28"/>
          <w:lang w:eastAsia="zh-CN"/>
        </w:rPr>
        <w:t>一、微波介质陶瓷项目文档管理</w:t>
      </w:r>
      <w:bookmarkEnd w:id="2"/>
    </w:p>
    <w:p>
      <w:pPr>
        <w:pStyle w:val="Heading2"/>
        <w:rPr>
          <w:rFonts w:ascii="仿宋" w:eastAsia="仿宋" w:hAnsi="仿宋" w:cs="仿宋" w:hint="eastAsia"/>
          <w:lang w:eastAsia="zh-CN"/>
        </w:rPr>
      </w:pPr>
      <w:bookmarkStart w:id="3" w:name="_Toc129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微波介质陶瓷项目高度重视文档的质量和准确性，以支持微波介质陶瓷项目的各项活动和决策。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文档的编制始于微波介质陶瓷项目计划的初期，我们制定了详细的文档编制计划，明确了每个文档的内容、格式和编写责任人。在微波介质陶瓷项目启动阶段，我们首先编制了微波介质陶瓷项目章程，明确定义了微波介质陶瓷项目的目标、范围、风险等关键要素。随后，微波介质陶瓷项目团队根据计划陆续编制了需求文档、设计文档、测试文档等各类文档，确保微波介质陶瓷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波介质陶瓷项目管理中的重要环节，旨在确保微波介质陶瓷项目文档符合质量标准和微波介质陶瓷项目需求。在微波介质陶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波介质陶瓷项目相关利益方和专业领域的专家对文档进行独立审查。这有助于获取更全面、客观的反馈，确保微波介质陶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微波介质陶瓷项目在文档编制与审查方面建立了严格的管理机制，通过规范的流程和多维度的审查，确保微波介质陶瓷项目文档的质量、准确性和可靠性，为微波介质陶瓷项目的顺利推进提供了有力支持。</w:t>
      </w:r>
    </w:p>
    <w:p>
      <w:pPr>
        <w:pStyle w:val="Heading2"/>
        <w:ind w:firstLine="560" w:firstLineChars="200"/>
        <w:rPr>
          <w:rFonts w:ascii="仿宋" w:eastAsia="仿宋" w:hAnsi="仿宋" w:cs="仿宋" w:hint="eastAsia"/>
          <w:sz w:val="28"/>
          <w:lang w:eastAsia="zh-CN"/>
        </w:rPr>
      </w:pPr>
      <w:bookmarkStart w:id="4" w:name="_Toc142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在微波介质陶瓷项目中，我们致力于优化文档发布与分发过程，以确保信息的高效传递和团队间协作的顺畅进行。以下是我们采取的关键优化策略：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我们通过多渠道发布文档，包括电子邮件、微波介质陶瓷项目管理平台、内部网站等，以满足不同团队成员的偏好和需求。多渠道发布确保了信息的全面覆盖。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我们采用了精细的权限控制，确保只有授权人员可以访问敏感信息。这种安全措施保护了微波介质陶瓷项目文档的机密性，防止了未经授权的信息泄露。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02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波介质陶瓷项目生命周期中一个至关重要的环节，直接关系到微波介质陶瓷项目信息的长期保存和历史记录的完整性。在微波介质陶瓷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64"/>
      <w:r>
        <w:rPr>
          <w:rFonts w:ascii="仿宋" w:eastAsia="仿宋" w:hAnsi="仿宋" w:cs="仿宋" w:hint="eastAsia"/>
          <w:sz w:val="28"/>
          <w:lang w:eastAsia="zh-CN"/>
        </w:rPr>
        <w:t>二、微波介质陶瓷项目建设单位说明</w:t>
      </w:r>
      <w:bookmarkEnd w:id="6"/>
    </w:p>
    <w:p>
      <w:pPr>
        <w:pStyle w:val="Heading2"/>
        <w:rPr>
          <w:rFonts w:ascii="仿宋" w:eastAsia="仿宋" w:hAnsi="仿宋" w:cs="仿宋" w:hint="eastAsia"/>
          <w:lang w:eastAsia="zh-CN"/>
        </w:rPr>
      </w:pPr>
      <w:bookmarkStart w:id="7" w:name="_Toc29776"/>
      <w:r>
        <w:rPr>
          <w:rFonts w:ascii="仿宋" w:eastAsia="仿宋" w:hAnsi="仿宋" w:cs="仿宋" w:hint="eastAsia"/>
          <w:lang w:eastAsia="zh-CN"/>
        </w:rPr>
        <w:t>(一)、微波介质陶瓷项目承办单位基本情况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52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波介质陶瓷项目承办单位的XXXX，我们着眼于实现可持续的经济效益。通过技术创新和解决方案的提供，公司预计在微波介质陶瓷项目执行期间将获得可观的收入增长。这一收入来源主要包括微波介质陶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同时，我们注重成本控制和效率提升，以确保微波介质陶瓷项目的可持续盈利。透过精细的管理和资源优化，公司期望实现微波介质陶瓷项目利润最大化。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波介质陶瓷项目实施进行全面的投资评估，包括微波介质陶瓷项目启动阶段的资金投入和后续运营成本。通过对微波介质陶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波介质陶瓷项目实施过程中具备足够的资金流动性，公司将进行详尽的现金流分析。这包括资金需求的合理预测、微波介质陶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23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28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微波介质陶瓷项目的主要产品是XXXX，预计年产值为XXX万元。这一产品在市场中占据着重要的地位，其广泛的应用范围使得该微波介质陶瓷项目的市场前景非常广阔。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微波介质陶瓷项目的xxx产品作为重要的原材料之一，将在多个领域发挥关键作用。其在建筑、交通、能源等方面的广泛应用将为整个产业链提供强大的支持，形成产业协同效应。微波介质陶瓷项目的年产值XXX万XXX万XXX万万元不仅反映了其在市场上的巨大潜力，更预示着它对国民经济的积极贡献。这种关联度高、涉及面广的产业关系，使得该微波介质陶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7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总征地面积为XXXX平方米，相当于约XX.XX亩，其中净用地面积为XXXX平方米，红线范围内相当于约XX.XX亩。这一用地规模充分考虑了微波介质陶瓷项目的建设需求，保障了微波介质陶瓷项目在合适的空间内得以充分发展。微波介质陶瓷项目规划的总建筑面积为XXXX平方米，其中主体工程建设占XXXX平方米，计容建筑面积达XXXX平方米。预计建筑工程的投资将达到XXXX万元，为微波介质陶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计划购置的设备共计XXXX台（套），设备购置费用为XXXX万元。这一设备购置计划充分考虑到微波介质陶瓷项目的生产需求和技术要求，确保了微波介质陶瓷项目在生产运营中具备先进的技术装备和高效的生产能力。设备的合理配置将为微波介质陶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计划总投资为XXXX万元，预计年实现营业收入为XXXX万元。这一产能规模的设定旨在确保微波介质陶瓷项目能够在投资与回报之间取得平衡，实现长期可持续的发展。微波介质陶瓷项目的总投资充分考虑到各个方面的需求，包括用地建设、设备购置等多个环节，以确保微波介质陶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8798"/>
      <w:r>
        <w:rPr>
          <w:rFonts w:ascii="仿宋" w:eastAsia="仿宋" w:hAnsi="仿宋" w:cs="仿宋" w:hint="eastAsia"/>
          <w:sz w:val="28"/>
          <w:lang w:eastAsia="zh-CN"/>
        </w:rPr>
        <w:t>四、微波介质陶瓷项目绩效评估</w:t>
      </w:r>
      <w:bookmarkEnd w:id="12"/>
    </w:p>
    <w:p>
      <w:pPr>
        <w:pStyle w:val="Heading2"/>
        <w:rPr>
          <w:rFonts w:ascii="仿宋" w:eastAsia="仿宋" w:hAnsi="仿宋" w:cs="仿宋" w:hint="eastAsia"/>
          <w:lang w:eastAsia="zh-CN"/>
        </w:rPr>
      </w:pPr>
      <w:bookmarkStart w:id="13" w:name="_Toc179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介质陶瓷项目中，我们设计了一套全面的绩效评估指标，以确保微波介质陶瓷项目的可控和成功交付。这些指标跨足微波介质陶瓷项目目标、成本、进度和质量等多个维度，为我们提供了全面洞察微波介质陶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目标达成率是我们关注的首要指标。我们设定了明确的目标，并通过定期监测和评估，迅速发现并应对潜在的目标偏差。这为微波介质陶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成本绩效是另一个核心关注点。通过实际成本与预算成本的对比分析，我们深入了解成本差异的原因，及时调整资源分配，保持微波介质陶瓷项目在经济效益方面的合理水平。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进度作为关键的绩效指标之一，得到了精心的关注。我们制定了详细的微波介质陶瓷项目进度计划，并设立了进度符合度指标，确保实际进度与计划进度保持一致。这使我们能够快速发现和解决潜在的进度问题，保持微波介质陶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介质陶瓷项目绩效的不可或缺的一环。我们引入了一系列的质量标准和客户满意度指标，以确保微波介质陶瓷项目交付的成果在质量上达到或超越预期水平。通过持续监测这些指标，我们努力提升微波介质陶瓷项目整体质量水平，为微波介质陶瓷项目的成功交付提供有力保障。通过这些科学且全面的绩效评估，我们能够更好地引导微波介质陶瓷项目的持续改进，确保微波介质陶瓷项目目标的顺利达成。</w:t>
      </w:r>
    </w:p>
    <w:p>
      <w:pPr>
        <w:pStyle w:val="Heading2"/>
        <w:ind w:firstLine="560" w:firstLineChars="200"/>
        <w:rPr>
          <w:rFonts w:ascii="仿宋" w:eastAsia="仿宋" w:hAnsi="仿宋" w:cs="仿宋" w:hint="eastAsia"/>
          <w:sz w:val="28"/>
          <w:lang w:eastAsia="zh-CN"/>
        </w:rPr>
      </w:pPr>
      <w:bookmarkStart w:id="14" w:name="_Toc1070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绩效评估是微波介质陶瓷项目中的关键环节，为确保微波介质陶瓷项目达到预期目标，我们采用了多层次、多维度的绩效评估方法。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介质陶瓷项目的战略目标对齐，确保每个决策和行动都与微波介质陶瓷项目整体目标保持一致。团队会定期召开战略对齐会议，审视当前工作与微波介质陶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介质陶瓷项目进度、质量、成本和风险等方面。这些指标通过数据收集和分析，为微波介质陶瓷项目管理团队提供了客观的评估依据。例如，我们通过微波介质陶瓷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绩效评估不仅仅停留在微波介质陶瓷项目内部，还考虑了微波介质陶瓷项目对外部环境的影响。我们定期进行干系人满意度调查，以了解各利益相关方对微波介质陶瓷项目的期望和满意度，并及时做出调整。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这种多层次、多角度的绩效评估方法，使得我们能够全面了解微波介质陶瓷项目的运行状态，及时做出调整，确保微波介质陶瓷项目在不断变化的环境中保持稳健前行。</w:t>
      </w:r>
    </w:p>
    <w:p>
      <w:pPr>
        <w:pStyle w:val="Heading2"/>
        <w:ind w:firstLine="560" w:firstLineChars="200"/>
        <w:rPr>
          <w:rFonts w:ascii="仿宋" w:eastAsia="仿宋" w:hAnsi="仿宋" w:cs="仿宋" w:hint="eastAsia"/>
          <w:sz w:val="28"/>
          <w:lang w:eastAsia="zh-CN"/>
        </w:rPr>
      </w:pPr>
      <w:bookmarkStart w:id="15" w:name="_Toc1900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为了确保微波介质陶瓷项目的有效管理和不断优化，我们采用了精心设计的绩效评估周期。这个周期旨在实现灵活、实时和全面的评估，以适应微波介质陶瓷项目执行中的各种挑战。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介质陶瓷项目的不同需求，分为短期、中期和长期。短期评估关注每个迭代或工作周期，以及时发现和解决当前任务中的问题。中期评估涵盖几个迭代，深入了解整体微波介质陶瓷项目的趋势和性能。长期评估则着眼于整个微波介质陶瓷项目阶段，确保微波介质陶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介质陶瓷项目管理工具和协作平台，团队成员能够随时更新和分享微波介质陶瓷项目数据。这种实时性的反馈机制使我们能够及时察觉潜在问题，快速调整，保持微波介质陶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波介质陶瓷项目的决策制定密不可分。每个周期的微波介质陶瓷项目回顾会议成为集体总结经验、识别问题深层次原因并找到创新解决方案的平台。这种定期的反思与调整机制使微波介质陶瓷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487"/>
      <w:r>
        <w:rPr>
          <w:rFonts w:ascii="仿宋" w:eastAsia="仿宋" w:hAnsi="仿宋" w:cs="仿宋" w:hint="eastAsia"/>
          <w:sz w:val="28"/>
          <w:lang w:eastAsia="zh-CN"/>
        </w:rPr>
        <w:t>五、微波介质陶瓷项目可持续发展</w:t>
      </w:r>
      <w:bookmarkEnd w:id="16"/>
    </w:p>
    <w:p>
      <w:pPr>
        <w:pStyle w:val="Heading2"/>
        <w:rPr>
          <w:rFonts w:ascii="仿宋" w:eastAsia="仿宋" w:hAnsi="仿宋" w:cs="仿宋" w:hint="eastAsia"/>
          <w:lang w:eastAsia="zh-CN"/>
        </w:rPr>
      </w:pPr>
      <w:bookmarkStart w:id="17" w:name="_Toc2349"/>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波介质陶瓷项目中，微波介质陶瓷项目团队着眼于未来，明确了可持续发展的战略方向。制定的具体可持续发展目标包括降低资源使用、采用环保技术、最大化社会效益等。这一步骤不仅有助于微波介质陶瓷项目在环保和社会责任方面达到最高标准，也为未来提供了明确的指引，确保微波介质陶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可持续实践的融入微波介质陶瓷项目管理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波介质陶瓷项目管理周期。从微波介质陶瓷项目规划开始，微波介质陶瓷项目团队就考虑了环境和社会的因素。在执行阶段，微波介质陶瓷项目团队积极推动绿色技术的应用，优化资源利用。此外，关注员工的社会责任，通过培训和沟通活动提高员工对可持续发展的认知，使他们能够在日常工作中践行可持续实践。这些举措不仅为微波介质陶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771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扎根于微波介质陶瓷项目的可持续发展理念，我们深信环保与社会责任是微波介质陶瓷项目成功的关键支柱。在微波介质陶瓷项目的每一步，我们都致力于通过创新和实践，履行对环境和社会的坚定责任。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团队通过引入先进的环保技术、建立高效的废物处理系统以及推动能源节约措施，积极履行环保责任。定期的环保监测和评估确保微波介质陶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微波介质陶瓷项目不仅致力于自身可持续发展，还注重对社会的回馈。通过支持社区微波介质陶瓷项目、参与慈善事业、提供培训机会等方式，微波介质陶瓷项目积极履行社会责任。与当地社区建立积极互动，关注员工的工作与生活平衡，以及员工的身心健康，是微波介质陶瓷项目在社会责任层面的关键举措。这样的实践不仅增强了微波介质陶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2244"/>
      <w:r>
        <w:rPr>
          <w:rFonts w:ascii="仿宋" w:eastAsia="仿宋" w:hAnsi="仿宋" w:cs="仿宋" w:hint="eastAsia"/>
          <w:sz w:val="28"/>
          <w:lang w:eastAsia="zh-CN"/>
        </w:rPr>
        <w:t>六、微波介质陶瓷项目建设背景及必要性分析</w:t>
      </w:r>
      <w:bookmarkEnd w:id="19"/>
    </w:p>
    <w:p>
      <w:pPr>
        <w:pStyle w:val="Heading2"/>
        <w:rPr>
          <w:rFonts w:ascii="仿宋" w:eastAsia="仿宋" w:hAnsi="仿宋" w:cs="仿宋" w:hint="eastAsia"/>
          <w:lang w:eastAsia="zh-CN"/>
        </w:rPr>
      </w:pPr>
      <w:bookmarkStart w:id="20" w:name="_Toc4960"/>
      <w:r>
        <w:rPr>
          <w:rFonts w:ascii="仿宋" w:eastAsia="仿宋" w:hAnsi="仿宋" w:cs="仿宋" w:hint="eastAsia"/>
          <w:lang w:eastAsia="zh-CN"/>
        </w:rPr>
        <w:t>(一)、微波介质陶瓷项目背景分析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介质陶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介质陶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介质陶瓷项目在这个潮流中的定位。同时，我们将关注行业内涌现的新兴机遇，以便微波介质陶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介质陶瓷项目提供了强大的发展动力。我们将聚焦于行业内最新的技术发展趋势，包括但不限于人工智能、大数据分析、物联网等领域。通过深度的技术研究，我们将确保微波介质陶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介质陶瓷项目发展的源泉。我们将投入更多的精力对市场需求进行深入剖析，超越表面的需求，深入挖掘潜在的市场痛点和机遇。通过对市场需求的细致了解，微波介质陶瓷项目将更有针对性地设计解决方案，满足市场的多样化需求，从而更好地促进微波介质陶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介质陶瓷项目战略至关重要。我们将对竞争态势进行更为深入的分析，包括但不限于市场份额、产品特点、客户满意度等多个维度。通过深度的竞争分析，微波介质陶瓷项目将能够更准确地把握市场脉搏，制定具有竞争力的微波介质陶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波介质陶瓷项目的发展具有直接的影响。我们将进行更为全面的法规和政策分析，了解行业发展中的潜在法律风险和合规挑战。通过充分了解和遵守相关法规，微波介质陶瓷项目将确保在法律框架内合法合规运营，为微波介质陶瓷项目的稳健发展提供有力支持。</w:t>
      </w:r>
    </w:p>
    <w:p>
      <w:pPr>
        <w:pStyle w:val="Heading2"/>
        <w:ind w:firstLine="560" w:firstLineChars="200"/>
        <w:rPr>
          <w:rFonts w:ascii="仿宋" w:eastAsia="仿宋" w:hAnsi="仿宋" w:cs="仿宋" w:hint="eastAsia"/>
          <w:sz w:val="28"/>
          <w:lang w:eastAsia="zh-CN"/>
        </w:rPr>
      </w:pPr>
      <w:bookmarkStart w:id="21" w:name="_Toc16807"/>
      <w:r>
        <w:rPr>
          <w:rFonts w:ascii="仿宋" w:eastAsia="仿宋" w:hAnsi="仿宋" w:cs="仿宋" w:hint="eastAsia"/>
          <w:sz w:val="28"/>
          <w:lang w:eastAsia="zh-CN"/>
        </w:rPr>
        <w:t>(二)、微波介质陶瓷项目建设必要性分析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https://d.book118.com/025233114101011044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微波介质陶瓷项目规划设计方案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45A33"/>
    <w:rsid w:val="61C45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23311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2024-01-20T11:35:00Z</dcterms:created>
  <dcterms:modified xsi:type="dcterms:W3CDTF">2024-01-20T11:36:05Z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0E7D59FC8D6D4583BB89FF99675170DD_11</vt:lpwstr>
  </property>
  <property fmtid="{D5CDD505-2E9C-101B-9397-08002B2CF9AE}" pid="3" name="KSOProductBuildVer">
    <vt:lpwstr>2052-12.1.0.16120</vt:lpwstr>
  </property>
</Properties>
</file>