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7"/>
        </w:rPr>
      </w:pPr>
    </w:p>
    <w:p>
      <w:pPr>
        <w:spacing w:before="24"/>
        <w:ind w:left="0" w:right="720" w:firstLine="0"/>
        <w:jc w:val="center"/>
        <w:rPr>
          <w:b/>
          <w:sz w:val="54"/>
        </w:rPr>
      </w:pPr>
      <w:r>
        <w:rPr>
          <w:rFonts w:ascii="幼圆" w:eastAsia="幼圆" w:hAnsi="幼圆" w:hint="eastAsia"/>
          <w:b/>
          <w:sz w:val="54"/>
        </w:rPr>
        <w:t>碧桂园</w:t>
      </w:r>
      <w:r>
        <w:rPr>
          <w:b/>
          <w:sz w:val="54"/>
        </w:rPr>
        <w:t>•十里金滩山海间高层二区 39#、40#、43#桩基工程</w:t>
      </w:r>
    </w:p>
    <w:p>
      <w:pPr>
        <w:pStyle w:val="BodyText"/>
        <w:rPr>
          <w:b/>
          <w:sz w:val="56"/>
        </w:rPr>
      </w:pPr>
    </w:p>
    <w:p>
      <w:pPr>
        <w:pStyle w:val="BodyText"/>
        <w:spacing w:before="12"/>
        <w:rPr>
          <w:b/>
          <w:sz w:val="70"/>
        </w:rPr>
      </w:pPr>
    </w:p>
    <w:p>
      <w:pPr>
        <w:pStyle w:val="Title"/>
      </w:pPr>
      <w:r>
        <w:t>施工组织设计</w:t>
      </w:r>
    </w:p>
    <w:p>
      <w:pPr>
        <w:pStyle w:val="BodyText"/>
        <w:rPr>
          <w:rFonts w:ascii="隶书"/>
          <w:b/>
          <w:sz w:val="108"/>
        </w:rPr>
      </w:pPr>
    </w:p>
    <w:p>
      <w:pPr>
        <w:pStyle w:val="BodyText"/>
        <w:spacing w:before="10"/>
        <w:rPr>
          <w:rFonts w:ascii="隶书"/>
          <w:b/>
          <w:sz w:val="91"/>
        </w:rPr>
      </w:pPr>
    </w:p>
    <w:p>
      <w:pPr>
        <w:tabs>
          <w:tab w:val="left" w:pos="957"/>
          <w:tab w:val="left" w:pos="1919"/>
          <w:tab w:val="left" w:pos="4317"/>
        </w:tabs>
        <w:spacing w:before="0"/>
        <w:ind w:left="0" w:right="5855" w:firstLine="0"/>
        <w:jc w:val="center"/>
        <w:rPr>
          <w:sz w:val="48"/>
        </w:rPr>
      </w:pPr>
      <w:r>
        <w:rPr>
          <w:sz w:val="48"/>
        </w:rPr>
        <w:t>审</w:t>
        <w:tab/>
        <w:t>定</w:t>
        <w:tab/>
        <w:t>人：</w:t>
      </w:r>
      <w:r>
        <w:rPr>
          <w:spacing w:val="-1"/>
          <w:sz w:val="48"/>
        </w:rPr>
        <w:t xml:space="preserve"> </w:t>
      </w:r>
      <w:r>
        <w:rPr>
          <w:sz w:val="48"/>
        </w:rPr>
        <w:t>陈</w:t>
        <w:tab/>
        <w:t>伟</w:t>
      </w:r>
    </w:p>
    <w:p>
      <w:pPr>
        <w:pStyle w:val="BodyText"/>
        <w:rPr>
          <w:sz w:val="48"/>
        </w:rPr>
      </w:pPr>
    </w:p>
    <w:p>
      <w:pPr>
        <w:pStyle w:val="BodyText"/>
        <w:spacing w:before="2"/>
        <w:rPr>
          <w:sz w:val="50"/>
        </w:rPr>
      </w:pPr>
    </w:p>
    <w:p>
      <w:pPr>
        <w:spacing w:before="0"/>
        <w:ind w:left="0" w:right="5854" w:firstLine="0"/>
        <w:jc w:val="center"/>
        <w:rPr>
          <w:sz w:val="48"/>
        </w:rPr>
      </w:pPr>
      <w:r>
        <w:rPr>
          <w:sz w:val="48"/>
        </w:rPr>
        <w:t>人：</w:t>
      </w:r>
    </w:p>
    <w:p>
      <w:pPr>
        <w:pStyle w:val="BodyText"/>
        <w:rPr>
          <w:sz w:val="48"/>
        </w:rPr>
      </w:pPr>
    </w:p>
    <w:p>
      <w:pPr>
        <w:pStyle w:val="BodyText"/>
        <w:spacing w:before="2"/>
        <w:rPr>
          <w:sz w:val="50"/>
        </w:rPr>
      </w:pPr>
    </w:p>
    <w:p>
      <w:pPr>
        <w:tabs>
          <w:tab w:val="left" w:pos="4317"/>
        </w:tabs>
        <w:spacing w:before="0"/>
        <w:ind w:left="0" w:right="5855" w:firstLine="0"/>
        <w:jc w:val="center"/>
        <w:rPr>
          <w:sz w:val="48"/>
        </w:rPr>
      </w:pPr>
      <w:r>
        <w:rPr>
          <w:sz w:val="48"/>
        </w:rPr>
        <w:t>项</w:t>
      </w:r>
      <w:r>
        <w:rPr>
          <w:spacing w:val="-119"/>
          <w:sz w:val="48"/>
        </w:rPr>
        <w:t xml:space="preserve"> </w:t>
      </w:r>
      <w:r>
        <w:rPr>
          <w:sz w:val="48"/>
        </w:rPr>
        <w:t>目</w:t>
      </w:r>
      <w:r>
        <w:rPr>
          <w:spacing w:val="-119"/>
          <w:sz w:val="48"/>
        </w:rPr>
        <w:t xml:space="preserve"> </w:t>
      </w:r>
      <w:r>
        <w:rPr>
          <w:sz w:val="48"/>
        </w:rPr>
        <w:t>经</w:t>
      </w:r>
      <w:r>
        <w:rPr>
          <w:spacing w:val="-119"/>
          <w:sz w:val="48"/>
        </w:rPr>
        <w:t xml:space="preserve"> </w:t>
      </w:r>
      <w:r>
        <w:rPr>
          <w:sz w:val="48"/>
        </w:rPr>
        <w:t>理</w:t>
      </w:r>
      <w:r>
        <w:rPr>
          <w:spacing w:val="-118"/>
          <w:sz w:val="48"/>
        </w:rPr>
        <w:t xml:space="preserve"> </w:t>
      </w:r>
      <w:r>
        <w:rPr>
          <w:sz w:val="48"/>
        </w:rPr>
        <w:t>：</w:t>
      </w:r>
      <w:r>
        <w:rPr>
          <w:spacing w:val="-5"/>
          <w:sz w:val="48"/>
        </w:rPr>
        <w:t xml:space="preserve"> </w:t>
      </w:r>
      <w:r>
        <w:rPr>
          <w:sz w:val="48"/>
        </w:rPr>
        <w:t>王</w:t>
        <w:tab/>
        <w:t>峰</w:t>
      </w:r>
    </w:p>
    <w:p>
      <w:pPr>
        <w:pStyle w:val="BodyText"/>
        <w:rPr>
          <w:sz w:val="48"/>
        </w:rPr>
      </w:pPr>
    </w:p>
    <w:p>
      <w:pPr>
        <w:pStyle w:val="BodyText"/>
        <w:spacing w:before="1"/>
        <w:rPr>
          <w:sz w:val="50"/>
        </w:rPr>
      </w:pPr>
    </w:p>
    <w:p>
      <w:pPr>
        <w:spacing w:before="0"/>
        <w:ind w:left="3033" w:right="0" w:firstLine="0"/>
        <w:jc w:val="left"/>
        <w:rPr>
          <w:sz w:val="48"/>
        </w:rPr>
      </w:pPr>
      <w:r>
        <w:rPr>
          <w:sz w:val="48"/>
        </w:rPr>
        <w:t>技术负责人： 胡国明</w:t>
      </w:r>
    </w:p>
    <w:p>
      <w:pPr>
        <w:pStyle w:val="BodyText"/>
        <w:rPr>
          <w:sz w:val="48"/>
        </w:rPr>
      </w:pPr>
    </w:p>
    <w:p>
      <w:pPr>
        <w:pStyle w:val="BodyText"/>
        <w:rPr>
          <w:sz w:val="48"/>
        </w:rPr>
      </w:pPr>
    </w:p>
    <w:p>
      <w:pPr>
        <w:pStyle w:val="BodyText"/>
        <w:rPr>
          <w:sz w:val="48"/>
        </w:rPr>
      </w:pPr>
    </w:p>
    <w:p>
      <w:pPr>
        <w:pStyle w:val="BodyText"/>
        <w:spacing w:before="9"/>
        <w:rPr>
          <w:sz w:val="42"/>
        </w:rPr>
      </w:pPr>
    </w:p>
    <w:p>
      <w:pPr>
        <w:spacing w:before="0" w:line="266" w:lineRule="auto"/>
        <w:ind w:left="4026" w:right="4785" w:firstLine="0"/>
        <w:jc w:val="center"/>
        <w:rPr>
          <w:rFonts w:ascii="隶书" w:eastAsia="隶书" w:hint="eastAsia"/>
          <w:b/>
          <w:sz w:val="66"/>
        </w:rPr>
      </w:pPr>
      <w:r>
        <w:rPr>
          <w:rFonts w:ascii="隶书" w:eastAsia="隶书" w:hint="eastAsia"/>
          <w:b/>
          <w:spacing w:val="-2"/>
          <w:w w:val="95"/>
          <w:sz w:val="66"/>
        </w:rPr>
        <w:t>山东鲁岩基础工程有限公司</w:t>
      </w:r>
      <w:r>
        <w:rPr>
          <w:rFonts w:ascii="隶书" w:eastAsia="隶书" w:hint="eastAsia"/>
          <w:b/>
          <w:spacing w:val="-87"/>
          <w:sz w:val="66"/>
        </w:rPr>
        <w:t xml:space="preserve">二 </w:t>
      </w:r>
      <w:r>
        <w:rPr>
          <w:rFonts w:ascii="隶书" w:eastAsia="隶书" w:hint="eastAsia"/>
          <w:b/>
          <w:sz w:val="66"/>
        </w:rPr>
        <w:t>0</w:t>
      </w:r>
      <w:r>
        <w:rPr>
          <w:rFonts w:ascii="隶书" w:eastAsia="隶书" w:hint="eastAsia"/>
          <w:b/>
          <w:spacing w:val="-19"/>
          <w:sz w:val="66"/>
        </w:rPr>
        <w:t xml:space="preserve"> 一三年十月二十八日</w:t>
      </w:r>
    </w:p>
    <w:p>
      <w:pPr>
        <w:pStyle w:val="BodyText"/>
        <w:rPr>
          <w:rFonts w:ascii="隶书"/>
          <w:b/>
          <w:sz w:val="66"/>
        </w:rPr>
      </w:pPr>
    </w:p>
    <w:p>
      <w:pPr>
        <w:pStyle w:val="BodyText"/>
        <w:spacing w:before="7"/>
        <w:rPr>
          <w:rFonts w:ascii="隶书"/>
          <w:b/>
          <w:sz w:val="72"/>
        </w:rPr>
      </w:pPr>
    </w:p>
    <w:p>
      <w:pPr>
        <w:tabs>
          <w:tab w:val="left" w:pos="1079"/>
        </w:tabs>
        <w:spacing w:before="1"/>
        <w:ind w:left="0" w:right="715" w:firstLine="0"/>
        <w:jc w:val="center"/>
        <w:rPr>
          <w:rFonts w:ascii="隶书" w:eastAsia="隶书" w:hint="eastAsia"/>
          <w:sz w:val="72"/>
        </w:rPr>
      </w:pPr>
      <w:r>
        <w:rPr>
          <w:rFonts w:ascii="隶书" w:eastAsia="隶书" w:hint="eastAsia"/>
          <w:sz w:val="72"/>
        </w:rPr>
        <w:t>目</w:t>
        <w:tab/>
        <w:t>录</w:t>
      </w:r>
    </w:p>
    <w:p>
      <w:pPr>
        <w:spacing w:after="0"/>
        <w:jc w:val="center"/>
        <w:rPr>
          <w:rFonts w:ascii="隶书" w:eastAsia="隶书" w:hint="eastAsia"/>
          <w:sz w:val="72"/>
        </w:rPr>
        <w:sectPr>
          <w:headerReference w:type="default" r:id="rId4"/>
          <w:footerReference w:type="default" r:id="rId5"/>
          <w:type w:val="continuous"/>
          <w:pgSz w:w="17860" w:h="25260"/>
          <w:pgMar w:top="1460" w:right="0" w:bottom="2040" w:left="1140" w:header="1028" w:footer="1847"/>
          <w:pgNumType w:start="1"/>
          <w:cols w:space="708"/>
        </w:sectPr>
      </w:pPr>
    </w:p>
    <w:p>
      <w:pPr>
        <w:pStyle w:val="BodyText"/>
        <w:spacing w:before="92"/>
        <w:ind w:left="988"/>
        <w:rPr>
          <w:rFonts w:ascii="隶书" w:eastAsia="隶书" w:hint="eastAsia"/>
        </w:rPr>
      </w:pPr>
      <w:r>
        <w:rPr>
          <w:rFonts w:ascii="隶书" w:eastAsia="隶书" w:hint="eastAsia"/>
        </w:rPr>
        <w:t>一、编制原则及依据</w:t>
      </w:r>
    </w:p>
    <w:p>
      <w:pPr>
        <w:spacing w:after="0"/>
        <w:rPr>
          <w:rFonts w:ascii="隶书" w:eastAsia="隶书" w:hint="eastAsia"/>
        </w:rPr>
        <w:sectPr>
          <w:headerReference w:type="default" r:id="rId6"/>
          <w:footerReference w:type="default" r:id="rId7"/>
          <w:pgSz w:w="17860" w:h="25260"/>
          <w:pgMar w:top="1460" w:right="0" w:bottom="1757" w:left="1140" w:header="1028" w:footer="1847"/>
          <w:pgNumType w:start="2"/>
          <w:cols w:space="708"/>
        </w:sectPr>
      </w:pPr>
    </w:p>
    <w:sdt>
      <w:sdtPr>
        <w:id w:val="395450026"/>
        <w:docPartObj>
          <w:docPartGallery w:val="Table of Contents"/>
          <w:docPartUnique/>
        </w:docPartObj>
      </w:sdtPr>
      <w:sdtContent>
        <w:p>
          <w:pPr>
            <w:pStyle w:val="TOC1"/>
            <w:numPr>
              <w:ilvl w:val="1"/>
              <w:numId w:val="41"/>
            </w:numPr>
            <w:tabs>
              <w:tab w:val="left" w:pos="1619"/>
              <w:tab w:val="right" w:leader="middleDot" w:pos="14220"/>
            </w:tabs>
            <w:spacing w:before="241" w:after="0" w:line="240" w:lineRule="auto"/>
            <w:ind w:left="1618" w:right="0" w:hanging="631"/>
            <w:jc w:val="left"/>
          </w:pPr>
          <w:hyperlink w:anchor="_TOC_250058" w:history="1">
            <w:r>
              <w:t>编制原则</w:t>
              <w:tab/>
              <w:t>4</w:t>
            </w:r>
          </w:hyperlink>
        </w:p>
        <w:p>
          <w:pPr>
            <w:pStyle w:val="TOC1"/>
            <w:numPr>
              <w:ilvl w:val="1"/>
              <w:numId w:val="41"/>
            </w:numPr>
            <w:tabs>
              <w:tab w:val="left" w:pos="1619"/>
              <w:tab w:val="right" w:leader="middleDot" w:pos="14220"/>
            </w:tabs>
            <w:spacing w:before="241" w:after="0" w:line="240" w:lineRule="auto"/>
            <w:ind w:left="1618" w:right="0" w:hanging="631"/>
            <w:jc w:val="left"/>
          </w:pPr>
          <w:hyperlink w:anchor="_TOC_250057" w:history="1">
            <w:r>
              <w:t>编制依据</w:t>
              <w:tab/>
              <w:t>4</w:t>
            </w:r>
          </w:hyperlink>
        </w:p>
        <w:p>
          <w:pPr>
            <w:pStyle w:val="TOC1"/>
            <w:ind w:left="988" w:firstLine="0"/>
          </w:pPr>
          <w:hyperlink w:anchor="_TOC_250056" w:history="1">
            <w:r>
              <w:t>二、工程概况及地质情况</w:t>
            </w:r>
          </w:hyperlink>
        </w:p>
        <w:p>
          <w:pPr>
            <w:pStyle w:val="TOC1"/>
            <w:numPr>
              <w:ilvl w:val="1"/>
              <w:numId w:val="40"/>
            </w:numPr>
            <w:tabs>
              <w:tab w:val="left" w:pos="1619"/>
              <w:tab w:val="right" w:leader="middleDot" w:pos="14040"/>
            </w:tabs>
            <w:spacing w:before="240" w:after="0" w:line="240" w:lineRule="auto"/>
            <w:ind w:left="1618" w:right="0" w:hanging="631"/>
            <w:jc w:val="left"/>
          </w:pPr>
          <w:hyperlink w:anchor="_TOC_250055" w:history="1">
            <w:r>
              <w:t>工程概况</w:t>
              <w:tab/>
              <w:t>5</w:t>
            </w:r>
          </w:hyperlink>
        </w:p>
        <w:p>
          <w:pPr>
            <w:pStyle w:val="TOC1"/>
            <w:numPr>
              <w:ilvl w:val="1"/>
              <w:numId w:val="40"/>
            </w:numPr>
            <w:tabs>
              <w:tab w:val="left" w:pos="1619"/>
              <w:tab w:val="right" w:leader="middleDot" w:pos="14040"/>
            </w:tabs>
            <w:spacing w:before="241" w:after="0" w:line="240" w:lineRule="auto"/>
            <w:ind w:left="1618" w:right="0" w:hanging="631"/>
            <w:jc w:val="left"/>
          </w:pPr>
          <w:hyperlink w:anchor="_TOC_250054" w:history="1">
            <w:r>
              <w:t>工程地质情况</w:t>
              <w:tab/>
              <w:t>5</w:t>
            </w:r>
          </w:hyperlink>
        </w:p>
        <w:p>
          <w:pPr>
            <w:pStyle w:val="TOC1"/>
            <w:ind w:left="988" w:firstLine="0"/>
          </w:pPr>
          <w:hyperlink w:anchor="_TOC_250053" w:history="1">
            <w:r>
              <w:t>三、工程特点及总目标</w:t>
            </w:r>
          </w:hyperlink>
        </w:p>
        <w:p>
          <w:pPr>
            <w:pStyle w:val="TOC1"/>
            <w:numPr>
              <w:ilvl w:val="1"/>
              <w:numId w:val="39"/>
            </w:numPr>
            <w:tabs>
              <w:tab w:val="left" w:pos="1619"/>
              <w:tab w:val="right" w:leader="middleDot" w:pos="13680"/>
            </w:tabs>
            <w:spacing w:before="241" w:after="0" w:line="240" w:lineRule="auto"/>
            <w:ind w:left="1618" w:right="0" w:hanging="631"/>
            <w:jc w:val="left"/>
          </w:pPr>
          <w:hyperlink w:anchor="_TOC_250052" w:history="1">
            <w:r>
              <w:t>工程特点</w:t>
              <w:tab/>
              <w:t>7</w:t>
            </w:r>
          </w:hyperlink>
        </w:p>
        <w:p>
          <w:pPr>
            <w:pStyle w:val="TOC1"/>
            <w:numPr>
              <w:ilvl w:val="1"/>
              <w:numId w:val="39"/>
            </w:numPr>
            <w:tabs>
              <w:tab w:val="left" w:pos="1619"/>
              <w:tab w:val="right" w:leader="middleDot" w:pos="13680"/>
            </w:tabs>
            <w:spacing w:before="240" w:after="0" w:line="240" w:lineRule="auto"/>
            <w:ind w:left="1618" w:right="0" w:hanging="631"/>
            <w:jc w:val="left"/>
          </w:pPr>
          <w:hyperlink w:anchor="_TOC_250051" w:history="1">
            <w:r>
              <w:t>工程管理重点</w:t>
              <w:tab/>
              <w:t>7</w:t>
            </w:r>
          </w:hyperlink>
        </w:p>
        <w:p>
          <w:pPr>
            <w:pStyle w:val="TOC1"/>
            <w:numPr>
              <w:ilvl w:val="1"/>
              <w:numId w:val="39"/>
            </w:numPr>
            <w:tabs>
              <w:tab w:val="left" w:pos="1619"/>
              <w:tab w:val="right" w:leader="middleDot" w:pos="13680"/>
            </w:tabs>
            <w:spacing w:before="242" w:after="0" w:line="240" w:lineRule="auto"/>
            <w:ind w:left="1618" w:right="0" w:hanging="631"/>
            <w:jc w:val="left"/>
          </w:pPr>
          <w:hyperlink w:anchor="_TOC_250050" w:history="1">
            <w:r>
              <w:t>主要针对措施</w:t>
              <w:tab/>
              <w:t>7</w:t>
            </w:r>
          </w:hyperlink>
        </w:p>
        <w:p>
          <w:pPr>
            <w:pStyle w:val="TOC1"/>
            <w:numPr>
              <w:ilvl w:val="1"/>
              <w:numId w:val="39"/>
            </w:numPr>
            <w:tabs>
              <w:tab w:val="left" w:pos="1619"/>
              <w:tab w:val="right" w:leader="middleDot" w:pos="13680"/>
            </w:tabs>
            <w:spacing w:before="241" w:after="0" w:line="240" w:lineRule="auto"/>
            <w:ind w:left="1618" w:right="0" w:hanging="631"/>
            <w:jc w:val="left"/>
          </w:pPr>
          <w:hyperlink w:anchor="_TOC_250049" w:history="1">
            <w:r>
              <w:t>现场管理目标</w:t>
              <w:tab/>
              <w:t>8</w:t>
            </w:r>
          </w:hyperlink>
        </w:p>
        <w:p>
          <w:pPr>
            <w:pStyle w:val="TOC1"/>
            <w:spacing w:before="240"/>
            <w:ind w:left="988" w:firstLine="0"/>
          </w:pPr>
          <w:hyperlink w:anchor="_TOC_250048" w:history="1">
            <w:r>
              <w:t>四、施工总体部署</w:t>
            </w:r>
          </w:hyperlink>
        </w:p>
        <w:p>
          <w:pPr>
            <w:pStyle w:val="TOC1"/>
            <w:numPr>
              <w:ilvl w:val="1"/>
              <w:numId w:val="38"/>
            </w:numPr>
            <w:tabs>
              <w:tab w:val="left" w:pos="1619"/>
              <w:tab w:val="right" w:leader="middleDot" w:pos="13680"/>
            </w:tabs>
            <w:spacing w:before="241" w:after="0" w:line="240" w:lineRule="auto"/>
            <w:ind w:left="1618" w:right="0" w:hanging="631"/>
            <w:jc w:val="left"/>
          </w:pPr>
          <w:hyperlink w:anchor="_TOC_250047" w:history="1">
            <w:r>
              <w:t>指导思想</w:t>
              <w:tab/>
              <w:t>8</w:t>
            </w:r>
          </w:hyperlink>
        </w:p>
        <w:p>
          <w:pPr>
            <w:pStyle w:val="TOC1"/>
            <w:numPr>
              <w:ilvl w:val="1"/>
              <w:numId w:val="38"/>
            </w:numPr>
            <w:tabs>
              <w:tab w:val="left" w:pos="1619"/>
              <w:tab w:val="right" w:leader="middleDot" w:pos="13680"/>
            </w:tabs>
            <w:spacing w:before="241" w:after="0" w:line="240" w:lineRule="auto"/>
            <w:ind w:left="1618" w:right="0" w:hanging="631"/>
            <w:jc w:val="left"/>
          </w:pPr>
          <w:hyperlink w:anchor="_TOC_250046" w:history="1">
            <w:r>
              <w:t>总体施工部署</w:t>
              <w:tab/>
              <w:t>8</w:t>
            </w:r>
          </w:hyperlink>
        </w:p>
        <w:p>
          <w:pPr>
            <w:pStyle w:val="TOC1"/>
            <w:numPr>
              <w:ilvl w:val="1"/>
              <w:numId w:val="38"/>
            </w:numPr>
            <w:tabs>
              <w:tab w:val="left" w:pos="1619"/>
              <w:tab w:val="right" w:leader="middleDot" w:pos="13680"/>
            </w:tabs>
            <w:spacing w:before="241" w:after="0" w:line="240" w:lineRule="auto"/>
            <w:ind w:left="1618" w:right="0" w:hanging="631"/>
            <w:jc w:val="left"/>
          </w:pPr>
          <w:hyperlink w:anchor="_TOC_250045" w:history="1">
            <w:r>
              <w:t>项目部组织机构</w:t>
              <w:tab/>
              <w:t>9</w:t>
            </w:r>
          </w:hyperlink>
        </w:p>
        <w:p>
          <w:pPr>
            <w:pStyle w:val="TOC1"/>
            <w:spacing w:before="240"/>
            <w:ind w:left="988" w:firstLine="0"/>
          </w:pPr>
          <w:hyperlink w:anchor="_TOC_250044" w:history="1">
            <w:r>
              <w:t>五、主要施工方法</w:t>
            </w:r>
          </w:hyperlink>
        </w:p>
        <w:p>
          <w:pPr>
            <w:pStyle w:val="TOC1"/>
            <w:numPr>
              <w:ilvl w:val="1"/>
              <w:numId w:val="37"/>
            </w:numPr>
            <w:tabs>
              <w:tab w:val="left" w:pos="1619"/>
              <w:tab w:val="right" w:leader="middleDot" w:pos="13860"/>
            </w:tabs>
            <w:spacing w:before="242" w:after="0" w:line="240" w:lineRule="auto"/>
            <w:ind w:left="1618" w:right="0" w:hanging="631"/>
            <w:jc w:val="left"/>
          </w:pPr>
          <w:hyperlink w:anchor="_TOC_250043" w:history="1">
            <w:r>
              <w:t>施工准备</w:t>
              <w:tab/>
              <w:t>10</w:t>
            </w:r>
          </w:hyperlink>
        </w:p>
        <w:p>
          <w:pPr>
            <w:pStyle w:val="TOC1"/>
            <w:numPr>
              <w:ilvl w:val="1"/>
              <w:numId w:val="37"/>
            </w:numPr>
            <w:tabs>
              <w:tab w:val="left" w:pos="1619"/>
              <w:tab w:val="right" w:leader="middleDot" w:pos="13860"/>
            </w:tabs>
            <w:spacing w:before="240" w:after="0" w:line="240" w:lineRule="auto"/>
            <w:ind w:left="1618" w:right="0" w:hanging="631"/>
            <w:jc w:val="left"/>
          </w:pPr>
          <w:hyperlink w:anchor="_TOC_250042" w:history="1">
            <w:r>
              <w:t>测量放线</w:t>
              <w:tab/>
              <w:t>10</w:t>
            </w:r>
          </w:hyperlink>
        </w:p>
        <w:p>
          <w:pPr>
            <w:pStyle w:val="TOC1"/>
            <w:numPr>
              <w:ilvl w:val="1"/>
              <w:numId w:val="37"/>
            </w:numPr>
            <w:tabs>
              <w:tab w:val="left" w:pos="1619"/>
              <w:tab w:val="right" w:leader="middleDot" w:pos="13860"/>
            </w:tabs>
            <w:spacing w:before="241" w:after="0" w:line="240" w:lineRule="auto"/>
            <w:ind w:left="1618" w:right="0" w:hanging="631"/>
            <w:jc w:val="left"/>
          </w:pPr>
          <w:hyperlink w:anchor="_TOC_250041" w:history="1">
            <w:r>
              <w:t>钻机成孔</w:t>
              <w:tab/>
              <w:t>10</w:t>
            </w:r>
          </w:hyperlink>
        </w:p>
        <w:p>
          <w:pPr>
            <w:pStyle w:val="TOC1"/>
            <w:numPr>
              <w:ilvl w:val="1"/>
              <w:numId w:val="37"/>
            </w:numPr>
            <w:tabs>
              <w:tab w:val="left" w:pos="1619"/>
              <w:tab w:val="right" w:leader="middleDot" w:pos="13860"/>
            </w:tabs>
            <w:spacing w:before="241" w:after="0" w:line="240" w:lineRule="auto"/>
            <w:ind w:left="1618" w:right="0" w:hanging="631"/>
            <w:jc w:val="left"/>
          </w:pPr>
          <w:r>
            <w:t>钢筋笼制作及吊放</w:t>
            <w:tab/>
            <w:t>12</w:t>
          </w:r>
        </w:p>
        <w:p>
          <w:pPr>
            <w:pStyle w:val="TOC1"/>
            <w:numPr>
              <w:ilvl w:val="1"/>
              <w:numId w:val="37"/>
            </w:numPr>
            <w:tabs>
              <w:tab w:val="left" w:pos="1619"/>
              <w:tab w:val="right" w:leader="middleDot" w:pos="13860"/>
            </w:tabs>
            <w:spacing w:before="241" w:after="0" w:line="240" w:lineRule="auto"/>
            <w:ind w:left="1618" w:right="0" w:hanging="631"/>
            <w:jc w:val="left"/>
          </w:pPr>
          <w:hyperlink w:anchor="_TOC_250040" w:history="1">
            <w:r>
              <w:t>桩身砼灌注</w:t>
              <w:tab/>
              <w:t>13</w:t>
            </w:r>
          </w:hyperlink>
        </w:p>
        <w:p>
          <w:pPr>
            <w:pStyle w:val="TOC1"/>
            <w:spacing w:before="240"/>
            <w:ind w:left="988" w:firstLine="0"/>
          </w:pPr>
          <w:hyperlink w:anchor="_TOC_250039" w:history="1">
            <w:r>
              <w:t>六、拟投入本工程的主要施工机械（试验仪器）及进场计划</w:t>
            </w:r>
          </w:hyperlink>
        </w:p>
        <w:p>
          <w:pPr>
            <w:pStyle w:val="TOC1"/>
            <w:numPr>
              <w:ilvl w:val="1"/>
              <w:numId w:val="36"/>
            </w:numPr>
            <w:tabs>
              <w:tab w:val="left" w:pos="1619"/>
              <w:tab w:val="right" w:leader="middleDot" w:pos="13860"/>
            </w:tabs>
            <w:spacing w:before="241" w:after="0" w:line="240" w:lineRule="auto"/>
            <w:ind w:left="1618" w:right="0" w:hanging="631"/>
            <w:jc w:val="left"/>
          </w:pPr>
          <w:hyperlink w:anchor="_TOC_250038" w:history="1">
            <w:r>
              <w:t>成桩工艺及设备选择</w:t>
              <w:tab/>
              <w:t>14</w:t>
            </w:r>
          </w:hyperlink>
        </w:p>
        <w:p>
          <w:pPr>
            <w:pStyle w:val="TOC1"/>
            <w:numPr>
              <w:ilvl w:val="1"/>
              <w:numId w:val="36"/>
            </w:numPr>
            <w:tabs>
              <w:tab w:val="left" w:pos="1619"/>
              <w:tab w:val="right" w:leader="middleDot" w:pos="13860"/>
            </w:tabs>
            <w:spacing w:before="241" w:after="0" w:line="240" w:lineRule="auto"/>
            <w:ind w:left="1618" w:right="0" w:hanging="631"/>
            <w:jc w:val="left"/>
          </w:pPr>
          <w:hyperlink w:anchor="_TOC_250037" w:history="1">
            <w:r>
              <w:t>拟投入机械设备（仪器）数量及进场计划</w:t>
              <w:tab/>
              <w:t>14</w:t>
            </w:r>
          </w:hyperlink>
        </w:p>
        <w:p>
          <w:pPr>
            <w:pStyle w:val="TOC1"/>
            <w:numPr>
              <w:ilvl w:val="1"/>
              <w:numId w:val="36"/>
            </w:numPr>
            <w:tabs>
              <w:tab w:val="left" w:pos="1619"/>
              <w:tab w:val="right" w:leader="middleDot" w:pos="13860"/>
            </w:tabs>
            <w:spacing w:before="242" w:after="0" w:line="240" w:lineRule="auto"/>
            <w:ind w:left="1618" w:right="0" w:hanging="631"/>
            <w:jc w:val="left"/>
          </w:pPr>
          <w:hyperlink w:anchor="_TOC_250036" w:history="1">
            <w:r>
              <w:t>拟投入主要施工机械的性能情况</w:t>
              <w:tab/>
              <w:t>15</w:t>
            </w:r>
          </w:hyperlink>
        </w:p>
        <w:p>
          <w:pPr>
            <w:pStyle w:val="TOC1"/>
            <w:spacing w:before="240"/>
            <w:ind w:left="988" w:firstLine="0"/>
          </w:pPr>
          <w:hyperlink w:anchor="_TOC_250035" w:history="1">
            <w:r>
              <w:t>七、拟投入本工程的劳动力计划及保证措施</w:t>
            </w:r>
          </w:hyperlink>
        </w:p>
        <w:p>
          <w:pPr>
            <w:pStyle w:val="TOC1"/>
            <w:numPr>
              <w:ilvl w:val="1"/>
              <w:numId w:val="35"/>
            </w:numPr>
            <w:tabs>
              <w:tab w:val="left" w:pos="1619"/>
              <w:tab w:val="right" w:leader="middleDot" w:pos="13860"/>
            </w:tabs>
            <w:spacing w:before="241" w:after="0" w:line="240" w:lineRule="auto"/>
            <w:ind w:left="1618" w:right="0" w:hanging="631"/>
            <w:jc w:val="left"/>
          </w:pPr>
          <w:hyperlink w:anchor="_TOC_250034" w:history="1">
            <w:r>
              <w:t>拟投入劳动力计划</w:t>
              <w:tab/>
              <w:t>15</w:t>
            </w:r>
          </w:hyperlink>
        </w:p>
        <w:p>
          <w:pPr>
            <w:pStyle w:val="TOC1"/>
            <w:numPr>
              <w:ilvl w:val="1"/>
              <w:numId w:val="35"/>
            </w:numPr>
            <w:tabs>
              <w:tab w:val="left" w:pos="1619"/>
              <w:tab w:val="right" w:leader="middleDot" w:pos="13860"/>
            </w:tabs>
            <w:spacing w:before="241" w:after="0" w:line="240" w:lineRule="auto"/>
            <w:ind w:left="1618" w:right="0" w:hanging="631"/>
            <w:jc w:val="left"/>
          </w:pPr>
          <w:hyperlink w:anchor="_TOC_250033" w:history="1">
            <w:r>
              <w:t>劳动力保证措施</w:t>
              <w:tab/>
              <w:t>15</w:t>
            </w:r>
          </w:hyperlink>
        </w:p>
        <w:p>
          <w:pPr>
            <w:pStyle w:val="TOC1"/>
            <w:spacing w:before="942"/>
            <w:ind w:left="988" w:firstLine="0"/>
          </w:pPr>
          <w:hyperlink w:anchor="_TOC_250032" w:history="1">
            <w:r>
              <w:t>八、本工程施工水、电及主要材料用量计划</w:t>
            </w:r>
          </w:hyperlink>
        </w:p>
        <w:p>
          <w:pPr>
            <w:pStyle w:val="TOC1"/>
            <w:numPr>
              <w:ilvl w:val="1"/>
              <w:numId w:val="34"/>
            </w:numPr>
            <w:tabs>
              <w:tab w:val="left" w:pos="1619"/>
              <w:tab w:val="right" w:leader="middleDot" w:pos="13680"/>
            </w:tabs>
            <w:spacing w:before="241" w:after="240" w:line="240" w:lineRule="auto"/>
            <w:ind w:left="1618" w:right="0" w:hanging="631"/>
            <w:jc w:val="left"/>
            <w:sectPr>
              <w:headerReference w:type="default" r:id="rId8"/>
              <w:footerReference w:type="default" r:id="rId9"/>
              <w:type w:val="continuous"/>
              <w:pgSz w:w="17860" w:h="25260"/>
              <w:pgMar w:top="1462" w:right="0" w:bottom="1757" w:left="1140" w:header="708" w:footer="708"/>
              <w:pgNumType w:start="3"/>
              <w:cols w:space="708"/>
            </w:sectPr>
          </w:pPr>
          <w:hyperlink w:anchor="_TOC_250031" w:history="1">
            <w:r>
              <w:t>水电计划用量</w:t>
              <w:tab/>
              <w:t>15</w:t>
            </w:r>
          </w:hyperlink>
        </w:p>
      </w:sdtContent>
    </w:sdt>
    <w:sdt>
      <w:sdtPr>
        <w:id w:val="1065048553"/>
        <w:docPartObj>
          <w:docPartGallery w:val="Table of Contents"/>
          <w:docPartUnique/>
        </w:docPartObj>
      </w:sdtPr>
      <w:sdtContent>
        <w:p>
          <w:pPr>
            <w:pStyle w:val="TOC1"/>
            <w:numPr>
              <w:ilvl w:val="1"/>
              <w:numId w:val="34"/>
            </w:numPr>
            <w:tabs>
              <w:tab w:val="left" w:pos="1619"/>
              <w:tab w:val="right" w:leader="middleDot" w:pos="13680"/>
            </w:tabs>
            <w:spacing w:before="92" w:after="0" w:line="240" w:lineRule="auto"/>
            <w:ind w:left="1618" w:right="0" w:hanging="631"/>
            <w:jc w:val="left"/>
          </w:pPr>
          <w:hyperlink w:anchor="_TOC_250030" w:history="1">
            <w:r>
              <w:t>主要材料使用计划</w:t>
              <w:tab/>
              <w:t>15</w:t>
            </w:r>
          </w:hyperlink>
        </w:p>
        <w:p>
          <w:pPr>
            <w:pStyle w:val="TOC1"/>
            <w:numPr>
              <w:ilvl w:val="1"/>
              <w:numId w:val="34"/>
            </w:numPr>
            <w:tabs>
              <w:tab w:val="left" w:pos="1619"/>
              <w:tab w:val="right" w:leader="middleDot" w:pos="13680"/>
            </w:tabs>
            <w:spacing w:before="241" w:after="0" w:line="240" w:lineRule="auto"/>
            <w:ind w:left="1618" w:right="0" w:hanging="631"/>
            <w:jc w:val="left"/>
          </w:pPr>
          <w:hyperlink w:anchor="_TOC_250029" w:history="1">
            <w:r>
              <w:t>主要材料质量保证措施</w:t>
              <w:tab/>
              <w:t>15</w:t>
            </w:r>
          </w:hyperlink>
        </w:p>
        <w:p>
          <w:pPr>
            <w:pStyle w:val="TOC1"/>
            <w:ind w:left="988" w:firstLine="0"/>
          </w:pPr>
          <w:hyperlink w:anchor="_TOC_250028" w:history="1">
            <w:r>
              <w:t>九、确保工程质量的控制措施</w:t>
            </w:r>
          </w:hyperlink>
        </w:p>
        <w:p>
          <w:pPr>
            <w:pStyle w:val="TOC1"/>
            <w:numPr>
              <w:ilvl w:val="1"/>
              <w:numId w:val="33"/>
            </w:numPr>
            <w:tabs>
              <w:tab w:val="left" w:pos="1619"/>
              <w:tab w:val="right" w:leader="middleDot" w:pos="13680"/>
            </w:tabs>
            <w:spacing w:before="241" w:after="0" w:line="240" w:lineRule="auto"/>
            <w:ind w:left="1618" w:right="0" w:hanging="631"/>
            <w:jc w:val="left"/>
          </w:pPr>
          <w:hyperlink w:anchor="_TOC_250027" w:history="1">
            <w:r>
              <w:t>质量管理目标</w:t>
              <w:tab/>
              <w:t>15</w:t>
            </w:r>
          </w:hyperlink>
        </w:p>
        <w:p>
          <w:pPr>
            <w:pStyle w:val="TOC1"/>
            <w:numPr>
              <w:ilvl w:val="1"/>
              <w:numId w:val="33"/>
            </w:numPr>
            <w:tabs>
              <w:tab w:val="left" w:pos="1619"/>
              <w:tab w:val="right" w:leader="middleDot" w:pos="13680"/>
            </w:tabs>
            <w:spacing w:before="240" w:after="0" w:line="240" w:lineRule="auto"/>
            <w:ind w:left="1618" w:right="0" w:hanging="631"/>
            <w:jc w:val="left"/>
          </w:pPr>
          <w:hyperlink w:anchor="_TOC_250026" w:history="1">
            <w:r>
              <w:t>保证工程质量的管理措施</w:t>
              <w:tab/>
              <w:t>16</w:t>
            </w:r>
          </w:hyperlink>
        </w:p>
        <w:p>
          <w:pPr>
            <w:pStyle w:val="TOC1"/>
            <w:numPr>
              <w:ilvl w:val="1"/>
              <w:numId w:val="33"/>
            </w:numPr>
            <w:tabs>
              <w:tab w:val="left" w:pos="1619"/>
              <w:tab w:val="right" w:leader="middleDot" w:pos="13680"/>
            </w:tabs>
            <w:spacing w:before="241" w:after="0" w:line="240" w:lineRule="auto"/>
            <w:ind w:left="1618" w:right="0" w:hanging="631"/>
            <w:jc w:val="left"/>
          </w:pPr>
          <w:hyperlink w:anchor="_TOC_250025" w:history="1">
            <w:r>
              <w:t>保证工程质量的技术措施</w:t>
              <w:tab/>
              <w:t>16</w:t>
            </w:r>
          </w:hyperlink>
        </w:p>
        <w:p>
          <w:pPr>
            <w:pStyle w:val="TOC1"/>
            <w:numPr>
              <w:ilvl w:val="1"/>
              <w:numId w:val="33"/>
            </w:numPr>
            <w:tabs>
              <w:tab w:val="left" w:pos="1619"/>
              <w:tab w:val="right" w:leader="middleDot" w:pos="13680"/>
            </w:tabs>
            <w:spacing w:before="241" w:after="0" w:line="240" w:lineRule="auto"/>
            <w:ind w:left="1618" w:right="0" w:hanging="631"/>
            <w:jc w:val="left"/>
          </w:pPr>
          <w:hyperlink w:anchor="_TOC_250024" w:history="1">
            <w:r>
              <w:t>成品保护措施</w:t>
              <w:tab/>
              <w:t>19</w:t>
            </w:r>
          </w:hyperlink>
        </w:p>
        <w:p>
          <w:pPr>
            <w:pStyle w:val="TOC1"/>
            <w:ind w:left="988" w:firstLine="0"/>
          </w:pPr>
          <w:hyperlink w:anchor="_TOC_250023" w:history="1">
            <w:r>
              <w:t>十、确保安全生产的控制措施</w:t>
            </w:r>
          </w:hyperlink>
        </w:p>
        <w:p>
          <w:pPr>
            <w:pStyle w:val="TOC1"/>
            <w:numPr>
              <w:ilvl w:val="1"/>
              <w:numId w:val="32"/>
            </w:numPr>
            <w:tabs>
              <w:tab w:val="left" w:pos="1799"/>
              <w:tab w:val="right" w:leader="middleDot" w:pos="13680"/>
            </w:tabs>
            <w:spacing w:before="240" w:after="0" w:line="240" w:lineRule="auto"/>
            <w:ind w:left="1798" w:right="0" w:hanging="811"/>
            <w:jc w:val="left"/>
          </w:pPr>
          <w:hyperlink w:anchor="_TOC_250022" w:history="1">
            <w:r>
              <w:t>安全管理目标</w:t>
              <w:tab/>
              <w:t>20</w:t>
            </w:r>
          </w:hyperlink>
        </w:p>
        <w:p>
          <w:pPr>
            <w:pStyle w:val="TOC1"/>
            <w:numPr>
              <w:ilvl w:val="1"/>
              <w:numId w:val="32"/>
            </w:numPr>
            <w:tabs>
              <w:tab w:val="left" w:pos="1799"/>
              <w:tab w:val="right" w:leader="middleDot" w:pos="13680"/>
            </w:tabs>
            <w:spacing w:before="242" w:after="0" w:line="240" w:lineRule="auto"/>
            <w:ind w:left="1798" w:right="0" w:hanging="811"/>
            <w:jc w:val="left"/>
          </w:pPr>
          <w:hyperlink w:anchor="_TOC_250021" w:history="1">
            <w:r>
              <w:t>保证安全的组织措施</w:t>
              <w:tab/>
              <w:t>20</w:t>
            </w:r>
          </w:hyperlink>
        </w:p>
        <w:p>
          <w:pPr>
            <w:pStyle w:val="TOC1"/>
            <w:numPr>
              <w:ilvl w:val="1"/>
              <w:numId w:val="32"/>
            </w:numPr>
            <w:tabs>
              <w:tab w:val="left" w:pos="1799"/>
              <w:tab w:val="right" w:leader="middleDot" w:pos="13680"/>
            </w:tabs>
            <w:spacing w:before="241" w:after="0" w:line="240" w:lineRule="auto"/>
            <w:ind w:left="1798" w:right="0" w:hanging="811"/>
            <w:jc w:val="left"/>
          </w:pPr>
          <w:hyperlink w:anchor="_TOC_250020" w:history="1">
            <w:r>
              <w:t>保证安全的技术措施</w:t>
              <w:tab/>
              <w:t>20</w:t>
            </w:r>
          </w:hyperlink>
        </w:p>
        <w:p>
          <w:pPr>
            <w:pStyle w:val="TOC1"/>
            <w:numPr>
              <w:ilvl w:val="1"/>
              <w:numId w:val="32"/>
            </w:numPr>
            <w:tabs>
              <w:tab w:val="left" w:pos="1799"/>
              <w:tab w:val="right" w:leader="middleDot" w:pos="13680"/>
            </w:tabs>
            <w:spacing w:before="240" w:after="0" w:line="240" w:lineRule="auto"/>
            <w:ind w:left="1798" w:right="0" w:hanging="811"/>
            <w:jc w:val="left"/>
          </w:pPr>
          <w:hyperlink w:anchor="_TOC_250019" w:history="1">
            <w:r>
              <w:t>施工现场临时用电安全措施</w:t>
              <w:tab/>
              <w:t>21</w:t>
            </w:r>
          </w:hyperlink>
        </w:p>
        <w:p>
          <w:pPr>
            <w:pStyle w:val="TOC1"/>
            <w:numPr>
              <w:ilvl w:val="1"/>
              <w:numId w:val="32"/>
            </w:numPr>
            <w:tabs>
              <w:tab w:val="left" w:pos="1799"/>
              <w:tab w:val="right" w:leader="middleDot" w:pos="13680"/>
            </w:tabs>
            <w:spacing w:before="241" w:after="0" w:line="240" w:lineRule="auto"/>
            <w:ind w:left="1798" w:right="0" w:hanging="811"/>
            <w:jc w:val="left"/>
          </w:pPr>
          <w:hyperlink w:anchor="_TOC_250018" w:history="1">
            <w:r>
              <w:t>机械设备安全管理措施</w:t>
              <w:tab/>
              <w:t>21</w:t>
            </w:r>
          </w:hyperlink>
        </w:p>
        <w:p>
          <w:pPr>
            <w:pStyle w:val="TOC1"/>
            <w:numPr>
              <w:ilvl w:val="1"/>
              <w:numId w:val="32"/>
            </w:numPr>
            <w:tabs>
              <w:tab w:val="left" w:pos="1799"/>
              <w:tab w:val="right" w:leader="middleDot" w:pos="13680"/>
            </w:tabs>
            <w:spacing w:before="241" w:after="0" w:line="240" w:lineRule="auto"/>
            <w:ind w:left="1798" w:right="0" w:hanging="811"/>
            <w:jc w:val="left"/>
          </w:pPr>
          <w:hyperlink w:anchor="_TOC_250017" w:history="1">
            <w:r>
              <w:t>夜间施工安全措施</w:t>
              <w:tab/>
              <w:t>21</w:t>
            </w:r>
          </w:hyperlink>
        </w:p>
        <w:p>
          <w:pPr>
            <w:pStyle w:val="TOC1"/>
            <w:numPr>
              <w:ilvl w:val="1"/>
              <w:numId w:val="32"/>
            </w:numPr>
            <w:tabs>
              <w:tab w:val="left" w:pos="1799"/>
              <w:tab w:val="right" w:leader="middleDot" w:pos="13680"/>
            </w:tabs>
            <w:spacing w:before="241" w:after="0" w:line="240" w:lineRule="auto"/>
            <w:ind w:left="1798" w:right="0" w:hanging="811"/>
            <w:jc w:val="left"/>
          </w:pPr>
          <w:hyperlink w:anchor="_TOC_250016" w:history="1">
            <w:r>
              <w:t>施工安全防火措施</w:t>
              <w:tab/>
              <w:t>22</w:t>
            </w:r>
          </w:hyperlink>
        </w:p>
        <w:p>
          <w:pPr>
            <w:pStyle w:val="TOC1"/>
            <w:spacing w:before="240"/>
            <w:ind w:left="988" w:firstLine="0"/>
          </w:pPr>
          <w:hyperlink w:anchor="_TOC_250015" w:history="1">
            <w:r>
              <w:t>十一、确保文明施工的控制措施</w:t>
            </w:r>
          </w:hyperlink>
        </w:p>
        <w:p>
          <w:pPr>
            <w:pStyle w:val="TOC1"/>
            <w:numPr>
              <w:ilvl w:val="1"/>
              <w:numId w:val="31"/>
            </w:numPr>
            <w:tabs>
              <w:tab w:val="left" w:pos="1799"/>
              <w:tab w:val="right" w:leader="middleDot" w:pos="13680"/>
            </w:tabs>
            <w:spacing w:before="242" w:after="0" w:line="240" w:lineRule="auto"/>
            <w:ind w:left="1798" w:right="0" w:hanging="811"/>
            <w:jc w:val="left"/>
          </w:pPr>
          <w:hyperlink w:anchor="_TOC_250014" w:history="1">
            <w:r>
              <w:t>文明施工管理目标</w:t>
              <w:tab/>
              <w:t>22</w:t>
            </w:r>
          </w:hyperlink>
        </w:p>
        <w:p>
          <w:pPr>
            <w:pStyle w:val="TOC1"/>
            <w:numPr>
              <w:ilvl w:val="1"/>
              <w:numId w:val="31"/>
            </w:numPr>
            <w:tabs>
              <w:tab w:val="left" w:pos="1799"/>
              <w:tab w:val="right" w:leader="middleDot" w:pos="13680"/>
            </w:tabs>
            <w:spacing w:before="240" w:after="0" w:line="240" w:lineRule="auto"/>
            <w:ind w:left="1798" w:right="0" w:hanging="811"/>
            <w:jc w:val="left"/>
          </w:pPr>
          <w:hyperlink w:anchor="_TOC_250013" w:history="1">
            <w:r>
              <w:t>文明施工管理措施</w:t>
              <w:tab/>
              <w:t>22</w:t>
            </w:r>
          </w:hyperlink>
        </w:p>
        <w:p>
          <w:pPr>
            <w:pStyle w:val="TOC1"/>
            <w:ind w:left="988" w:firstLine="0"/>
          </w:pPr>
          <w:hyperlink w:anchor="_TOC_250012" w:history="1">
            <w:r>
              <w:t>十二、确保施工工期的控制措施</w:t>
            </w:r>
          </w:hyperlink>
        </w:p>
        <w:p>
          <w:pPr>
            <w:pStyle w:val="TOC1"/>
            <w:numPr>
              <w:ilvl w:val="1"/>
              <w:numId w:val="30"/>
            </w:numPr>
            <w:tabs>
              <w:tab w:val="left" w:pos="1799"/>
              <w:tab w:val="right" w:leader="middleDot" w:pos="13680"/>
            </w:tabs>
            <w:spacing w:before="241" w:after="0" w:line="240" w:lineRule="auto"/>
            <w:ind w:left="1798" w:right="0" w:hanging="811"/>
            <w:jc w:val="left"/>
          </w:pPr>
          <w:hyperlink w:anchor="_TOC_250011" w:history="1">
            <w:r>
              <w:t>工期目标及计划</w:t>
              <w:tab/>
              <w:t>23</w:t>
            </w:r>
          </w:hyperlink>
        </w:p>
        <w:p>
          <w:pPr>
            <w:pStyle w:val="TOC1"/>
            <w:numPr>
              <w:ilvl w:val="1"/>
              <w:numId w:val="30"/>
            </w:numPr>
            <w:tabs>
              <w:tab w:val="left" w:pos="1799"/>
              <w:tab w:val="right" w:leader="middleDot" w:pos="13680"/>
            </w:tabs>
            <w:spacing w:before="241" w:after="0" w:line="240" w:lineRule="auto"/>
            <w:ind w:left="1798" w:right="0" w:hanging="811"/>
            <w:jc w:val="left"/>
          </w:pPr>
          <w:hyperlink w:anchor="_TOC_250010" w:history="1">
            <w:r>
              <w:t>保证工期的管理措施</w:t>
              <w:tab/>
              <w:t>23</w:t>
            </w:r>
          </w:hyperlink>
        </w:p>
        <w:p>
          <w:pPr>
            <w:pStyle w:val="TOC1"/>
            <w:numPr>
              <w:ilvl w:val="1"/>
              <w:numId w:val="30"/>
            </w:numPr>
            <w:tabs>
              <w:tab w:val="left" w:pos="1799"/>
              <w:tab w:val="right" w:leader="middleDot" w:pos="13680"/>
            </w:tabs>
            <w:spacing w:before="240" w:after="0" w:line="240" w:lineRule="auto"/>
            <w:ind w:left="1798" w:right="0" w:hanging="811"/>
            <w:jc w:val="left"/>
          </w:pPr>
          <w:hyperlink w:anchor="_TOC_250009" w:history="1">
            <w:r>
              <w:t>保证工期的技术措施</w:t>
              <w:tab/>
              <w:t>23</w:t>
            </w:r>
          </w:hyperlink>
        </w:p>
        <w:p>
          <w:pPr>
            <w:pStyle w:val="TOC1"/>
            <w:numPr>
              <w:ilvl w:val="1"/>
              <w:numId w:val="30"/>
            </w:numPr>
            <w:tabs>
              <w:tab w:val="left" w:pos="1799"/>
              <w:tab w:val="right" w:leader="middleDot" w:pos="13680"/>
            </w:tabs>
            <w:spacing w:before="241" w:after="0" w:line="240" w:lineRule="auto"/>
            <w:ind w:left="1798" w:right="0" w:hanging="811"/>
            <w:jc w:val="left"/>
          </w:pPr>
          <w:hyperlink w:anchor="_TOC_250008" w:history="1">
            <w:r>
              <w:t>保证工期的后勤保障工作</w:t>
              <w:tab/>
              <w:t>24</w:t>
            </w:r>
          </w:hyperlink>
        </w:p>
        <w:p>
          <w:pPr>
            <w:pStyle w:val="TOC1"/>
            <w:ind w:left="988" w:firstLine="0"/>
          </w:pPr>
          <w:hyperlink w:anchor="_TOC_250007" w:history="1">
            <w:r>
              <w:t>十三、季节性施工的控制措施及管线保护措施</w:t>
            </w:r>
          </w:hyperlink>
        </w:p>
        <w:p>
          <w:pPr>
            <w:pStyle w:val="TOC1"/>
            <w:numPr>
              <w:ilvl w:val="1"/>
              <w:numId w:val="29"/>
            </w:numPr>
            <w:tabs>
              <w:tab w:val="left" w:pos="1799"/>
              <w:tab w:val="right" w:leader="middleDot" w:pos="13680"/>
            </w:tabs>
            <w:spacing w:before="242" w:after="0" w:line="240" w:lineRule="auto"/>
            <w:ind w:left="1798" w:right="0" w:hanging="811"/>
            <w:jc w:val="left"/>
          </w:pPr>
          <w:hyperlink w:anchor="_TOC_250006" w:history="1">
            <w:r>
              <w:t>确保雨季施工的保证措施</w:t>
              <w:tab/>
              <w:t>24</w:t>
            </w:r>
          </w:hyperlink>
        </w:p>
        <w:p>
          <w:pPr>
            <w:pStyle w:val="TOC1"/>
            <w:numPr>
              <w:ilvl w:val="1"/>
              <w:numId w:val="29"/>
            </w:numPr>
            <w:tabs>
              <w:tab w:val="left" w:pos="1799"/>
              <w:tab w:val="right" w:leader="middleDot" w:pos="13680"/>
            </w:tabs>
            <w:spacing w:before="240" w:after="0" w:line="240" w:lineRule="auto"/>
            <w:ind w:left="1798" w:right="0" w:hanging="811"/>
            <w:jc w:val="left"/>
          </w:pPr>
          <w:r>
            <w:t>地下管线及其他地下地上设施的保护措施</w:t>
            <w:tab/>
            <w:t>25</w:t>
          </w:r>
        </w:p>
        <w:p>
          <w:pPr>
            <w:pStyle w:val="TOC1"/>
            <w:ind w:left="988" w:firstLine="0"/>
          </w:pPr>
          <w:hyperlink w:anchor="_TOC_250005" w:history="1">
            <w:r>
              <w:t>十四、环境保护及减少扰民的措施</w:t>
            </w:r>
          </w:hyperlink>
        </w:p>
        <w:p>
          <w:pPr>
            <w:pStyle w:val="TOC1"/>
            <w:numPr>
              <w:ilvl w:val="1"/>
              <w:numId w:val="28"/>
            </w:numPr>
            <w:tabs>
              <w:tab w:val="left" w:pos="1799"/>
              <w:tab w:val="right" w:leader="middleDot" w:pos="13680"/>
            </w:tabs>
            <w:spacing w:before="241" w:after="0" w:line="240" w:lineRule="auto"/>
            <w:ind w:left="1798" w:right="0" w:hanging="811"/>
            <w:jc w:val="left"/>
          </w:pPr>
          <w:hyperlink w:anchor="_TOC_250004" w:history="1">
            <w:r>
              <w:t>正确处理垃圾</w:t>
              <w:tab/>
              <w:t>26</w:t>
            </w:r>
          </w:hyperlink>
        </w:p>
        <w:p>
          <w:pPr>
            <w:pStyle w:val="TOC1"/>
            <w:numPr>
              <w:ilvl w:val="1"/>
              <w:numId w:val="28"/>
            </w:numPr>
            <w:tabs>
              <w:tab w:val="left" w:pos="1799"/>
              <w:tab w:val="right" w:leader="middleDot" w:pos="13680"/>
            </w:tabs>
            <w:spacing w:before="241" w:after="0" w:line="240" w:lineRule="auto"/>
            <w:ind w:left="1798" w:right="0" w:hanging="811"/>
            <w:jc w:val="left"/>
          </w:pPr>
          <w:hyperlink w:anchor="_TOC_250003" w:history="1">
            <w:r>
              <w:t>减少污水、污油排放</w:t>
              <w:tab/>
              <w:t>26</w:t>
            </w:r>
          </w:hyperlink>
        </w:p>
        <w:p>
          <w:pPr>
            <w:pStyle w:val="TOC1"/>
            <w:numPr>
              <w:ilvl w:val="1"/>
              <w:numId w:val="28"/>
            </w:numPr>
            <w:tabs>
              <w:tab w:val="left" w:pos="1799"/>
              <w:tab w:val="right" w:leader="middleDot" w:pos="13680"/>
            </w:tabs>
            <w:spacing w:before="240" w:after="0" w:line="240" w:lineRule="auto"/>
            <w:ind w:left="1798" w:right="0" w:hanging="811"/>
            <w:jc w:val="left"/>
          </w:pPr>
          <w:hyperlink w:anchor="_TOC_250002" w:history="1">
            <w:r>
              <w:t>降低噪音减少扰民</w:t>
              <w:tab/>
              <w:t>26</w:t>
            </w:r>
          </w:hyperlink>
        </w:p>
        <w:p>
          <w:pPr>
            <w:pStyle w:val="TOC1"/>
            <w:spacing w:after="240"/>
            <w:ind w:left="988" w:firstLine="0"/>
            <w:sectPr>
              <w:headerReference w:type="default" r:id="rId10"/>
              <w:footerReference w:type="default" r:id="rId11"/>
              <w:type w:val="nextPage"/>
              <w:pgSz w:w="17860" w:h="25260"/>
              <w:pgMar w:top="1462" w:right="0" w:bottom="1757" w:left="1140" w:header="708" w:footer="708"/>
              <w:pgNumType w:start="4"/>
              <w:cols w:space="708"/>
              <w:titlePg w:val="0"/>
            </w:sectPr>
          </w:pPr>
          <w:hyperlink w:anchor="_TOC_250001" w:history="1">
            <w:r>
              <w:t>十五、附图</w:t>
            </w:r>
          </w:hyperlink>
        </w:p>
      </w:sdtContent>
    </w:sdt>
    <w:sdt>
      <w:sdtPr>
        <w:id w:val="1928823427"/>
        <w:docPartObj>
          <w:docPartGallery w:val="Table of Contents"/>
          <w:docPartUnique/>
        </w:docPartObj>
      </w:sdtPr>
      <w:sdtContent>
        <w:p>
          <w:pPr>
            <w:pStyle w:val="TOC1"/>
            <w:tabs>
              <w:tab w:val="right" w:leader="middleDot" w:pos="13680"/>
            </w:tabs>
            <w:spacing w:before="92"/>
            <w:ind w:left="988" w:firstLine="0"/>
          </w:pPr>
          <w:hyperlink w:anchor="_TOC_250000" w:history="1">
            <w:r>
              <w:t>附图</w:t>
            </w:r>
            <w:r>
              <w:rPr>
                <w:spacing w:val="-91"/>
              </w:rPr>
              <w:t xml:space="preserve"> </w:t>
            </w:r>
            <w:r>
              <w:t>1：施工进度计划横道图</w:t>
              <w:tab/>
              <w:t>27</w:t>
            </w:r>
          </w:hyperlink>
        </w:p>
        <w:p>
          <w:pPr>
            <w:pStyle w:val="TOC1"/>
            <w:tabs>
              <w:tab w:val="right" w:leader="middleDot" w:pos="13680"/>
            </w:tabs>
            <w:ind w:left="988" w:firstLine="0"/>
          </w:pPr>
          <w:r>
            <w:t>附图</w:t>
          </w:r>
          <w:r>
            <w:rPr>
              <w:spacing w:val="-91"/>
            </w:rPr>
            <w:t xml:space="preserve"> </w:t>
          </w:r>
          <w:r>
            <w:t>2：钻孔灌注桩施工工艺流程图</w:t>
            <w:tab/>
            <w:t>28</w:t>
          </w:r>
        </w:p>
        <w:p>
          <w:pPr>
            <w:pStyle w:val="TOC1"/>
            <w:tabs>
              <w:tab w:val="right" w:leader="middleDot" w:pos="13680"/>
            </w:tabs>
            <w:ind w:left="988" w:firstLine="0"/>
          </w:pPr>
          <w:r>
            <w:t>附图</w:t>
          </w:r>
          <w:r>
            <w:rPr>
              <w:spacing w:val="-91"/>
            </w:rPr>
            <w:t xml:space="preserve"> </w:t>
          </w:r>
          <w:r>
            <w:t>3：安全管理保证体系框图</w:t>
            <w:tab/>
            <w:t>29</w:t>
          </w:r>
        </w:p>
        <w:p>
          <w:pPr>
            <w:pStyle w:val="TOC1"/>
            <w:tabs>
              <w:tab w:val="right" w:leader="middleDot" w:pos="13680"/>
            </w:tabs>
            <w:ind w:left="988" w:firstLine="0"/>
          </w:pPr>
          <w:r>
            <w:t>附图</w:t>
          </w:r>
          <w:r>
            <w:rPr>
              <w:spacing w:val="-91"/>
            </w:rPr>
            <w:t xml:space="preserve"> </w:t>
          </w:r>
          <w:r>
            <w:t>4：质量管理体系框图</w:t>
            <w:tab/>
            <w:t>30</w:t>
          </w:r>
        </w:p>
        <w:p>
          <w:pPr>
            <w:pStyle w:val="TOC1"/>
            <w:tabs>
              <w:tab w:val="right" w:leader="middleDot" w:pos="13680"/>
            </w:tabs>
            <w:spacing w:before="240"/>
            <w:ind w:left="988" w:firstLine="0"/>
          </w:pPr>
          <w:r>
            <w:t>附图</w:t>
          </w:r>
          <w:r>
            <w:rPr>
              <w:spacing w:val="-91"/>
            </w:rPr>
            <w:t xml:space="preserve"> </w:t>
          </w:r>
          <w:r>
            <w:t>5：施工总平面布置图</w:t>
            <w:tab/>
            <w:t>31</w:t>
          </w:r>
        </w:p>
      </w:sdtContent>
    </w:sdt>
    <w:p>
      <w:pPr>
        <w:spacing w:after="0"/>
        <w:sectPr>
          <w:headerReference w:type="default" r:id="rId12"/>
          <w:footerReference w:type="default" r:id="rId13"/>
          <w:type w:val="nextPage"/>
          <w:pgSz w:w="17860" w:h="25260"/>
          <w:pgMar w:top="1462" w:right="0" w:bottom="1757" w:left="1140" w:header="708" w:footer="708"/>
          <w:pgNumType w:start="5"/>
          <w:cols w:space="708"/>
          <w:titlePg w:val="0"/>
        </w:sectPr>
      </w:pPr>
    </w:p>
    <w:p>
      <w:pPr>
        <w:pStyle w:val="BodyText"/>
        <w:rPr>
          <w:rFonts w:ascii="隶书"/>
          <w:sz w:val="42"/>
        </w:rPr>
      </w:pPr>
    </w:p>
    <w:p>
      <w:pPr>
        <w:pStyle w:val="BodyText"/>
        <w:spacing w:before="2"/>
        <w:rPr>
          <w:rFonts w:ascii="隶书"/>
          <w:sz w:val="40"/>
        </w:rPr>
      </w:pPr>
    </w:p>
    <w:p>
      <w:pPr>
        <w:pStyle w:val="Heading2"/>
        <w:ind w:left="988" w:firstLine="0"/>
      </w:pPr>
      <w:r>
        <w:rPr>
          <w:w w:val="95"/>
        </w:rPr>
        <w:t>一、编制原则及依据</w:t>
      </w:r>
    </w:p>
    <w:p>
      <w:pPr>
        <w:pStyle w:val="BodyText"/>
        <w:spacing w:before="10"/>
        <w:rPr>
          <w:b/>
          <w:sz w:val="32"/>
        </w:rPr>
      </w:pPr>
    </w:p>
    <w:p>
      <w:pPr>
        <w:pStyle w:val="Heading3"/>
        <w:numPr>
          <w:ilvl w:val="1"/>
          <w:numId w:val="27"/>
        </w:numPr>
        <w:tabs>
          <w:tab w:val="left" w:pos="1626"/>
        </w:tabs>
        <w:spacing w:before="0" w:after="0" w:line="240" w:lineRule="auto"/>
        <w:ind w:left="1625" w:right="0" w:hanging="638"/>
        <w:jc w:val="left"/>
      </w:pPr>
      <w:bookmarkStart w:id="0" w:name="_TOC_250058"/>
      <w:bookmarkEnd w:id="0"/>
      <w:r>
        <w:rPr>
          <w:w w:val="95"/>
        </w:rPr>
        <w:t>编制原则</w:t>
      </w:r>
    </w:p>
    <w:p>
      <w:pPr>
        <w:pStyle w:val="ListParagraph"/>
        <w:numPr>
          <w:ilvl w:val="2"/>
          <w:numId w:val="27"/>
        </w:numPr>
        <w:tabs>
          <w:tab w:val="left" w:pos="2429"/>
        </w:tabs>
        <w:spacing w:before="198" w:after="0" w:line="240" w:lineRule="auto"/>
        <w:ind w:left="2428" w:right="0" w:hanging="721"/>
        <w:jc w:val="left"/>
        <w:rPr>
          <w:sz w:val="36"/>
        </w:rPr>
      </w:pPr>
      <w:r>
        <w:rPr>
          <w:sz w:val="36"/>
        </w:rPr>
        <w:t>严格遵守执行国家和当地政府的有关政策、法规规定；</w:t>
      </w:r>
    </w:p>
    <w:p>
      <w:pPr>
        <w:pStyle w:val="ListParagraph"/>
        <w:numPr>
          <w:ilvl w:val="2"/>
          <w:numId w:val="27"/>
        </w:numPr>
        <w:tabs>
          <w:tab w:val="left" w:pos="2429"/>
        </w:tabs>
        <w:spacing w:before="197" w:after="0" w:line="240" w:lineRule="auto"/>
        <w:ind w:left="2428" w:right="0" w:hanging="721"/>
        <w:jc w:val="left"/>
        <w:rPr>
          <w:sz w:val="36"/>
        </w:rPr>
      </w:pPr>
      <w:r>
        <w:rPr>
          <w:sz w:val="36"/>
        </w:rPr>
        <w:t>严格执行现行有关国家规范和行业标准；</w:t>
      </w:r>
    </w:p>
    <w:p>
      <w:pPr>
        <w:pStyle w:val="ListParagraph"/>
        <w:numPr>
          <w:ilvl w:val="2"/>
          <w:numId w:val="27"/>
        </w:numPr>
        <w:tabs>
          <w:tab w:val="left" w:pos="2429"/>
        </w:tabs>
        <w:spacing w:before="202" w:after="0" w:line="343" w:lineRule="auto"/>
        <w:ind w:left="988" w:right="1689" w:firstLine="720"/>
        <w:jc w:val="left"/>
        <w:rPr>
          <w:sz w:val="36"/>
        </w:rPr>
      </w:pPr>
      <w:r>
        <w:rPr>
          <w:spacing w:val="-1"/>
          <w:sz w:val="36"/>
        </w:rPr>
        <w:t xml:space="preserve">将现行规范与施工经验相结合，既满足有关施工技术规范、规程和标准的要求， </w:t>
      </w:r>
      <w:r>
        <w:rPr>
          <w:sz w:val="36"/>
        </w:rPr>
        <w:t>同时又结合施工经验，确保本施工组织设计切实可行、技术科学、经济合理；</w:t>
      </w:r>
    </w:p>
    <w:p>
      <w:pPr>
        <w:pStyle w:val="ListParagraph"/>
        <w:numPr>
          <w:ilvl w:val="2"/>
          <w:numId w:val="27"/>
        </w:numPr>
        <w:tabs>
          <w:tab w:val="left" w:pos="2429"/>
        </w:tabs>
        <w:spacing w:before="0" w:after="0" w:line="345" w:lineRule="auto"/>
        <w:ind w:left="988" w:right="1689" w:firstLine="720"/>
        <w:jc w:val="left"/>
        <w:rPr>
          <w:sz w:val="36"/>
        </w:rPr>
      </w:pPr>
      <w:r>
        <w:rPr>
          <w:spacing w:val="-1"/>
          <w:sz w:val="36"/>
        </w:rPr>
        <w:t>结合我公司在同类工程中的施工经验，统筹安排，合理计划，科学组织，严密施</w:t>
      </w:r>
      <w:r>
        <w:rPr>
          <w:sz w:val="36"/>
        </w:rPr>
        <w:t>工，制定详细可行的技术、管理措施，确保按期完成施工任务，降低工程成本；</w:t>
      </w:r>
    </w:p>
    <w:p>
      <w:pPr>
        <w:pStyle w:val="ListParagraph"/>
        <w:numPr>
          <w:ilvl w:val="2"/>
          <w:numId w:val="27"/>
        </w:numPr>
        <w:tabs>
          <w:tab w:val="left" w:pos="2429"/>
        </w:tabs>
        <w:spacing w:before="0" w:after="0" w:line="455" w:lineRule="exact"/>
        <w:ind w:left="2428" w:right="0" w:hanging="721"/>
        <w:jc w:val="left"/>
        <w:rPr>
          <w:sz w:val="36"/>
        </w:rPr>
      </w:pPr>
      <w:r>
        <w:rPr>
          <w:sz w:val="36"/>
        </w:rPr>
        <w:t>严格执行我公司质量、安全管理体系标准中的有关规定；</w:t>
      </w:r>
    </w:p>
    <w:p>
      <w:pPr>
        <w:pStyle w:val="ListParagraph"/>
        <w:numPr>
          <w:ilvl w:val="2"/>
          <w:numId w:val="27"/>
        </w:numPr>
        <w:tabs>
          <w:tab w:val="left" w:pos="2429"/>
        </w:tabs>
        <w:spacing w:before="196" w:after="0" w:line="345" w:lineRule="auto"/>
        <w:ind w:left="988" w:right="1689" w:firstLine="720"/>
        <w:jc w:val="left"/>
        <w:rPr>
          <w:sz w:val="36"/>
        </w:rPr>
      </w:pPr>
      <w:r>
        <w:rPr>
          <w:spacing w:val="-1"/>
          <w:sz w:val="36"/>
        </w:rPr>
        <w:t>充分考虑拟投入本工程的桩机机型和工效，确定合理可行的施工顺序，确保桩机</w:t>
      </w:r>
      <w:r>
        <w:rPr>
          <w:sz w:val="36"/>
        </w:rPr>
        <w:t>发挥合理工效；</w:t>
      </w:r>
    </w:p>
    <w:p>
      <w:pPr>
        <w:pStyle w:val="ListParagraph"/>
        <w:numPr>
          <w:ilvl w:val="2"/>
          <w:numId w:val="27"/>
        </w:numPr>
        <w:tabs>
          <w:tab w:val="left" w:pos="2429"/>
        </w:tabs>
        <w:spacing w:before="0" w:after="0" w:line="343" w:lineRule="auto"/>
        <w:ind w:left="988" w:right="1689" w:firstLine="720"/>
        <w:jc w:val="left"/>
        <w:rPr>
          <w:sz w:val="36"/>
        </w:rPr>
      </w:pPr>
      <w:r>
        <w:rPr>
          <w:spacing w:val="-1"/>
          <w:sz w:val="36"/>
        </w:rPr>
        <w:t>在做好工程质量控制和工期控制的同时，必须满足安全生产、文明施工及环境保</w:t>
      </w:r>
      <w:r>
        <w:rPr>
          <w:sz w:val="36"/>
        </w:rPr>
        <w:t>护要求；</w:t>
      </w:r>
    </w:p>
    <w:p>
      <w:pPr>
        <w:pStyle w:val="ListParagraph"/>
        <w:numPr>
          <w:ilvl w:val="2"/>
          <w:numId w:val="27"/>
        </w:numPr>
        <w:tabs>
          <w:tab w:val="left" w:pos="2429"/>
        </w:tabs>
        <w:spacing w:before="0" w:after="0" w:line="343" w:lineRule="auto"/>
        <w:ind w:left="988" w:right="1689" w:firstLine="720"/>
        <w:jc w:val="left"/>
        <w:rPr>
          <w:sz w:val="36"/>
        </w:rPr>
      </w:pPr>
      <w:r>
        <w:rPr>
          <w:spacing w:val="-1"/>
          <w:sz w:val="36"/>
        </w:rPr>
        <w:t>施工总布置充分利用业主提供的条件、设施及当地的自然条件，因地制宜，在满</w:t>
      </w:r>
      <w:r>
        <w:rPr>
          <w:sz w:val="36"/>
        </w:rPr>
        <w:t>足生产、生活要求的前提下，合理布局、节省投资。</w:t>
      </w:r>
    </w:p>
    <w:p>
      <w:pPr>
        <w:pStyle w:val="Heading2"/>
        <w:numPr>
          <w:ilvl w:val="1"/>
          <w:numId w:val="27"/>
        </w:numPr>
        <w:tabs>
          <w:tab w:val="left" w:pos="1730"/>
        </w:tabs>
        <w:spacing w:before="0" w:after="0" w:line="425" w:lineRule="exact"/>
        <w:ind w:left="1730" w:right="0" w:hanging="742"/>
        <w:jc w:val="left"/>
      </w:pPr>
      <w:bookmarkStart w:id="1" w:name="_TOC_250057"/>
      <w:bookmarkEnd w:id="1"/>
      <w:r>
        <w:t>编制依据</w:t>
      </w:r>
    </w:p>
    <w:p>
      <w:pPr>
        <w:pStyle w:val="ListParagraph"/>
        <w:numPr>
          <w:ilvl w:val="2"/>
          <w:numId w:val="27"/>
        </w:numPr>
        <w:tabs>
          <w:tab w:val="left" w:pos="2429"/>
        </w:tabs>
        <w:spacing w:before="231" w:after="0" w:line="240" w:lineRule="auto"/>
        <w:ind w:left="2428" w:right="0" w:hanging="721"/>
        <w:jc w:val="left"/>
        <w:rPr>
          <w:sz w:val="36"/>
        </w:rPr>
      </w:pPr>
      <w:r>
        <w:rPr>
          <w:sz w:val="36"/>
        </w:rPr>
        <w:t>《中华人民共和国建筑工程质量管理条例》</w:t>
      </w:r>
    </w:p>
    <w:p>
      <w:pPr>
        <w:pStyle w:val="ListParagraph"/>
        <w:numPr>
          <w:ilvl w:val="2"/>
          <w:numId w:val="27"/>
        </w:numPr>
        <w:tabs>
          <w:tab w:val="left" w:pos="2429"/>
        </w:tabs>
        <w:spacing w:before="198" w:after="0" w:line="240" w:lineRule="auto"/>
        <w:ind w:left="2428" w:right="0" w:hanging="721"/>
        <w:jc w:val="left"/>
        <w:rPr>
          <w:sz w:val="36"/>
        </w:rPr>
      </w:pPr>
      <w:r>
        <w:rPr>
          <w:sz w:val="36"/>
        </w:rPr>
        <w:t>《中华人民共和国建筑工程安全生产管理条例》</w:t>
      </w:r>
    </w:p>
    <w:p>
      <w:pPr>
        <w:pStyle w:val="ListParagraph"/>
        <w:numPr>
          <w:ilvl w:val="2"/>
          <w:numId w:val="27"/>
        </w:numPr>
        <w:tabs>
          <w:tab w:val="left" w:pos="2429"/>
        </w:tabs>
        <w:spacing w:before="197" w:after="0" w:line="240" w:lineRule="auto"/>
        <w:ind w:left="2428" w:right="0" w:hanging="721"/>
        <w:jc w:val="left"/>
        <w:rPr>
          <w:sz w:val="36"/>
        </w:rPr>
      </w:pPr>
      <w:r>
        <w:rPr>
          <w:sz w:val="36"/>
        </w:rPr>
        <w:t>《山东省安全生产条例》</w:t>
      </w:r>
    </w:p>
    <w:p>
      <w:pPr>
        <w:pStyle w:val="ListParagraph"/>
        <w:numPr>
          <w:ilvl w:val="2"/>
          <w:numId w:val="27"/>
        </w:numPr>
        <w:tabs>
          <w:tab w:val="left" w:pos="2429"/>
        </w:tabs>
        <w:spacing w:before="202" w:after="0" w:line="240" w:lineRule="auto"/>
        <w:ind w:left="2428" w:right="0" w:hanging="721"/>
        <w:jc w:val="left"/>
        <w:rPr>
          <w:sz w:val="36"/>
        </w:rPr>
      </w:pPr>
      <w:r>
        <w:rPr>
          <w:sz w:val="36"/>
        </w:rPr>
        <w:t>《建筑桩基技术规范》JGJ 94-2008</w:t>
      </w:r>
    </w:p>
    <w:p>
      <w:pPr>
        <w:pStyle w:val="ListParagraph"/>
        <w:numPr>
          <w:ilvl w:val="2"/>
          <w:numId w:val="27"/>
        </w:numPr>
        <w:tabs>
          <w:tab w:val="left" w:pos="2429"/>
        </w:tabs>
        <w:spacing w:before="197" w:after="0" w:line="240" w:lineRule="auto"/>
        <w:ind w:left="2428" w:right="0" w:hanging="721"/>
        <w:jc w:val="left"/>
        <w:rPr>
          <w:sz w:val="36"/>
        </w:rPr>
      </w:pPr>
      <w:r>
        <w:rPr>
          <w:sz w:val="36"/>
        </w:rPr>
        <w:t>《建筑地基基础设计规范》GB50007-2002</w:t>
      </w:r>
    </w:p>
    <w:p>
      <w:pPr>
        <w:pStyle w:val="ListParagraph"/>
        <w:numPr>
          <w:ilvl w:val="2"/>
          <w:numId w:val="27"/>
        </w:numPr>
        <w:tabs>
          <w:tab w:val="left" w:pos="2429"/>
        </w:tabs>
        <w:spacing w:before="198" w:after="0" w:line="240" w:lineRule="auto"/>
        <w:ind w:left="2428" w:right="0" w:hanging="721"/>
        <w:jc w:val="left"/>
        <w:rPr>
          <w:sz w:val="36"/>
        </w:rPr>
      </w:pPr>
      <w:r>
        <w:rPr>
          <w:sz w:val="36"/>
        </w:rPr>
        <w:t>《建筑基桩检测技术规范》JGJ106-2003</w:t>
      </w:r>
    </w:p>
    <w:p>
      <w:pPr>
        <w:pStyle w:val="ListParagraph"/>
        <w:numPr>
          <w:ilvl w:val="2"/>
          <w:numId w:val="27"/>
        </w:numPr>
        <w:tabs>
          <w:tab w:val="left" w:pos="2429"/>
        </w:tabs>
        <w:spacing w:before="201" w:after="0" w:line="240" w:lineRule="auto"/>
        <w:ind w:left="2428" w:right="0" w:hanging="721"/>
        <w:jc w:val="left"/>
        <w:rPr>
          <w:sz w:val="36"/>
        </w:rPr>
      </w:pPr>
      <w:r>
        <w:rPr>
          <w:sz w:val="36"/>
        </w:rPr>
        <w:t>《建筑地基处理技术规范》JGJ79-2002</w:t>
      </w:r>
    </w:p>
    <w:p>
      <w:pPr>
        <w:pStyle w:val="ListParagraph"/>
        <w:numPr>
          <w:ilvl w:val="2"/>
          <w:numId w:val="27"/>
        </w:numPr>
        <w:tabs>
          <w:tab w:val="left" w:pos="2429"/>
        </w:tabs>
        <w:spacing w:before="197" w:after="0" w:line="240" w:lineRule="auto"/>
        <w:ind w:left="2428" w:right="0" w:hanging="721"/>
        <w:jc w:val="left"/>
        <w:rPr>
          <w:sz w:val="36"/>
        </w:rPr>
      </w:pPr>
      <w:r>
        <w:rPr>
          <w:sz w:val="36"/>
        </w:rPr>
        <w:t>《钢筋焊接及验收规程》JGL18-2003</w:t>
      </w:r>
    </w:p>
    <w:p>
      <w:pPr>
        <w:pStyle w:val="ListParagraph"/>
        <w:numPr>
          <w:ilvl w:val="2"/>
          <w:numId w:val="27"/>
        </w:numPr>
        <w:tabs>
          <w:tab w:val="left" w:pos="2429"/>
        </w:tabs>
        <w:spacing w:before="199" w:after="0" w:line="240" w:lineRule="auto"/>
        <w:ind w:left="2428" w:right="0" w:hanging="721"/>
        <w:jc w:val="left"/>
        <w:rPr>
          <w:sz w:val="36"/>
        </w:rPr>
      </w:pPr>
      <w:r>
        <w:rPr>
          <w:sz w:val="36"/>
        </w:rPr>
        <w:t>《建筑地基基础工程施工质量验收规范》GB50202-2002</w:t>
      </w:r>
    </w:p>
    <w:p>
      <w:pPr>
        <w:pStyle w:val="ListParagraph"/>
        <w:numPr>
          <w:ilvl w:val="2"/>
          <w:numId w:val="27"/>
        </w:numPr>
        <w:tabs>
          <w:tab w:val="left" w:pos="2609"/>
        </w:tabs>
        <w:spacing w:before="201" w:after="0" w:line="343" w:lineRule="auto"/>
        <w:ind w:left="1708" w:right="6189" w:firstLine="0"/>
        <w:jc w:val="left"/>
        <w:rPr>
          <w:sz w:val="36"/>
        </w:rPr>
      </w:pPr>
      <w:r>
        <w:rPr>
          <w:sz w:val="36"/>
        </w:rPr>
        <w:t>《建筑工程施工质量验收统一标准》</w:t>
      </w:r>
      <w:r>
        <w:rPr>
          <w:spacing w:val="-2"/>
          <w:sz w:val="36"/>
        </w:rPr>
        <w:t xml:space="preserve">GB50300-2001 </w:t>
      </w:r>
      <w:r>
        <w:rPr>
          <w:sz w:val="36"/>
        </w:rPr>
        <w:t>(11)《建设工程施工现场供用电安全规范》GB50194-93 (12)《建筑施工安全检查标准》JGJ59-99</w:t>
      </w:r>
    </w:p>
    <w:p>
      <w:pPr>
        <w:pStyle w:val="BodyText"/>
        <w:spacing w:before="1" w:line="343" w:lineRule="auto"/>
        <w:ind w:left="1708" w:right="7432"/>
      </w:pPr>
      <w:r>
        <w:t>(13)《建筑机械使用安全技术规程》JGJ33-2001 (14)《钻孔灌注桩施工规程》DZ/T0155-95</w:t>
      </w:r>
    </w:p>
    <w:p>
      <w:pPr>
        <w:spacing w:after="0" w:line="343" w:lineRule="auto"/>
        <w:sectPr>
          <w:headerReference w:type="default" r:id="rId14"/>
          <w:footerReference w:type="default" r:id="rId15"/>
          <w:pgSz w:w="17860" w:h="25260"/>
          <w:pgMar w:top="1460" w:right="0" w:bottom="2040" w:left="1140" w:header="1032" w:footer="1843"/>
          <w:pgNumType w:start="6"/>
          <w:cols w:space="708"/>
        </w:sectPr>
      </w:pPr>
    </w:p>
    <w:p>
      <w:pPr>
        <w:pStyle w:val="BodyText"/>
        <w:rPr>
          <w:sz w:val="20"/>
        </w:rPr>
      </w:pPr>
    </w:p>
    <w:p>
      <w:pPr>
        <w:pStyle w:val="BodyText"/>
        <w:spacing w:before="6"/>
        <w:rPr>
          <w:sz w:val="22"/>
        </w:rPr>
      </w:pPr>
    </w:p>
    <w:p>
      <w:pPr>
        <w:pStyle w:val="Heading1"/>
        <w:spacing w:before="32"/>
      </w:pPr>
      <w:bookmarkStart w:id="2" w:name="_TOC_250056"/>
      <w:bookmarkEnd w:id="2"/>
      <w:r>
        <w:t>二、工程概况及地质情况</w:t>
      </w:r>
    </w:p>
    <w:p>
      <w:pPr>
        <w:pStyle w:val="ListParagraph"/>
        <w:numPr>
          <w:ilvl w:val="1"/>
          <w:numId w:val="26"/>
        </w:numPr>
        <w:tabs>
          <w:tab w:val="left" w:pos="1730"/>
        </w:tabs>
        <w:spacing w:before="153" w:after="0" w:line="240" w:lineRule="auto"/>
        <w:ind w:left="1730" w:right="0" w:hanging="742"/>
        <w:jc w:val="left"/>
        <w:rPr>
          <w:b/>
          <w:sz w:val="42"/>
        </w:rPr>
      </w:pPr>
      <w:bookmarkStart w:id="3" w:name="_TOC_250055"/>
      <w:bookmarkEnd w:id="3"/>
      <w:r>
        <w:rPr>
          <w:b/>
          <w:color w:val="FF0000"/>
          <w:sz w:val="42"/>
        </w:rPr>
        <w:t>工程概况</w:t>
      </w:r>
    </w:p>
    <w:p>
      <w:pPr>
        <w:pStyle w:val="ListParagraph"/>
        <w:numPr>
          <w:ilvl w:val="2"/>
          <w:numId w:val="26"/>
        </w:numPr>
        <w:tabs>
          <w:tab w:val="left" w:pos="2250"/>
        </w:tabs>
        <w:spacing w:before="237" w:after="0" w:line="343" w:lineRule="auto"/>
        <w:ind w:left="1708" w:right="6639" w:firstLine="0"/>
        <w:jc w:val="left"/>
        <w:rPr>
          <w:sz w:val="36"/>
        </w:rPr>
      </w:pPr>
      <w:r>
        <w:rPr>
          <w:color w:val="FF0000"/>
          <w:sz w:val="36"/>
        </w:rPr>
        <w:t>工程名称：碧桂园·</w:t>
      </w:r>
      <w:r>
        <w:rPr>
          <w:color w:val="FF0000"/>
          <w:spacing w:val="-13"/>
          <w:sz w:val="36"/>
        </w:rPr>
        <w:t xml:space="preserve">十里金滩一期 </w:t>
      </w:r>
      <w:r>
        <w:rPr>
          <w:color w:val="FF0000"/>
          <w:sz w:val="36"/>
        </w:rPr>
        <w:t>39#、40#、</w:t>
      </w:r>
      <w:r>
        <w:rPr>
          <w:color w:val="FF0000"/>
          <w:spacing w:val="-6"/>
          <w:sz w:val="36"/>
        </w:rPr>
        <w:t xml:space="preserve">43# </w:t>
      </w:r>
      <w:r>
        <w:rPr>
          <w:color w:val="FF0000"/>
          <w:sz w:val="36"/>
        </w:rPr>
        <w:t>(2)工程地点：海阳市辛安镇驻地</w:t>
      </w:r>
    </w:p>
    <w:p>
      <w:pPr>
        <w:pStyle w:val="BodyText"/>
        <w:spacing w:line="345" w:lineRule="auto"/>
        <w:ind w:left="1708" w:right="8888"/>
      </w:pPr>
      <w:r>
        <w:rPr>
          <w:color w:val="FF0000"/>
        </w:rPr>
        <w:t>(3)工程规模：框架剪力墙、18+1/30+1 (4)质量标准：合格。</w:t>
      </w:r>
    </w:p>
    <w:p>
      <w:pPr>
        <w:pStyle w:val="BodyText"/>
        <w:spacing w:line="454" w:lineRule="exact"/>
        <w:ind w:left="1708"/>
      </w:pPr>
      <w:r>
        <w:rPr>
          <w:color w:val="FF0000"/>
        </w:rPr>
        <w:t>(5)工程简述：</w:t>
      </w:r>
    </w:p>
    <w:p>
      <w:pPr>
        <w:pStyle w:val="BodyText"/>
        <w:spacing w:before="196" w:line="343" w:lineRule="auto"/>
        <w:ind w:left="988" w:right="1778" w:firstLine="720"/>
        <w:jc w:val="both"/>
      </w:pPr>
      <w:r>
        <w:rPr>
          <w:color w:val="FF0000"/>
        </w:rPr>
        <w:t>本工程设计采用钻孔灌注桩筏板基础，桩径Φ800/Φ1000/Φ1200mm，桩端持力层为</w:t>
      </w:r>
      <w:r>
        <w:rPr>
          <w:color w:val="FF0000"/>
          <w:spacing w:val="-45"/>
        </w:rPr>
        <w:t xml:space="preserve">第 </w:t>
      </w:r>
      <w:r>
        <w:rPr>
          <w:color w:val="FF0000"/>
        </w:rPr>
        <w:t>6</w:t>
      </w:r>
      <w:r>
        <w:rPr>
          <w:color w:val="FF0000"/>
          <w:spacing w:val="-30"/>
        </w:rPr>
        <w:t xml:space="preserve"> 层中</w:t>
      </w:r>
      <w:r>
        <w:rPr>
          <w:color w:val="FF0000"/>
        </w:rPr>
        <w:t>~</w:t>
      </w:r>
      <w:r>
        <w:rPr>
          <w:color w:val="FF0000"/>
          <w:spacing w:val="-5"/>
        </w:rPr>
        <w:t xml:space="preserve">微风化辉长岩层，桩端全截面进入持力层不小于 </w:t>
      </w:r>
      <w:r>
        <w:rPr>
          <w:color w:val="FF0000"/>
        </w:rPr>
        <w:t>1.0m，有效桩长≥6.5m，</w:t>
      </w:r>
      <w:r>
        <w:rPr>
          <w:color w:val="FF0000"/>
          <w:spacing w:val="-9"/>
        </w:rPr>
        <w:t>工程</w:t>
      </w:r>
      <w:r>
        <w:rPr>
          <w:color w:val="FF0000"/>
          <w:spacing w:val="-10"/>
        </w:rPr>
        <w:t xml:space="preserve">桩桩身砼强度等级为 </w:t>
      </w:r>
      <w:r>
        <w:rPr>
          <w:color w:val="FF0000"/>
        </w:rPr>
        <w:t>C35，</w:t>
      </w:r>
      <w:r>
        <w:rPr>
          <w:color w:val="FF0000"/>
          <w:spacing w:val="-9"/>
        </w:rPr>
        <w:t xml:space="preserve">试桩桩身砼强度等级为 </w:t>
      </w:r>
      <w:r>
        <w:rPr>
          <w:color w:val="FF0000"/>
        </w:rPr>
        <w:t>C40；</w:t>
      </w:r>
      <w:r>
        <w:rPr>
          <w:color w:val="FF0000"/>
          <w:spacing w:val="-11"/>
        </w:rPr>
        <w:t xml:space="preserve">单桩承载力特征值 </w:t>
      </w:r>
      <w:r>
        <w:rPr>
          <w:color w:val="FF0000"/>
        </w:rPr>
        <w:t>Ra≥2500kN，</w:t>
      </w:r>
    </w:p>
    <w:p>
      <w:pPr>
        <w:pStyle w:val="ListParagraph"/>
        <w:numPr>
          <w:ilvl w:val="1"/>
          <w:numId w:val="26"/>
        </w:numPr>
        <w:tabs>
          <w:tab w:val="left" w:pos="1730"/>
        </w:tabs>
        <w:spacing w:before="0" w:after="0" w:line="428" w:lineRule="exact"/>
        <w:ind w:left="1730" w:right="0" w:hanging="742"/>
        <w:jc w:val="both"/>
        <w:rPr>
          <w:b/>
          <w:color w:val="FF0000"/>
          <w:sz w:val="42"/>
        </w:rPr>
      </w:pPr>
      <w:bookmarkStart w:id="4" w:name="_TOC_250054"/>
      <w:bookmarkEnd w:id="4"/>
      <w:r>
        <w:rPr>
          <w:b/>
          <w:color w:val="FF0000"/>
          <w:sz w:val="42"/>
        </w:rPr>
        <w:t>工程地质情况</w:t>
      </w:r>
    </w:p>
    <w:p>
      <w:pPr>
        <w:pStyle w:val="ListParagraph"/>
        <w:numPr>
          <w:ilvl w:val="1"/>
          <w:numId w:val="25"/>
        </w:numPr>
        <w:tabs>
          <w:tab w:val="left" w:pos="1709"/>
        </w:tabs>
        <w:spacing w:before="211" w:after="0" w:line="240" w:lineRule="auto"/>
        <w:ind w:left="1708" w:right="0" w:hanging="721"/>
        <w:jc w:val="both"/>
        <w:rPr>
          <w:sz w:val="36"/>
        </w:rPr>
      </w:pPr>
      <w:r>
        <w:rPr>
          <w:color w:val="FF0000"/>
          <w:sz w:val="36"/>
        </w:rPr>
        <w:t>地形地貌</w:t>
      </w:r>
    </w:p>
    <w:p>
      <w:pPr>
        <w:pStyle w:val="BodyText"/>
        <w:spacing w:before="169" w:line="328" w:lineRule="auto"/>
        <w:ind w:left="1708" w:right="4209"/>
      </w:pPr>
      <w:r>
        <w:rPr>
          <w:color w:val="FF0000"/>
        </w:rPr>
        <w:t>拟建场地为拆迁场地，北区地形不平坦，中区、南区地形基本平坦。本场地地貌单元为黄河小清河冲积平原与山前坡地。</w:t>
      </w:r>
    </w:p>
    <w:p>
      <w:pPr>
        <w:pStyle w:val="ListParagraph"/>
        <w:numPr>
          <w:ilvl w:val="1"/>
          <w:numId w:val="25"/>
        </w:numPr>
        <w:tabs>
          <w:tab w:val="left" w:pos="1709"/>
        </w:tabs>
        <w:spacing w:before="0" w:after="0" w:line="457" w:lineRule="exact"/>
        <w:ind w:left="1708" w:right="0" w:hanging="721"/>
        <w:jc w:val="left"/>
        <w:rPr>
          <w:sz w:val="36"/>
        </w:rPr>
      </w:pPr>
      <w:r>
        <w:rPr>
          <w:color w:val="FF0000"/>
          <w:sz w:val="36"/>
        </w:rPr>
        <w:t>地下水</w:t>
      </w:r>
    </w:p>
    <w:p>
      <w:pPr>
        <w:pStyle w:val="BodyText"/>
        <w:tabs>
          <w:tab w:val="left" w:pos="10291"/>
        </w:tabs>
        <w:spacing w:before="169" w:line="328" w:lineRule="auto"/>
        <w:ind w:left="988" w:right="1689" w:firstLine="720"/>
      </w:pPr>
      <w:r>
        <w:rPr>
          <w:color w:val="FF0000"/>
        </w:rPr>
        <w:t>场地地下水属第四系孔隙潜水，主要补给来源为大气降水，排泄途径为大气蒸发及</w:t>
      </w:r>
      <w:r>
        <w:rPr>
          <w:color w:val="FF0000"/>
          <w:spacing w:val="-18"/>
        </w:rPr>
        <w:t>人</w:t>
      </w:r>
      <w:r>
        <w:rPr>
          <w:color w:val="FF0000"/>
        </w:rPr>
        <w:t>工抽取地下水。勘察期间测得场地地下水稳定水位埋深为</w:t>
        <w:tab/>
        <w:t>1.95～16.43</w:t>
      </w:r>
      <w:r>
        <w:rPr>
          <w:color w:val="FF0000"/>
          <w:spacing w:val="18"/>
        </w:rPr>
        <w:t xml:space="preserve"> </w:t>
      </w:r>
      <w:r>
        <w:rPr>
          <w:color w:val="FF0000"/>
        </w:rPr>
        <w:t>米，相应标高为</w:t>
      </w:r>
    </w:p>
    <w:p>
      <w:pPr>
        <w:pStyle w:val="BodyText"/>
        <w:spacing w:line="409" w:lineRule="exact"/>
        <w:ind w:left="988"/>
      </w:pPr>
      <w:r>
        <w:rPr>
          <w:color w:val="FF0000"/>
        </w:rPr>
        <w:t>19.63～20.45</w:t>
      </w:r>
      <w:r>
        <w:rPr>
          <w:color w:val="FF0000"/>
          <w:spacing w:val="-52"/>
        </w:rPr>
        <w:t xml:space="preserve"> 米。根据 </w:t>
      </w:r>
      <w:r>
        <w:rPr>
          <w:color w:val="FF0000"/>
        </w:rPr>
        <w:t>236</w:t>
      </w:r>
      <w:r>
        <w:rPr>
          <w:color w:val="FF0000"/>
          <w:position w:val="3"/>
          <w:sz w:val="18"/>
        </w:rPr>
        <w:t>#</w:t>
      </w:r>
      <w:r>
        <w:rPr>
          <w:color w:val="FF0000"/>
          <w:spacing w:val="-123"/>
        </w:rPr>
        <w:t>、</w:t>
      </w:r>
      <w:r>
        <w:rPr>
          <w:color w:val="FF0000"/>
        </w:rPr>
        <w:t>262</w:t>
      </w:r>
      <w:r>
        <w:rPr>
          <w:color w:val="FF0000"/>
          <w:position w:val="3"/>
          <w:sz w:val="18"/>
        </w:rPr>
        <w:t>#</w:t>
      </w:r>
      <w:r>
        <w:rPr>
          <w:color w:val="FF0000"/>
          <w:spacing w:val="-16"/>
        </w:rPr>
        <w:t xml:space="preserve">钻孔内所取水样分析结果，水化学类型为 </w:t>
      </w:r>
      <w:r>
        <w:rPr>
          <w:color w:val="FF0000"/>
        </w:rPr>
        <w:t>Ca-Na+K-SO</w:t>
      </w:r>
      <w:r>
        <w:rPr>
          <w:color w:val="FF0000"/>
          <w:spacing w:val="-90"/>
        </w:rPr>
        <w:t xml:space="preserve"> </w:t>
      </w:r>
      <w:r>
        <w:rPr>
          <w:color w:val="FF0000"/>
        </w:rPr>
        <w:t>-Cl</w:t>
      </w:r>
    </w:p>
    <w:p>
      <w:pPr>
        <w:spacing w:before="0" w:line="182" w:lineRule="exact"/>
        <w:ind w:left="0" w:right="2234" w:firstLine="0"/>
        <w:jc w:val="right"/>
        <w:rPr>
          <w:sz w:val="18"/>
        </w:rPr>
      </w:pPr>
      <w:r>
        <w:rPr>
          <w:color w:val="FF0000"/>
          <w:sz w:val="18"/>
        </w:rPr>
        <w:t>4</w:t>
      </w:r>
    </w:p>
    <w:p>
      <w:pPr>
        <w:pStyle w:val="BodyText"/>
        <w:spacing w:before="36" w:line="412" w:lineRule="exact"/>
        <w:ind w:left="988"/>
      </w:pPr>
      <w:r>
        <w:rPr>
          <w:color w:val="FF0000"/>
        </w:rPr>
        <w:t>型，PH</w:t>
      </w:r>
      <w:r>
        <w:rPr>
          <w:color w:val="FF0000"/>
          <w:spacing w:val="-33"/>
        </w:rPr>
        <w:t xml:space="preserve"> 值为 </w:t>
      </w:r>
      <w:r>
        <w:rPr>
          <w:color w:val="FF0000"/>
        </w:rPr>
        <w:t>7.8，SO</w:t>
      </w:r>
      <w:r>
        <w:rPr>
          <w:color w:val="FF0000"/>
          <w:spacing w:val="-90"/>
        </w:rPr>
        <w:t xml:space="preserve"> </w:t>
      </w:r>
      <w:r>
        <w:rPr>
          <w:color w:val="FF0000"/>
          <w:position w:val="3"/>
          <w:sz w:val="18"/>
        </w:rPr>
        <w:t>2-</w:t>
      </w:r>
      <w:r>
        <w:rPr>
          <w:color w:val="FF0000"/>
        </w:rPr>
        <w:t>、Cl</w:t>
      </w:r>
      <w:r>
        <w:rPr>
          <w:color w:val="FF0000"/>
          <w:position w:val="3"/>
          <w:sz w:val="18"/>
        </w:rPr>
        <w:t>-</w:t>
      </w:r>
      <w:r>
        <w:rPr>
          <w:color w:val="FF0000"/>
          <w:spacing w:val="-11"/>
        </w:rPr>
        <w:t xml:space="preserve">含量分别为 </w:t>
      </w:r>
      <w:r>
        <w:rPr>
          <w:color w:val="FF0000"/>
        </w:rPr>
        <w:t>850.99-896.99mg/L、571.41-631.35 mg/L，无侵</w:t>
      </w:r>
    </w:p>
    <w:p>
      <w:pPr>
        <w:spacing w:before="0" w:line="182" w:lineRule="exact"/>
        <w:ind w:left="4285" w:right="0" w:firstLine="0"/>
        <w:jc w:val="left"/>
        <w:rPr>
          <w:sz w:val="18"/>
        </w:rPr>
      </w:pPr>
      <w:r>
        <w:rPr>
          <w:color w:val="FF0000"/>
          <w:sz w:val="18"/>
        </w:rPr>
        <w:t>4</w:t>
      </w:r>
    </w:p>
    <w:p>
      <w:pPr>
        <w:pStyle w:val="BodyText"/>
        <w:spacing w:before="36" w:line="412" w:lineRule="exact"/>
        <w:ind w:left="988"/>
      </w:pPr>
      <w:r>
        <w:rPr>
          <w:color w:val="FF0000"/>
          <w:spacing w:val="-11"/>
        </w:rPr>
        <w:t xml:space="preserve">蚀性 </w:t>
      </w:r>
      <w:r>
        <w:rPr>
          <w:color w:val="FF0000"/>
        </w:rPr>
        <w:t>CO</w:t>
      </w:r>
      <w:r>
        <w:rPr>
          <w:color w:val="FF0000"/>
          <w:spacing w:val="-20"/>
        </w:rPr>
        <w:t xml:space="preserve"> ，矿化度为 </w:t>
      </w:r>
      <w:r>
        <w:rPr>
          <w:color w:val="FF0000"/>
        </w:rPr>
        <w:t>2.52-2.67 g/L。按照《岩土工程勘察规范》GB50021-2001（2009</w:t>
      </w:r>
      <w:r>
        <w:rPr>
          <w:color w:val="FF0000"/>
          <w:spacing w:val="-16"/>
        </w:rPr>
        <w:t xml:space="preserve"> 年</w:t>
      </w:r>
    </w:p>
    <w:p>
      <w:pPr>
        <w:spacing w:before="0" w:line="182" w:lineRule="exact"/>
        <w:ind w:left="2215" w:right="0" w:firstLine="0"/>
        <w:jc w:val="left"/>
        <w:rPr>
          <w:sz w:val="18"/>
        </w:rPr>
      </w:pPr>
      <w:r>
        <w:rPr>
          <w:color w:val="FF0000"/>
          <w:sz w:val="18"/>
        </w:rPr>
        <w:t>2</w:t>
      </w:r>
    </w:p>
    <w:p>
      <w:pPr>
        <w:pStyle w:val="BodyText"/>
        <w:spacing w:before="36" w:line="328" w:lineRule="auto"/>
        <w:ind w:left="988" w:right="1689"/>
      </w:pPr>
      <w:r>
        <w:rPr>
          <w:color w:val="FF0000"/>
        </w:rPr>
        <w:t>版）第十二章有关规定，Ⅱ类环境具干湿交替作用时，其水质对混凝土弱腐蚀性，对钢筋混凝土结构中钢筋具中等腐蚀性；综合地区经验，土对建筑材料具微～弱腐蚀性。</w:t>
      </w:r>
    </w:p>
    <w:p>
      <w:pPr>
        <w:pStyle w:val="BodyText"/>
        <w:spacing w:line="457" w:lineRule="exact"/>
        <w:ind w:left="988"/>
      </w:pPr>
      <w:r>
        <w:rPr>
          <w:color w:val="FF0000"/>
        </w:rPr>
        <w:t>2.3 场地地层结构及其工程特性</w:t>
      </w:r>
    </w:p>
    <w:p>
      <w:pPr>
        <w:pStyle w:val="BodyText"/>
        <w:spacing w:before="168" w:line="328" w:lineRule="auto"/>
        <w:ind w:left="988" w:right="1689" w:firstLine="720"/>
        <w:jc w:val="both"/>
      </w:pPr>
      <w:r>
        <w:rPr>
          <w:color w:val="FF0000"/>
        </w:rPr>
        <w:t>在钻探揭露深度范围内，场地地层主要由第四系冲积成因的粘性土、粉土和山前冲洪积成因的粘性土、碎石组成，下伏白垩系辉长岩，上覆一定厚度的杂填土。按照其成因和岩性自上而下描述如下:</w:t>
      </w:r>
    </w:p>
    <w:p>
      <w:pPr>
        <w:spacing w:before="0" w:line="457" w:lineRule="exact"/>
        <w:ind w:left="1708" w:right="0" w:firstLine="0"/>
        <w:jc w:val="left"/>
        <w:rPr>
          <w:sz w:val="36"/>
        </w:rPr>
      </w:pPr>
      <w:r>
        <w:rPr>
          <w:color w:val="FF0000"/>
          <w:sz w:val="36"/>
        </w:rPr>
        <w:t>①杂填土（Q</w:t>
      </w:r>
      <w:r>
        <w:rPr>
          <w:color w:val="FF0000"/>
          <w:position w:val="3"/>
          <w:sz w:val="18"/>
        </w:rPr>
        <w:t>ml</w:t>
      </w:r>
      <w:r>
        <w:rPr>
          <w:color w:val="FF0000"/>
          <w:sz w:val="36"/>
        </w:rPr>
        <w:t>）</w:t>
      </w:r>
    </w:p>
    <w:p>
      <w:pPr>
        <w:pStyle w:val="BodyText"/>
        <w:spacing w:before="144" w:line="312" w:lineRule="auto"/>
        <w:ind w:left="988" w:right="1766" w:firstLine="720"/>
        <w:jc w:val="both"/>
      </w:pPr>
      <w:r>
        <w:rPr>
          <w:color w:val="FF0000"/>
        </w:rPr>
        <w:t>杂色，松散</w:t>
      </w:r>
      <w:r>
        <w:rPr>
          <w:rFonts w:ascii="Tahoma" w:eastAsia="Tahoma"/>
          <w:color w:val="FF0000"/>
        </w:rPr>
        <w:t>~</w:t>
      </w:r>
      <w:r>
        <w:rPr>
          <w:color w:val="FF0000"/>
        </w:rPr>
        <w:t>稍密，稍湿，北区以碎石为主，局部含少量的生活垃圾，南区及中区以碎石、砖块等建筑垃圾为主，含少量的粘性土。本层厚度 0.10</w:t>
      </w:r>
      <w:r>
        <w:rPr>
          <w:rFonts w:ascii="Tahoma" w:eastAsia="Tahoma"/>
          <w:color w:val="FF0000"/>
        </w:rPr>
        <w:t>~</w:t>
      </w:r>
      <w:r>
        <w:rPr>
          <w:color w:val="FF0000"/>
        </w:rPr>
        <w:t>16.60m；层底标高17.52</w:t>
      </w:r>
      <w:r>
        <w:rPr>
          <w:rFonts w:ascii="Tahoma" w:eastAsia="Tahoma"/>
          <w:color w:val="FF0000"/>
        </w:rPr>
        <w:t>~</w:t>
      </w:r>
      <w:r>
        <w:rPr>
          <w:color w:val="FF0000"/>
        </w:rPr>
        <w:t>34.23m；</w:t>
      </w:r>
    </w:p>
    <w:p>
      <w:pPr>
        <w:spacing w:before="1" w:line="412" w:lineRule="exact"/>
        <w:ind w:left="1708" w:right="0" w:firstLine="0"/>
        <w:jc w:val="both"/>
        <w:rPr>
          <w:sz w:val="36"/>
        </w:rPr>
      </w:pPr>
      <w:r>
        <w:rPr>
          <w:color w:val="FF0000"/>
          <w:sz w:val="36"/>
        </w:rPr>
        <w:t>②粉土（Q</w:t>
      </w:r>
      <w:r>
        <w:rPr>
          <w:color w:val="FF0000"/>
          <w:spacing w:val="-90"/>
          <w:sz w:val="36"/>
        </w:rPr>
        <w:t xml:space="preserve"> </w:t>
      </w:r>
      <w:r>
        <w:rPr>
          <w:color w:val="FF0000"/>
          <w:position w:val="3"/>
          <w:sz w:val="18"/>
        </w:rPr>
        <w:t>al</w:t>
      </w:r>
      <w:r>
        <w:rPr>
          <w:color w:val="FF0000"/>
          <w:sz w:val="36"/>
        </w:rPr>
        <w:t>）</w:t>
      </w:r>
    </w:p>
    <w:p>
      <w:pPr>
        <w:spacing w:before="0" w:line="182" w:lineRule="exact"/>
        <w:ind w:left="3328" w:right="0" w:firstLine="0"/>
        <w:jc w:val="left"/>
        <w:rPr>
          <w:sz w:val="18"/>
        </w:rPr>
      </w:pPr>
      <w:r>
        <w:rPr>
          <w:color w:val="FF0000"/>
          <w:sz w:val="18"/>
        </w:rPr>
        <w:t>4</w:t>
      </w:r>
    </w:p>
    <w:p>
      <w:pPr>
        <w:pStyle w:val="BodyText"/>
        <w:spacing w:before="7" w:line="312" w:lineRule="auto"/>
        <w:ind w:left="988" w:right="1689" w:firstLine="720"/>
      </w:pPr>
      <w:r>
        <w:rPr>
          <w:color w:val="FF0000"/>
        </w:rPr>
        <w:t>黄褐～灰褐色，稍密～中密，湿～很湿，含少量云母碎片，摇震反应中等～迅速，无光泽反应，干强度、韧性低。该层呈透镜体状分布②-1 亚层粉质粘土及②-2 亚层粘土。</w:t>
      </w:r>
    </w:p>
    <w:p>
      <w:pPr>
        <w:spacing w:after="0" w:line="312" w:lineRule="auto"/>
        <w:sectPr>
          <w:headerReference w:type="default" r:id="rId16"/>
          <w:footerReference w:type="default" r:id="rId17"/>
          <w:pgSz w:w="17860" w:h="25260"/>
          <w:pgMar w:top="1460" w:right="0" w:bottom="2040" w:left="1140" w:header="1032" w:footer="1843"/>
          <w:pgNumType w:start="7"/>
          <w:cols w:space="708"/>
        </w:sectPr>
      </w:pPr>
    </w:p>
    <w:p>
      <w:pPr>
        <w:pStyle w:val="BodyText"/>
        <w:rPr>
          <w:sz w:val="20"/>
        </w:rPr>
      </w:pPr>
    </w:p>
    <w:p>
      <w:pPr>
        <w:pStyle w:val="BodyText"/>
        <w:rPr>
          <w:sz w:val="20"/>
        </w:rPr>
      </w:pPr>
    </w:p>
    <w:p>
      <w:pPr>
        <w:pStyle w:val="BodyText"/>
        <w:spacing w:before="177" w:line="312" w:lineRule="auto"/>
        <w:ind w:left="988" w:right="1357" w:firstLine="720"/>
      </w:pPr>
      <w:r>
        <w:rPr>
          <w:color w:val="FF0000"/>
        </w:rPr>
        <w:t>②-1</w:t>
      </w:r>
      <w:r>
        <w:rPr>
          <w:color w:val="FF0000"/>
          <w:spacing w:val="-11"/>
        </w:rPr>
        <w:t xml:space="preserve"> 亚层粉质粘土，为褐黄色，可塑，局部软塑，无摇震反应，稍有光泽反应，干强</w:t>
      </w:r>
      <w:r>
        <w:rPr>
          <w:color w:val="FF0000"/>
          <w:spacing w:val="-13"/>
        </w:rPr>
        <w:t>度、韧性中等，含少量氧化铁。②</w:t>
      </w:r>
      <w:r>
        <w:rPr>
          <w:color w:val="FF0000"/>
          <w:spacing w:val="-40"/>
        </w:rPr>
        <w:t>-2</w:t>
      </w:r>
      <w:r>
        <w:rPr>
          <w:color w:val="FF0000"/>
          <w:spacing w:val="-11"/>
        </w:rPr>
        <w:t xml:space="preserve"> 亚层粘土，为褐灰色，软塑，局部可塑，无摇震反应， </w:t>
      </w:r>
      <w:r>
        <w:rPr>
          <w:color w:val="FF0000"/>
        </w:rPr>
        <w:t>具光泽反应，干强度、韧性高，含少量有机质及氧化铁。</w:t>
      </w:r>
    </w:p>
    <w:p>
      <w:pPr>
        <w:pStyle w:val="BodyText"/>
        <w:spacing w:before="2"/>
        <w:ind w:left="1708"/>
      </w:pPr>
      <w:r>
        <w:rPr>
          <w:color w:val="FF0000"/>
        </w:rPr>
        <w:t>本层粉土、粉质粘土属中偏高压缩性土，粘土为高压缩性土。</w:t>
      </w:r>
    </w:p>
    <w:p>
      <w:pPr>
        <w:pStyle w:val="BodyText"/>
        <w:spacing w:before="139" w:line="412" w:lineRule="exact"/>
        <w:ind w:left="1708"/>
      </w:pPr>
      <w:r>
        <w:rPr>
          <w:color w:val="FF0000"/>
        </w:rPr>
        <w:t>③粉质黏土（Q</w:t>
      </w:r>
      <w:r>
        <w:rPr>
          <w:color w:val="FF0000"/>
          <w:spacing w:val="-90"/>
        </w:rPr>
        <w:t xml:space="preserve"> </w:t>
      </w:r>
      <w:r>
        <w:rPr>
          <w:color w:val="FF0000"/>
          <w:position w:val="3"/>
          <w:sz w:val="18"/>
        </w:rPr>
        <w:t>al</w:t>
      </w:r>
      <w:r>
        <w:rPr>
          <w:color w:val="FF0000"/>
        </w:rPr>
        <w:t>）</w:t>
      </w:r>
    </w:p>
    <w:p>
      <w:pPr>
        <w:spacing w:before="0" w:line="182" w:lineRule="exact"/>
        <w:ind w:left="4048" w:right="0" w:firstLine="0"/>
        <w:jc w:val="left"/>
        <w:rPr>
          <w:sz w:val="18"/>
        </w:rPr>
      </w:pPr>
      <w:r>
        <w:rPr>
          <w:color w:val="FF0000"/>
          <w:sz w:val="18"/>
        </w:rPr>
        <w:t>4</w:t>
      </w:r>
    </w:p>
    <w:p>
      <w:pPr>
        <w:pStyle w:val="BodyText"/>
        <w:spacing w:before="4" w:line="312" w:lineRule="auto"/>
        <w:ind w:left="988" w:right="1329" w:firstLine="720"/>
      </w:pPr>
      <w:r>
        <w:rPr>
          <w:color w:val="FF0000"/>
        </w:rPr>
        <w:t>浅灰～</w:t>
      </w:r>
      <w:r>
        <w:rPr>
          <w:color w:val="FF0000"/>
          <w:spacing w:val="-1"/>
        </w:rPr>
        <w:t>灰褐色，局部为粘土，可塑，局部软塑，无摇震反应，稍有光泽反应，干强度、</w:t>
      </w:r>
      <w:r>
        <w:rPr>
          <w:color w:val="FF0000"/>
          <w:spacing w:val="-2"/>
        </w:rPr>
        <w:t xml:space="preserve">韧性中等，含少量有机质及氧化铁，局部呈透镜体状于 </w:t>
      </w:r>
      <w:r>
        <w:rPr>
          <w:color w:val="FF0000"/>
        </w:rPr>
        <w:t>222</w:t>
      </w:r>
      <w:r>
        <w:rPr>
          <w:color w:val="FF0000"/>
          <w:position w:val="3"/>
          <w:sz w:val="18"/>
        </w:rPr>
        <w:t>#</w:t>
      </w:r>
      <w:r>
        <w:rPr>
          <w:color w:val="FF0000"/>
        </w:rPr>
        <w:t>、223</w:t>
      </w:r>
      <w:r>
        <w:rPr>
          <w:color w:val="FF0000"/>
          <w:position w:val="3"/>
          <w:sz w:val="18"/>
        </w:rPr>
        <w:t>#</w:t>
      </w:r>
      <w:r>
        <w:rPr>
          <w:color w:val="FF0000"/>
        </w:rPr>
        <w:t>、263</w:t>
      </w:r>
      <w:r>
        <w:rPr>
          <w:color w:val="FF0000"/>
          <w:position w:val="3"/>
          <w:sz w:val="18"/>
        </w:rPr>
        <w:t>#</w:t>
      </w:r>
      <w:r>
        <w:rPr>
          <w:color w:val="FF0000"/>
        </w:rPr>
        <w:t>钻孔分布③-1</w:t>
      </w:r>
      <w:r>
        <w:rPr>
          <w:color w:val="FF0000"/>
          <w:spacing w:val="-15"/>
        </w:rPr>
        <w:t xml:space="preserve"> 亚层粉土，为灰黄色，稍密～中密，很湿，含少量云母碎片，摇震反应迅速，无光泽反应， 干强度、韧性低。</w:t>
      </w:r>
    </w:p>
    <w:p>
      <w:pPr>
        <w:pStyle w:val="BodyText"/>
        <w:spacing w:before="4"/>
        <w:ind w:left="1708"/>
      </w:pPr>
      <w:r>
        <w:rPr>
          <w:color w:val="FF0000"/>
        </w:rPr>
        <w:t>本层属中压缩性土。</w:t>
      </w:r>
    </w:p>
    <w:p>
      <w:pPr>
        <w:pStyle w:val="BodyText"/>
        <w:spacing w:before="139"/>
        <w:ind w:left="1708"/>
      </w:pPr>
      <w:r>
        <w:rPr>
          <w:color w:val="FF0000"/>
        </w:rPr>
        <w:t>④粉质黏土（Q</w:t>
      </w:r>
      <w:r>
        <w:rPr>
          <w:color w:val="FF0000"/>
          <w:position w:val="3"/>
          <w:sz w:val="18"/>
        </w:rPr>
        <w:t>el</w:t>
      </w:r>
      <w:r>
        <w:rPr>
          <w:color w:val="FF0000"/>
        </w:rPr>
        <w:t>）</w:t>
      </w:r>
    </w:p>
    <w:p>
      <w:pPr>
        <w:pStyle w:val="BodyText"/>
        <w:spacing w:before="137" w:line="312" w:lineRule="auto"/>
        <w:ind w:left="988" w:right="1514" w:firstLine="720"/>
      </w:pPr>
      <w:r>
        <w:rPr>
          <w:color w:val="FF0000"/>
        </w:rPr>
        <w:t>浅棕黄～棕黄色，硬塑～坚硬，局部可塑，无摇震反应，稍有光泽反应，干强度、韧性中等。122</w:t>
      </w:r>
      <w:r>
        <w:rPr>
          <w:color w:val="FF0000"/>
          <w:position w:val="3"/>
          <w:sz w:val="18"/>
        </w:rPr>
        <w:t>#</w:t>
      </w:r>
      <w:r>
        <w:rPr>
          <w:color w:val="FF0000"/>
        </w:rPr>
        <w:t>、169</w:t>
      </w:r>
      <w:r>
        <w:rPr>
          <w:color w:val="FF0000"/>
          <w:position w:val="3"/>
          <w:sz w:val="18"/>
        </w:rPr>
        <w:t>#</w:t>
      </w:r>
      <w:r>
        <w:rPr>
          <w:color w:val="FF0000"/>
        </w:rPr>
        <w:t>、170</w:t>
      </w:r>
      <w:r>
        <w:rPr>
          <w:color w:val="FF0000"/>
          <w:position w:val="3"/>
          <w:sz w:val="18"/>
        </w:rPr>
        <w:t>#</w:t>
      </w:r>
      <w:r>
        <w:rPr>
          <w:color w:val="FF0000"/>
        </w:rPr>
        <w:t>、188</w:t>
      </w:r>
      <w:r>
        <w:rPr>
          <w:color w:val="FF0000"/>
          <w:position w:val="3"/>
          <w:sz w:val="18"/>
        </w:rPr>
        <w:t>#</w:t>
      </w:r>
      <w:r>
        <w:rPr>
          <w:color w:val="FF0000"/>
        </w:rPr>
        <w:t>、201</w:t>
      </w:r>
      <w:r>
        <w:rPr>
          <w:color w:val="FF0000"/>
          <w:position w:val="3"/>
          <w:sz w:val="18"/>
        </w:rPr>
        <w:t>#</w:t>
      </w:r>
      <w:r>
        <w:rPr>
          <w:color w:val="FF0000"/>
        </w:rPr>
        <w:t>、202</w:t>
      </w:r>
      <w:r>
        <w:rPr>
          <w:color w:val="FF0000"/>
          <w:position w:val="3"/>
          <w:sz w:val="18"/>
        </w:rPr>
        <w:t>#</w:t>
      </w:r>
      <w:r>
        <w:rPr>
          <w:color w:val="FF0000"/>
        </w:rPr>
        <w:t>、205</w:t>
      </w:r>
      <w:r>
        <w:rPr>
          <w:color w:val="FF0000"/>
          <w:position w:val="3"/>
          <w:sz w:val="18"/>
        </w:rPr>
        <w:t>#</w:t>
      </w:r>
      <w:r>
        <w:rPr>
          <w:color w:val="FF0000"/>
        </w:rPr>
        <w:t>、232</w:t>
      </w:r>
      <w:r>
        <w:rPr>
          <w:color w:val="FF0000"/>
          <w:position w:val="3"/>
          <w:sz w:val="18"/>
        </w:rPr>
        <w:t>#</w:t>
      </w:r>
      <w:r>
        <w:rPr>
          <w:color w:val="FF0000"/>
        </w:rPr>
        <w:t>、236</w:t>
      </w:r>
      <w:r>
        <w:rPr>
          <w:color w:val="FF0000"/>
          <w:position w:val="3"/>
          <w:sz w:val="18"/>
        </w:rPr>
        <w:t>#</w:t>
      </w:r>
      <w:r>
        <w:rPr>
          <w:color w:val="FF0000"/>
        </w:rPr>
        <w:t>孔该层底部分布④-1</w:t>
      </w:r>
      <w:r>
        <w:rPr>
          <w:color w:val="FF0000"/>
          <w:spacing w:val="-32"/>
        </w:rPr>
        <w:t xml:space="preserve"> 亚层</w:t>
      </w:r>
      <w:r>
        <w:rPr>
          <w:color w:val="FF0000"/>
          <w:spacing w:val="-36"/>
        </w:rPr>
        <w:t xml:space="preserve">碎石，为灰色，密实，为灰质岩，含量约 </w:t>
      </w:r>
      <w:r>
        <w:rPr>
          <w:color w:val="FF0000"/>
        </w:rPr>
        <w:t>65％，</w:t>
      </w:r>
      <w:r>
        <w:rPr>
          <w:color w:val="FF0000"/>
          <w:spacing w:val="-7"/>
        </w:rPr>
        <w:t xml:space="preserve">呈棱角状、次棱角状，一般粒径 </w:t>
      </w:r>
      <w:r>
        <w:rPr>
          <w:color w:val="FF0000"/>
          <w:spacing w:val="-3"/>
        </w:rPr>
        <w:t xml:space="preserve">2～5cm， </w:t>
      </w:r>
      <w:r>
        <w:rPr>
          <w:color w:val="FF0000"/>
          <w:spacing w:val="-19"/>
        </w:rPr>
        <w:t xml:space="preserve">最大粒径 </w:t>
      </w:r>
      <w:r>
        <w:rPr>
          <w:color w:val="FF0000"/>
        </w:rPr>
        <w:t>8cm，充填少量粘性土。</w:t>
      </w:r>
    </w:p>
    <w:p>
      <w:pPr>
        <w:pStyle w:val="BodyText"/>
        <w:spacing w:before="3"/>
        <w:ind w:left="1708"/>
      </w:pPr>
      <w:r>
        <w:rPr>
          <w:color w:val="FF0000"/>
        </w:rPr>
        <w:t>本层属低压缩性土。</w:t>
      </w:r>
    </w:p>
    <w:p>
      <w:pPr>
        <w:pStyle w:val="BodyText"/>
        <w:spacing w:before="139"/>
        <w:ind w:left="1708"/>
      </w:pPr>
      <w:r>
        <w:rPr>
          <w:color w:val="FF0000"/>
        </w:rPr>
        <w:t>⑤强风化辉长岩（K）</w:t>
      </w:r>
    </w:p>
    <w:p>
      <w:pPr>
        <w:pStyle w:val="BodyText"/>
        <w:spacing w:before="137" w:line="312" w:lineRule="auto"/>
        <w:ind w:left="988" w:right="1689" w:firstLine="720"/>
        <w:jc w:val="both"/>
      </w:pPr>
      <w:r>
        <w:rPr>
          <w:color w:val="FF0000"/>
        </w:rPr>
        <w:t>浅青灰～</w:t>
      </w:r>
      <w:r>
        <w:rPr>
          <w:color w:val="FF0000"/>
          <w:spacing w:val="-1"/>
        </w:rPr>
        <w:t>青灰色，中粗粒结构，块状构造，主要矿物成分为长石、辉石、角闪石、黑</w:t>
      </w:r>
      <w:r>
        <w:rPr>
          <w:color w:val="FF0000"/>
          <w:spacing w:val="-4"/>
        </w:rPr>
        <w:t xml:space="preserve">云母等，岩芯多呈硬砂状，碎块状。一般的块径为 </w:t>
      </w:r>
      <w:r>
        <w:rPr>
          <w:color w:val="FF0000"/>
        </w:rPr>
        <w:t>2～40mm，</w:t>
      </w:r>
      <w:r>
        <w:rPr>
          <w:color w:val="FF0000"/>
          <w:spacing w:val="-31"/>
        </w:rPr>
        <w:t xml:space="preserve">最大 </w:t>
      </w:r>
      <w:r>
        <w:rPr>
          <w:color w:val="FF0000"/>
        </w:rPr>
        <w:t>80mm</w:t>
      </w:r>
      <w:r>
        <w:rPr>
          <w:color w:val="FF0000"/>
          <w:spacing w:val="-2"/>
        </w:rPr>
        <w:t>，岩芯的提取率为</w:t>
      </w:r>
      <w:r>
        <w:rPr>
          <w:color w:val="FF0000"/>
        </w:rPr>
        <w:t>30％左右，RQD=0，</w:t>
      </w:r>
      <w:r>
        <w:rPr>
          <w:color w:val="FF0000"/>
          <w:spacing w:val="5"/>
        </w:rPr>
        <w:t>为极软岩，极破碎。于</w:t>
      </w:r>
      <w:r>
        <w:rPr>
          <w:color w:val="FF0000"/>
        </w:rPr>
        <w:t>27</w:t>
      </w:r>
      <w:r>
        <w:rPr>
          <w:color w:val="FF0000"/>
          <w:position w:val="3"/>
          <w:sz w:val="18"/>
        </w:rPr>
        <w:t>#</w:t>
      </w:r>
      <w:r>
        <w:rPr>
          <w:color w:val="FF0000"/>
          <w:spacing w:val="-11"/>
        </w:rPr>
        <w:t>、</w:t>
      </w:r>
      <w:r>
        <w:rPr>
          <w:color w:val="FF0000"/>
        </w:rPr>
        <w:t>36</w:t>
      </w:r>
      <w:r>
        <w:rPr>
          <w:color w:val="FF0000"/>
          <w:position w:val="3"/>
          <w:sz w:val="18"/>
        </w:rPr>
        <w:t>#</w:t>
      </w:r>
      <w:r>
        <w:rPr>
          <w:color w:val="FF0000"/>
          <w:spacing w:val="-11"/>
        </w:rPr>
        <w:t>、</w:t>
      </w:r>
      <w:r>
        <w:rPr>
          <w:color w:val="FF0000"/>
        </w:rPr>
        <w:t>39</w:t>
      </w:r>
      <w:r>
        <w:rPr>
          <w:color w:val="FF0000"/>
          <w:position w:val="3"/>
          <w:sz w:val="18"/>
        </w:rPr>
        <w:t>#</w:t>
      </w:r>
      <w:r>
        <w:rPr>
          <w:color w:val="FF0000"/>
          <w:spacing w:val="-11"/>
        </w:rPr>
        <w:t>、</w:t>
      </w:r>
      <w:r>
        <w:rPr>
          <w:color w:val="FF0000"/>
        </w:rPr>
        <w:t>41</w:t>
      </w:r>
      <w:r>
        <w:rPr>
          <w:color w:val="FF0000"/>
          <w:position w:val="3"/>
          <w:sz w:val="18"/>
        </w:rPr>
        <w:t>#</w:t>
      </w:r>
      <w:r>
        <w:rPr>
          <w:color w:val="FF0000"/>
          <w:spacing w:val="-11"/>
        </w:rPr>
        <w:t>、</w:t>
      </w:r>
      <w:r>
        <w:rPr>
          <w:color w:val="FF0000"/>
        </w:rPr>
        <w:t>47</w:t>
      </w:r>
      <w:r>
        <w:rPr>
          <w:color w:val="FF0000"/>
          <w:position w:val="3"/>
          <w:sz w:val="18"/>
        </w:rPr>
        <w:t>#</w:t>
      </w:r>
      <w:r>
        <w:rPr>
          <w:color w:val="FF0000"/>
        </w:rPr>
        <w:t>孔分布⑤-1</w:t>
      </w:r>
      <w:r>
        <w:rPr>
          <w:color w:val="FF0000"/>
          <w:spacing w:val="-20"/>
        </w:rPr>
        <w:t xml:space="preserve"> 亚层全风化辉长岩，为青灰～灰绿色，中密～密实，岩芯呈砂状，偶见碎块状，为极软岩，极破碎， </w:t>
      </w:r>
      <w:r>
        <w:rPr>
          <w:color w:val="FF0000"/>
          <w:spacing w:val="-10"/>
        </w:rPr>
        <w:t xml:space="preserve">岩体基本质量等级为 </w:t>
      </w:r>
      <w:r>
        <w:rPr>
          <w:color w:val="FF0000"/>
        </w:rPr>
        <w:t>V</w:t>
      </w:r>
      <w:r>
        <w:rPr>
          <w:color w:val="FF0000"/>
          <w:spacing w:val="-30"/>
        </w:rPr>
        <w:t xml:space="preserve"> 级。</w:t>
      </w:r>
    </w:p>
    <w:p>
      <w:pPr>
        <w:pStyle w:val="BodyText"/>
        <w:spacing w:before="5" w:line="312" w:lineRule="auto"/>
        <w:ind w:left="988" w:right="1697" w:firstLine="720"/>
      </w:pPr>
      <w:r>
        <w:rPr>
          <w:color w:val="FF0000"/>
          <w:spacing w:val="-19"/>
        </w:rPr>
        <w:t xml:space="preserve">本层厚度 </w:t>
      </w:r>
      <w:r>
        <w:rPr>
          <w:color w:val="FF0000"/>
        </w:rPr>
        <w:t>0.20～13.40m；</w:t>
      </w:r>
      <w:r>
        <w:rPr>
          <w:color w:val="FF0000"/>
          <w:spacing w:val="-19"/>
        </w:rPr>
        <w:t xml:space="preserve">层底标高 </w:t>
      </w:r>
      <w:r>
        <w:rPr>
          <w:color w:val="FF0000"/>
        </w:rPr>
        <w:t>5.79～29.61m；</w:t>
      </w:r>
      <w:r>
        <w:rPr>
          <w:color w:val="FF0000"/>
          <w:spacing w:val="-19"/>
        </w:rPr>
        <w:t xml:space="preserve">层底埋深 </w:t>
      </w:r>
      <w:r>
        <w:rPr>
          <w:color w:val="FF0000"/>
        </w:rPr>
        <w:t>1.50～20.10m。⑤-1</w:t>
      </w:r>
      <w:r>
        <w:rPr>
          <w:color w:val="FF0000"/>
          <w:spacing w:val="-52"/>
        </w:rPr>
        <w:t xml:space="preserve"> 亚</w:t>
      </w:r>
      <w:r>
        <w:rPr>
          <w:color w:val="FF0000"/>
          <w:spacing w:val="-23"/>
        </w:rPr>
        <w:t xml:space="preserve">层厚度 </w:t>
      </w:r>
      <w:r>
        <w:rPr>
          <w:color w:val="FF0000"/>
        </w:rPr>
        <w:t>0.40～1.80m。</w:t>
      </w:r>
    </w:p>
    <w:p>
      <w:pPr>
        <w:pStyle w:val="BodyText"/>
        <w:spacing w:line="461" w:lineRule="exact"/>
        <w:ind w:left="1708"/>
      </w:pPr>
      <w:r>
        <w:rPr>
          <w:color w:val="FF0000"/>
        </w:rPr>
        <w:t>本层属低压缩性土。</w:t>
      </w:r>
    </w:p>
    <w:p>
      <w:pPr>
        <w:pStyle w:val="BodyText"/>
        <w:spacing w:before="140"/>
        <w:ind w:left="1708"/>
      </w:pPr>
      <w:r>
        <w:rPr>
          <w:color w:val="FF0000"/>
        </w:rPr>
        <w:t>⑥中风化～微风化辉长岩（K）</w:t>
      </w:r>
    </w:p>
    <w:p>
      <w:pPr>
        <w:pStyle w:val="BodyText"/>
        <w:spacing w:before="136" w:line="312" w:lineRule="auto"/>
        <w:ind w:left="988" w:right="1689" w:firstLine="720"/>
        <w:jc w:val="both"/>
      </w:pPr>
      <w:r>
        <w:rPr>
          <w:color w:val="FF0000"/>
        </w:rPr>
        <w:t>浅青灰～</w:t>
      </w:r>
      <w:r>
        <w:rPr>
          <w:color w:val="FF0000"/>
          <w:spacing w:val="-1"/>
        </w:rPr>
        <w:t>青灰色，中粗粒结构，块状构造，主要矿物成分为长石、辉石、角闪石、黑</w:t>
      </w:r>
      <w:r>
        <w:rPr>
          <w:color w:val="FF0000"/>
          <w:spacing w:val="5"/>
        </w:rPr>
        <w:t xml:space="preserve">云母等，岩芯呈短柱状，一般柱长 </w:t>
      </w:r>
      <w:r>
        <w:rPr>
          <w:color w:val="FF0000"/>
        </w:rPr>
        <w:t>100～200mm</w:t>
      </w:r>
      <w:r>
        <w:rPr>
          <w:color w:val="FF0000"/>
          <w:spacing w:val="6"/>
        </w:rPr>
        <w:t xml:space="preserve">，最长为 </w:t>
      </w:r>
      <w:r>
        <w:rPr>
          <w:color w:val="FF0000"/>
        </w:rPr>
        <w:t>800mm</w:t>
      </w:r>
      <w:r>
        <w:rPr>
          <w:color w:val="FF0000"/>
          <w:spacing w:val="5"/>
        </w:rPr>
        <w:t xml:space="preserve">。岩芯采取率 </w:t>
      </w:r>
      <w:r>
        <w:rPr>
          <w:color w:val="FF0000"/>
        </w:rPr>
        <w:t>80-95％， RQD=75</w:t>
      </w:r>
      <w:r>
        <w:rPr>
          <w:rFonts w:ascii="幼圆" w:eastAsia="幼圆" w:hAnsi="幼圆" w:hint="eastAsia"/>
          <w:color w:val="FF0000"/>
        </w:rPr>
        <w:t>~</w:t>
      </w:r>
      <w:r>
        <w:rPr>
          <w:rFonts w:ascii="幼圆" w:eastAsia="幼圆" w:hAnsi="幼圆" w:hint="eastAsia"/>
          <w:color w:val="FF0000"/>
          <w:spacing w:val="-89"/>
        </w:rPr>
        <w:t xml:space="preserve"> </w:t>
      </w:r>
      <w:r>
        <w:rPr>
          <w:color w:val="FF0000"/>
        </w:rPr>
        <w:t>85，为中硬～坚硬岩，较完整，岩体基本质量等级为Ⅱ～Ⅲ</w:t>
      </w:r>
      <w:r>
        <w:rPr>
          <w:color w:val="FF0000"/>
          <w:spacing w:val="16"/>
        </w:rPr>
        <w:t xml:space="preserve">级。该层 </w:t>
      </w:r>
      <w:r>
        <w:rPr>
          <w:color w:val="FF0000"/>
        </w:rPr>
        <w:t>46</w:t>
      </w:r>
      <w:r>
        <w:rPr>
          <w:color w:val="FF0000"/>
          <w:position w:val="3"/>
          <w:sz w:val="18"/>
        </w:rPr>
        <w:t>#</w:t>
      </w:r>
      <w:r>
        <w:rPr>
          <w:color w:val="FF0000"/>
          <w:spacing w:val="3"/>
        </w:rPr>
        <w:t>、</w:t>
      </w:r>
      <w:r>
        <w:rPr>
          <w:color w:val="FF0000"/>
        </w:rPr>
        <w:t>48</w:t>
      </w:r>
      <w:r>
        <w:rPr>
          <w:color w:val="FF0000"/>
          <w:position w:val="3"/>
          <w:sz w:val="18"/>
        </w:rPr>
        <w:t>#</w:t>
      </w:r>
      <w:r>
        <w:rPr>
          <w:color w:val="FF0000"/>
          <w:spacing w:val="-13"/>
        </w:rPr>
        <w:t>、</w:t>
      </w:r>
      <w:r>
        <w:rPr>
          <w:color w:val="FF0000"/>
        </w:rPr>
        <w:t>49</w:t>
      </w:r>
      <w:r>
        <w:rPr>
          <w:color w:val="FF0000"/>
          <w:position w:val="3"/>
          <w:sz w:val="18"/>
        </w:rPr>
        <w:t>#</w:t>
      </w:r>
      <w:r>
        <w:rPr>
          <w:color w:val="FF0000"/>
        </w:rPr>
        <w:t>孔处局部风化强烈，为强风化辉长岩（</w:t>
      </w:r>
      <w:r>
        <w:rPr>
          <w:color w:val="FF0000"/>
          <w:spacing w:val="-3"/>
        </w:rPr>
        <w:t>⑥</w:t>
      </w:r>
      <w:r>
        <w:rPr>
          <w:color w:val="FF0000"/>
        </w:rPr>
        <w:t>-1</w:t>
      </w:r>
      <w:r>
        <w:rPr>
          <w:color w:val="FF0000"/>
          <w:spacing w:val="-30"/>
        </w:rPr>
        <w:t xml:space="preserve"> 亚层</w:t>
      </w:r>
      <w:r>
        <w:rPr>
          <w:color w:val="FF0000"/>
          <w:spacing w:val="-180"/>
        </w:rPr>
        <w:t>）</w:t>
      </w:r>
      <w:r>
        <w:rPr>
          <w:color w:val="FF0000"/>
        </w:rPr>
        <w:t>，为青灰～灰绿色，中密～</w:t>
      </w:r>
      <w:r>
        <w:rPr>
          <w:color w:val="FF0000"/>
          <w:spacing w:val="-4"/>
        </w:rPr>
        <w:t>密实，岩</w:t>
      </w:r>
      <w:r>
        <w:rPr>
          <w:color w:val="FF0000"/>
          <w:spacing w:val="-5"/>
        </w:rPr>
        <w:t xml:space="preserve">芯呈碎块状，局部为砂状，岩芯采取率 </w:t>
      </w:r>
      <w:r>
        <w:rPr>
          <w:color w:val="FF0000"/>
        </w:rPr>
        <w:t>50-60％。</w:t>
      </w:r>
    </w:p>
    <w:p>
      <w:pPr>
        <w:pStyle w:val="BodyText"/>
        <w:spacing w:before="5" w:line="312" w:lineRule="auto"/>
        <w:ind w:left="1708" w:right="1698"/>
        <w:jc w:val="both"/>
      </w:pPr>
      <w:r>
        <w:rPr>
          <w:color w:val="FF0000"/>
          <w:spacing w:val="-7"/>
        </w:rPr>
        <w:t xml:space="preserve">本层未揭穿，最大揭露厚度 </w:t>
      </w:r>
      <w:r>
        <w:rPr>
          <w:color w:val="FF0000"/>
        </w:rPr>
        <w:t>10.60m，</w:t>
      </w:r>
      <w:r>
        <w:rPr>
          <w:color w:val="FF0000"/>
          <w:spacing w:val="-13"/>
        </w:rPr>
        <w:t xml:space="preserve">最大揭露深度 </w:t>
      </w:r>
      <w:r>
        <w:rPr>
          <w:color w:val="FF0000"/>
        </w:rPr>
        <w:t>22.00m，</w:t>
      </w:r>
      <w:r>
        <w:rPr>
          <w:color w:val="FF0000"/>
          <w:spacing w:val="-13"/>
        </w:rPr>
        <w:t xml:space="preserve">最低揭露标高 </w:t>
      </w:r>
      <w:r>
        <w:rPr>
          <w:color w:val="FF0000"/>
        </w:rPr>
        <w:t>0.29m。该层中风化～</w:t>
      </w:r>
      <w:r>
        <w:rPr>
          <w:color w:val="FF0000"/>
          <w:spacing w:val="-2"/>
        </w:rPr>
        <w:t>微风化辉长岩可视为不可压缩层，</w:t>
      </w:r>
      <w:r>
        <w:rPr>
          <w:color w:val="FF0000"/>
          <w:spacing w:val="-25"/>
        </w:rPr>
        <w:t>⑥-1</w:t>
      </w:r>
      <w:r>
        <w:rPr>
          <w:color w:val="FF0000"/>
          <w:spacing w:val="-11"/>
        </w:rPr>
        <w:t xml:space="preserve"> 亚层强风化辉长岩可按低压缩性</w:t>
      </w:r>
    </w:p>
    <w:p>
      <w:pPr>
        <w:pStyle w:val="BodyText"/>
        <w:spacing w:line="461" w:lineRule="exact"/>
        <w:ind w:left="988"/>
      </w:pPr>
      <w:r>
        <w:rPr>
          <w:color w:val="FF0000"/>
        </w:rPr>
        <w:t>层考虑。</w:t>
      </w:r>
    </w:p>
    <w:p>
      <w:pPr>
        <w:spacing w:after="0" w:line="461" w:lineRule="exact"/>
        <w:sectPr>
          <w:headerReference w:type="default" r:id="rId18"/>
          <w:footerReference w:type="default" r:id="rId19"/>
          <w:pgSz w:w="17860" w:h="25260"/>
          <w:pgMar w:top="1460" w:right="0" w:bottom="2040" w:left="1140" w:header="1030" w:footer="1845"/>
          <w:pgNumType w:start="8"/>
          <w:cols w:space="708"/>
        </w:sectPr>
      </w:pPr>
    </w:p>
    <w:p>
      <w:pPr>
        <w:pStyle w:val="BodyText"/>
        <w:rPr>
          <w:sz w:val="20"/>
        </w:rPr>
      </w:pPr>
    </w:p>
    <w:p>
      <w:pPr>
        <w:pStyle w:val="BodyText"/>
        <w:spacing w:before="9"/>
        <w:rPr>
          <w:sz w:val="17"/>
        </w:rPr>
      </w:pPr>
    </w:p>
    <w:p>
      <w:pPr>
        <w:pStyle w:val="Heading1"/>
        <w:spacing w:before="32"/>
      </w:pPr>
      <w:bookmarkStart w:id="5" w:name="_TOC_250053"/>
      <w:bookmarkEnd w:id="5"/>
      <w:r>
        <w:t>三、工程特点及总目标</w:t>
      </w:r>
    </w:p>
    <w:p>
      <w:pPr>
        <w:pStyle w:val="Heading2"/>
        <w:numPr>
          <w:ilvl w:val="1"/>
          <w:numId w:val="24"/>
        </w:numPr>
        <w:tabs>
          <w:tab w:val="left" w:pos="1730"/>
        </w:tabs>
        <w:spacing w:before="156" w:after="0" w:line="240" w:lineRule="auto"/>
        <w:ind w:left="1730" w:right="0" w:hanging="742"/>
        <w:jc w:val="left"/>
      </w:pPr>
      <w:bookmarkStart w:id="6" w:name="_TOC_250052"/>
      <w:bookmarkEnd w:id="6"/>
      <w:r>
        <w:t>工程特点</w:t>
      </w:r>
    </w:p>
    <w:p>
      <w:pPr>
        <w:pStyle w:val="ListParagraph"/>
        <w:numPr>
          <w:ilvl w:val="2"/>
          <w:numId w:val="24"/>
        </w:numPr>
        <w:tabs>
          <w:tab w:val="left" w:pos="2252"/>
        </w:tabs>
        <w:spacing w:before="234" w:after="0" w:line="343" w:lineRule="auto"/>
        <w:ind w:left="988" w:right="1865" w:firstLine="720"/>
        <w:jc w:val="left"/>
        <w:rPr>
          <w:sz w:val="36"/>
        </w:rPr>
      </w:pPr>
      <w:r>
        <w:rPr>
          <w:spacing w:val="-1"/>
          <w:sz w:val="36"/>
        </w:rPr>
        <w:t>本项目建设工期紧，专业性强，相对其它工程在质量、工期、安全和文明施工等</w:t>
      </w:r>
      <w:r>
        <w:rPr>
          <w:sz w:val="36"/>
        </w:rPr>
        <w:t>方面均有更高的要求。</w:t>
      </w:r>
    </w:p>
    <w:p>
      <w:pPr>
        <w:pStyle w:val="ListParagraph"/>
        <w:numPr>
          <w:ilvl w:val="2"/>
          <w:numId w:val="24"/>
        </w:numPr>
        <w:tabs>
          <w:tab w:val="left" w:pos="2252"/>
        </w:tabs>
        <w:spacing w:before="2" w:after="0" w:line="343" w:lineRule="auto"/>
        <w:ind w:left="988" w:right="1865" w:firstLine="720"/>
        <w:jc w:val="left"/>
        <w:rPr>
          <w:sz w:val="36"/>
        </w:rPr>
      </w:pPr>
      <w:r>
        <w:rPr>
          <w:spacing w:val="-1"/>
          <w:sz w:val="36"/>
        </w:rPr>
        <w:t>工期紧迫，为能按规定工期完成施工任务，必须合理配置机械设备和人员，实现</w:t>
      </w:r>
      <w:r>
        <w:rPr>
          <w:sz w:val="36"/>
        </w:rPr>
        <w:t>合同规定的工期。</w:t>
      </w:r>
    </w:p>
    <w:p>
      <w:pPr>
        <w:pStyle w:val="ListParagraph"/>
        <w:numPr>
          <w:ilvl w:val="2"/>
          <w:numId w:val="24"/>
        </w:numPr>
        <w:tabs>
          <w:tab w:val="left" w:pos="2252"/>
        </w:tabs>
        <w:spacing w:before="0" w:after="0" w:line="345" w:lineRule="auto"/>
        <w:ind w:left="988" w:right="1865" w:firstLine="720"/>
        <w:jc w:val="left"/>
        <w:rPr>
          <w:sz w:val="36"/>
        </w:rPr>
      </w:pPr>
      <w:r>
        <w:rPr>
          <w:spacing w:val="-1"/>
          <w:sz w:val="36"/>
        </w:rPr>
        <w:t>由于施工场地和合同工期要求，施工现场必须有高效的指挥和调度体系，灵活地</w:t>
      </w:r>
      <w:r>
        <w:rPr>
          <w:sz w:val="36"/>
        </w:rPr>
        <w:t>实施施工组织管理，保证大型施工机械的流水作业。</w:t>
      </w:r>
    </w:p>
    <w:p>
      <w:pPr>
        <w:pStyle w:val="ListParagraph"/>
        <w:numPr>
          <w:ilvl w:val="2"/>
          <w:numId w:val="24"/>
        </w:numPr>
        <w:tabs>
          <w:tab w:val="left" w:pos="2252"/>
        </w:tabs>
        <w:spacing w:before="0" w:after="0" w:line="343" w:lineRule="auto"/>
        <w:ind w:left="988" w:right="1865" w:firstLine="720"/>
        <w:jc w:val="left"/>
        <w:rPr>
          <w:sz w:val="36"/>
        </w:rPr>
      </w:pPr>
      <w:r>
        <w:rPr>
          <w:spacing w:val="-1"/>
          <w:sz w:val="36"/>
        </w:rPr>
        <w:t xml:space="preserve">本工程质量要求高，为确保工程质量满足设计及规范要求，应采取合理的措施， </w:t>
      </w:r>
      <w:r>
        <w:rPr>
          <w:sz w:val="36"/>
        </w:rPr>
        <w:t>必须建立完善的质量保证体系，并使之有效运行。</w:t>
      </w:r>
    </w:p>
    <w:p>
      <w:pPr>
        <w:pStyle w:val="ListParagraph"/>
        <w:numPr>
          <w:ilvl w:val="2"/>
          <w:numId w:val="24"/>
        </w:numPr>
        <w:tabs>
          <w:tab w:val="left" w:pos="2252"/>
        </w:tabs>
        <w:spacing w:before="0" w:after="0" w:line="343" w:lineRule="auto"/>
        <w:ind w:left="988" w:right="1865" w:firstLine="720"/>
        <w:jc w:val="left"/>
        <w:rPr>
          <w:sz w:val="36"/>
        </w:rPr>
      </w:pPr>
      <w:r>
        <w:rPr>
          <w:spacing w:val="-1"/>
          <w:sz w:val="36"/>
        </w:rPr>
        <w:t>该工程安全、文明施工、协调周边居民关系要求高，应采取相应措施并保证其有</w:t>
      </w:r>
      <w:r>
        <w:rPr>
          <w:sz w:val="36"/>
        </w:rPr>
        <w:t>效运行。</w:t>
      </w:r>
    </w:p>
    <w:p>
      <w:pPr>
        <w:pStyle w:val="Heading2"/>
        <w:numPr>
          <w:ilvl w:val="1"/>
          <w:numId w:val="24"/>
        </w:numPr>
        <w:tabs>
          <w:tab w:val="left" w:pos="1730"/>
        </w:tabs>
        <w:spacing w:before="0" w:after="0" w:line="424" w:lineRule="exact"/>
        <w:ind w:left="1730" w:right="0" w:hanging="742"/>
        <w:jc w:val="left"/>
      </w:pPr>
      <w:bookmarkStart w:id="7" w:name="_TOC_250051"/>
      <w:bookmarkEnd w:id="7"/>
      <w:r>
        <w:t>工程管理重点</w:t>
      </w:r>
    </w:p>
    <w:p>
      <w:pPr>
        <w:pStyle w:val="ListParagraph"/>
        <w:numPr>
          <w:ilvl w:val="2"/>
          <w:numId w:val="24"/>
        </w:numPr>
        <w:tabs>
          <w:tab w:val="left" w:pos="2429"/>
        </w:tabs>
        <w:spacing w:before="231" w:after="0" w:line="240" w:lineRule="auto"/>
        <w:ind w:left="2428" w:right="0" w:hanging="721"/>
        <w:jc w:val="left"/>
        <w:rPr>
          <w:sz w:val="36"/>
        </w:rPr>
      </w:pPr>
      <w:r>
        <w:rPr>
          <w:sz w:val="36"/>
        </w:rPr>
        <w:t>根据本工程特点，合理选择施工工艺及成孔设备，确保工程质量。</w:t>
      </w:r>
    </w:p>
    <w:p>
      <w:pPr>
        <w:pStyle w:val="ListParagraph"/>
        <w:numPr>
          <w:ilvl w:val="2"/>
          <w:numId w:val="24"/>
        </w:numPr>
        <w:tabs>
          <w:tab w:val="left" w:pos="2429"/>
        </w:tabs>
        <w:spacing w:before="197" w:after="0" w:line="240" w:lineRule="auto"/>
        <w:ind w:left="2428" w:right="0" w:hanging="721"/>
        <w:jc w:val="left"/>
        <w:rPr>
          <w:sz w:val="36"/>
        </w:rPr>
      </w:pPr>
      <w:r>
        <w:rPr>
          <w:sz w:val="36"/>
        </w:rPr>
        <w:t>合理安排施工顺序和施工机具、设备，减少场内交叉施工的影响。</w:t>
      </w:r>
    </w:p>
    <w:p>
      <w:pPr>
        <w:pStyle w:val="ListParagraph"/>
        <w:numPr>
          <w:ilvl w:val="2"/>
          <w:numId w:val="24"/>
        </w:numPr>
        <w:tabs>
          <w:tab w:val="left" w:pos="2429"/>
        </w:tabs>
        <w:spacing w:before="198" w:after="0" w:line="240" w:lineRule="auto"/>
        <w:ind w:left="2428" w:right="0" w:hanging="721"/>
        <w:jc w:val="left"/>
        <w:rPr>
          <w:sz w:val="36"/>
        </w:rPr>
      </w:pPr>
      <w:r>
        <w:rPr>
          <w:sz w:val="36"/>
        </w:rPr>
        <w:t>加大组织力度，提前考察各种原材料供应商，掌握货源情况，保证原材料供应。</w:t>
      </w:r>
    </w:p>
    <w:p>
      <w:pPr>
        <w:pStyle w:val="ListParagraph"/>
        <w:numPr>
          <w:ilvl w:val="2"/>
          <w:numId w:val="24"/>
        </w:numPr>
        <w:tabs>
          <w:tab w:val="left" w:pos="2429"/>
        </w:tabs>
        <w:spacing w:before="202" w:after="0" w:line="240" w:lineRule="auto"/>
        <w:ind w:left="2428" w:right="0" w:hanging="721"/>
        <w:jc w:val="left"/>
        <w:rPr>
          <w:sz w:val="36"/>
        </w:rPr>
      </w:pPr>
      <w:r>
        <w:rPr>
          <w:sz w:val="36"/>
        </w:rPr>
        <w:t>加强对混凝土生产厂家的监管协调力度，保证混凝土的供应能力和质量。</w:t>
      </w:r>
    </w:p>
    <w:p>
      <w:pPr>
        <w:pStyle w:val="ListParagraph"/>
        <w:numPr>
          <w:ilvl w:val="2"/>
          <w:numId w:val="24"/>
        </w:numPr>
        <w:tabs>
          <w:tab w:val="left" w:pos="2439"/>
        </w:tabs>
        <w:spacing w:before="197" w:after="0" w:line="343" w:lineRule="auto"/>
        <w:ind w:left="988" w:right="2038" w:firstLine="720"/>
        <w:jc w:val="left"/>
        <w:rPr>
          <w:sz w:val="36"/>
        </w:rPr>
      </w:pPr>
      <w:r>
        <w:rPr>
          <w:spacing w:val="-1"/>
          <w:sz w:val="36"/>
        </w:rPr>
        <w:t>确保施工现场生产调度工作协调到位，确保与总包单位及其他各方关系协调到</w:t>
      </w:r>
      <w:r>
        <w:rPr>
          <w:sz w:val="36"/>
        </w:rPr>
        <w:t>位。</w:t>
      </w:r>
    </w:p>
    <w:p>
      <w:pPr>
        <w:pStyle w:val="ListParagraph"/>
        <w:numPr>
          <w:ilvl w:val="2"/>
          <w:numId w:val="24"/>
        </w:numPr>
        <w:tabs>
          <w:tab w:val="left" w:pos="2429"/>
        </w:tabs>
        <w:spacing w:before="2" w:after="0" w:line="240" w:lineRule="auto"/>
        <w:ind w:left="2428" w:right="0" w:hanging="721"/>
        <w:jc w:val="left"/>
        <w:rPr>
          <w:sz w:val="36"/>
        </w:rPr>
      </w:pPr>
      <w:r>
        <w:rPr>
          <w:sz w:val="36"/>
        </w:rPr>
        <w:t>做好职工的安全培训和各工序技术交底。</w:t>
      </w:r>
    </w:p>
    <w:p>
      <w:pPr>
        <w:pStyle w:val="ListParagraph"/>
        <w:numPr>
          <w:ilvl w:val="2"/>
          <w:numId w:val="24"/>
        </w:numPr>
        <w:tabs>
          <w:tab w:val="left" w:pos="2429"/>
        </w:tabs>
        <w:spacing w:before="198" w:after="0" w:line="240" w:lineRule="auto"/>
        <w:ind w:left="2428" w:right="0" w:hanging="721"/>
        <w:jc w:val="left"/>
        <w:rPr>
          <w:sz w:val="36"/>
        </w:rPr>
      </w:pPr>
      <w:r>
        <w:rPr>
          <w:sz w:val="36"/>
        </w:rPr>
        <w:t>加大现场施工安全检查力度，确保施工安全。</w:t>
      </w:r>
    </w:p>
    <w:p>
      <w:pPr>
        <w:pStyle w:val="Heading2"/>
        <w:numPr>
          <w:ilvl w:val="1"/>
          <w:numId w:val="24"/>
        </w:numPr>
        <w:tabs>
          <w:tab w:val="left" w:pos="1730"/>
        </w:tabs>
        <w:spacing w:before="85" w:after="0" w:line="240" w:lineRule="auto"/>
        <w:ind w:left="1730" w:right="0" w:hanging="742"/>
        <w:jc w:val="left"/>
      </w:pPr>
      <w:bookmarkStart w:id="8" w:name="_TOC_250050"/>
      <w:bookmarkEnd w:id="8"/>
      <w:r>
        <w:t>主要针对措施</w:t>
      </w:r>
    </w:p>
    <w:p>
      <w:pPr>
        <w:pStyle w:val="ListParagraph"/>
        <w:numPr>
          <w:ilvl w:val="2"/>
          <w:numId w:val="24"/>
        </w:numPr>
        <w:tabs>
          <w:tab w:val="left" w:pos="2429"/>
        </w:tabs>
        <w:spacing w:before="236" w:after="0" w:line="343" w:lineRule="auto"/>
        <w:ind w:left="988" w:right="1689" w:firstLine="720"/>
        <w:jc w:val="left"/>
        <w:rPr>
          <w:sz w:val="36"/>
        </w:rPr>
      </w:pPr>
      <w:r>
        <w:rPr>
          <w:spacing w:val="-1"/>
          <w:sz w:val="36"/>
        </w:rPr>
        <w:t>针对本工程工期紧、各项指标要求高的特点，我公司已做好了充分准备，人员、</w:t>
      </w:r>
      <w:r>
        <w:rPr>
          <w:sz w:val="36"/>
        </w:rPr>
        <w:t>设备能力均能满足工程需要。</w:t>
      </w:r>
    </w:p>
    <w:p>
      <w:pPr>
        <w:pStyle w:val="ListParagraph"/>
        <w:numPr>
          <w:ilvl w:val="2"/>
          <w:numId w:val="24"/>
        </w:numPr>
        <w:tabs>
          <w:tab w:val="left" w:pos="2429"/>
        </w:tabs>
        <w:spacing w:before="0" w:after="0" w:line="460" w:lineRule="exact"/>
        <w:ind w:left="2428" w:right="0" w:hanging="721"/>
        <w:jc w:val="left"/>
        <w:rPr>
          <w:sz w:val="36"/>
        </w:rPr>
      </w:pPr>
      <w:r>
        <w:rPr>
          <w:sz w:val="36"/>
        </w:rPr>
        <w:t>建立有效的施工管理和质量控制体系，确保工程有序进行。</w:t>
      </w:r>
    </w:p>
    <w:p>
      <w:pPr>
        <w:pStyle w:val="ListParagraph"/>
        <w:numPr>
          <w:ilvl w:val="2"/>
          <w:numId w:val="24"/>
        </w:numPr>
        <w:tabs>
          <w:tab w:val="left" w:pos="2429"/>
        </w:tabs>
        <w:spacing w:before="203" w:after="0" w:line="343" w:lineRule="auto"/>
        <w:ind w:left="988" w:right="1689" w:firstLine="720"/>
        <w:jc w:val="left"/>
        <w:rPr>
          <w:sz w:val="36"/>
        </w:rPr>
      </w:pPr>
      <w:r>
        <w:rPr>
          <w:spacing w:val="-1"/>
          <w:sz w:val="36"/>
        </w:rPr>
        <w:t>根据该工程的岩土勘察报告分析，本工程地质条件复杂，重点要解决好成孔质量</w:t>
      </w:r>
      <w:r>
        <w:rPr>
          <w:sz w:val="36"/>
        </w:rPr>
        <w:t>问题，确保桩身完整性和桩位偏差满足要求。</w:t>
      </w:r>
    </w:p>
    <w:p>
      <w:pPr>
        <w:pStyle w:val="ListParagraph"/>
        <w:numPr>
          <w:ilvl w:val="2"/>
          <w:numId w:val="24"/>
        </w:numPr>
        <w:tabs>
          <w:tab w:val="left" w:pos="2429"/>
        </w:tabs>
        <w:spacing w:before="0" w:after="0" w:line="345" w:lineRule="auto"/>
        <w:ind w:left="988" w:right="1689" w:firstLine="720"/>
        <w:jc w:val="left"/>
        <w:rPr>
          <w:sz w:val="36"/>
        </w:rPr>
      </w:pPr>
      <w:r>
        <w:rPr>
          <w:spacing w:val="-1"/>
          <w:sz w:val="36"/>
        </w:rPr>
        <w:t>合理安排施工顺序，减少施工机械交叉施工影响，针对施工过程中出现的偏差及</w:t>
      </w:r>
      <w:r>
        <w:rPr>
          <w:sz w:val="36"/>
        </w:rPr>
        <w:t>时进行调整，保证施工顺利进行。</w:t>
      </w:r>
    </w:p>
    <w:p>
      <w:pPr>
        <w:pStyle w:val="BodyText"/>
        <w:spacing w:line="454" w:lineRule="exact"/>
        <w:ind w:left="1528"/>
      </w:pPr>
      <w:r>
        <w:t>（5）为了确保工程顺利进展，安排专人负责生产调度及与相关单位关系的协调工作。</w:t>
      </w:r>
    </w:p>
    <w:p>
      <w:pPr>
        <w:pStyle w:val="BodyText"/>
        <w:spacing w:before="195"/>
        <w:ind w:left="1708"/>
      </w:pPr>
      <w:r>
        <w:t>(6) 为了确保施工安全，成立安全检查小组，负责每天的安全检查工作。</w:t>
      </w:r>
    </w:p>
    <w:p>
      <w:pPr>
        <w:spacing w:after="0"/>
        <w:sectPr>
          <w:headerReference w:type="default" r:id="rId20"/>
          <w:footerReference w:type="default" r:id="rId21"/>
          <w:pgSz w:w="17860" w:h="25260"/>
          <w:pgMar w:top="1460" w:right="0" w:bottom="2040" w:left="1140" w:header="1032" w:footer="1843"/>
          <w:pgNumType w:start="9"/>
          <w:cols w:space="708"/>
        </w:sectPr>
      </w:pPr>
    </w:p>
    <w:p>
      <w:pPr>
        <w:pStyle w:val="BodyText"/>
        <w:rPr>
          <w:sz w:val="20"/>
        </w:rPr>
      </w:pPr>
    </w:p>
    <w:p>
      <w:pPr>
        <w:pStyle w:val="BodyText"/>
        <w:rPr>
          <w:sz w:val="20"/>
        </w:rPr>
      </w:pPr>
    </w:p>
    <w:p>
      <w:pPr>
        <w:pStyle w:val="Heading2"/>
        <w:numPr>
          <w:ilvl w:val="1"/>
          <w:numId w:val="24"/>
        </w:numPr>
        <w:tabs>
          <w:tab w:val="left" w:pos="1730"/>
        </w:tabs>
        <w:spacing w:before="173" w:after="0" w:line="240" w:lineRule="auto"/>
        <w:ind w:left="1730" w:right="0" w:hanging="742"/>
        <w:jc w:val="left"/>
      </w:pPr>
      <w:bookmarkStart w:id="9" w:name="_TOC_250049"/>
      <w:bookmarkEnd w:id="9"/>
      <w:r>
        <w:t>现场管理目标</w:t>
      </w:r>
    </w:p>
    <w:p>
      <w:pPr>
        <w:pStyle w:val="BodyText"/>
        <w:spacing w:before="233" w:line="343" w:lineRule="auto"/>
        <w:ind w:left="988" w:right="1689" w:firstLine="899"/>
      </w:pPr>
      <w:r>
        <w:t>以最好的服务、最优的信誉和最高的效率满足业主的要求，赢得市场信誉，持续改进管理体系，现依据我公司质量、安全管理体系要求和本工程的实际情况，制定本工程的总体管理目标。</w:t>
      </w:r>
    </w:p>
    <w:p>
      <w:pPr>
        <w:pStyle w:val="BodyText"/>
        <w:spacing w:before="1" w:line="345" w:lineRule="auto"/>
        <w:ind w:left="988" w:right="1689" w:firstLine="720"/>
      </w:pPr>
      <w:r>
        <w:t>根据本工程的特点、招标文件及其他有关技术标准要求，确定本工程的总体管理目标如下：“优质、高效、安全、文明、环保”。</w:t>
      </w:r>
    </w:p>
    <w:p>
      <w:pPr>
        <w:pStyle w:val="ListParagraph"/>
        <w:numPr>
          <w:ilvl w:val="0"/>
          <w:numId w:val="23"/>
        </w:numPr>
        <w:tabs>
          <w:tab w:val="left" w:pos="2610"/>
        </w:tabs>
        <w:spacing w:before="0" w:after="0" w:line="454" w:lineRule="exact"/>
        <w:ind w:left="2609" w:right="0" w:hanging="902"/>
        <w:jc w:val="left"/>
        <w:rPr>
          <w:sz w:val="36"/>
        </w:rPr>
      </w:pPr>
      <w:r>
        <w:rPr>
          <w:sz w:val="36"/>
        </w:rPr>
        <w:t>施工工期目标</w:t>
      </w:r>
    </w:p>
    <w:p>
      <w:pPr>
        <w:pStyle w:val="BodyText"/>
        <w:spacing w:before="198"/>
        <w:ind w:left="1708"/>
      </w:pPr>
      <w:r>
        <w:t>自监理工程师下达开工令之日起，依据施工合同规定工期，进行施工。</w:t>
      </w:r>
    </w:p>
    <w:p>
      <w:pPr>
        <w:pStyle w:val="ListParagraph"/>
        <w:numPr>
          <w:ilvl w:val="0"/>
          <w:numId w:val="23"/>
        </w:numPr>
        <w:tabs>
          <w:tab w:val="left" w:pos="2610"/>
        </w:tabs>
        <w:spacing w:before="202" w:after="0" w:line="240" w:lineRule="auto"/>
        <w:ind w:left="2609" w:right="0" w:hanging="902"/>
        <w:jc w:val="left"/>
        <w:rPr>
          <w:sz w:val="36"/>
        </w:rPr>
      </w:pPr>
      <w:r>
        <w:rPr>
          <w:sz w:val="36"/>
        </w:rPr>
        <w:t>工程总进度计划</w:t>
      </w:r>
    </w:p>
    <w:p>
      <w:pPr>
        <w:pStyle w:val="BodyText"/>
        <w:spacing w:before="197"/>
        <w:ind w:left="1708"/>
      </w:pPr>
      <w:r>
        <w:t>按施工顺序，倒排工期，分段分钻机控制工程总进度。</w:t>
      </w:r>
    </w:p>
    <w:p>
      <w:pPr>
        <w:pStyle w:val="ListParagraph"/>
        <w:numPr>
          <w:ilvl w:val="0"/>
          <w:numId w:val="23"/>
        </w:numPr>
        <w:tabs>
          <w:tab w:val="left" w:pos="2610"/>
        </w:tabs>
        <w:spacing w:before="198" w:after="0" w:line="240" w:lineRule="auto"/>
        <w:ind w:left="2609" w:right="0" w:hanging="902"/>
        <w:jc w:val="left"/>
        <w:rPr>
          <w:sz w:val="36"/>
        </w:rPr>
      </w:pPr>
      <w:r>
        <w:rPr>
          <w:sz w:val="36"/>
        </w:rPr>
        <w:t>安全目标</w:t>
      </w:r>
    </w:p>
    <w:p>
      <w:pPr>
        <w:pStyle w:val="BodyText"/>
        <w:spacing w:before="201"/>
        <w:ind w:left="1708"/>
      </w:pPr>
      <w:r>
        <w:rPr>
          <w:spacing w:val="-24"/>
        </w:rPr>
        <w:t>安全生产目标：“零违章、零事故”。</w:t>
      </w:r>
    </w:p>
    <w:p>
      <w:pPr>
        <w:pStyle w:val="ListParagraph"/>
        <w:numPr>
          <w:ilvl w:val="0"/>
          <w:numId w:val="23"/>
        </w:numPr>
        <w:tabs>
          <w:tab w:val="left" w:pos="2610"/>
        </w:tabs>
        <w:spacing w:before="198" w:after="0" w:line="240" w:lineRule="auto"/>
        <w:ind w:left="2609" w:right="0" w:hanging="902"/>
        <w:jc w:val="left"/>
        <w:rPr>
          <w:sz w:val="36"/>
        </w:rPr>
      </w:pPr>
      <w:r>
        <w:rPr>
          <w:sz w:val="36"/>
        </w:rPr>
        <w:t>质量目标</w:t>
      </w:r>
    </w:p>
    <w:p>
      <w:pPr>
        <w:pStyle w:val="BodyText"/>
        <w:spacing w:before="197"/>
        <w:ind w:left="1708"/>
      </w:pPr>
      <w:r>
        <w:t>质量目标：一次性验收达到“合格”标准，争创“优良”工程。</w:t>
      </w:r>
    </w:p>
    <w:p>
      <w:pPr>
        <w:pStyle w:val="ListParagraph"/>
        <w:numPr>
          <w:ilvl w:val="0"/>
          <w:numId w:val="23"/>
        </w:numPr>
        <w:tabs>
          <w:tab w:val="left" w:pos="2610"/>
        </w:tabs>
        <w:spacing w:before="201" w:after="0" w:line="240" w:lineRule="auto"/>
        <w:ind w:left="2609" w:right="0" w:hanging="902"/>
        <w:jc w:val="left"/>
        <w:rPr>
          <w:sz w:val="36"/>
        </w:rPr>
      </w:pPr>
      <w:r>
        <w:rPr>
          <w:sz w:val="36"/>
        </w:rPr>
        <w:t>文明施工目标</w:t>
      </w:r>
    </w:p>
    <w:p>
      <w:pPr>
        <w:pStyle w:val="BodyText"/>
        <w:spacing w:before="198" w:line="449" w:lineRule="exact"/>
        <w:ind w:left="1708"/>
      </w:pPr>
      <w:r>
        <w:t>现场文明施工目标：文明施工、安全有序、整洁卫生，环保守法。</w:t>
      </w:r>
    </w:p>
    <w:p>
      <w:pPr>
        <w:pStyle w:val="Heading1"/>
        <w:spacing w:line="603" w:lineRule="exact"/>
      </w:pPr>
      <w:bookmarkStart w:id="10" w:name="_TOC_250048"/>
      <w:bookmarkEnd w:id="10"/>
      <w:r>
        <w:t>四、施工总体部署</w:t>
      </w:r>
    </w:p>
    <w:p>
      <w:pPr>
        <w:pStyle w:val="Heading2"/>
        <w:numPr>
          <w:ilvl w:val="1"/>
          <w:numId w:val="22"/>
        </w:numPr>
        <w:tabs>
          <w:tab w:val="left" w:pos="1730"/>
        </w:tabs>
        <w:spacing w:before="157" w:after="0" w:line="240" w:lineRule="auto"/>
        <w:ind w:left="1730" w:right="0" w:hanging="742"/>
        <w:jc w:val="left"/>
      </w:pPr>
      <w:bookmarkStart w:id="11" w:name="_TOC_250047"/>
      <w:bookmarkEnd w:id="11"/>
      <w:r>
        <w:t>指导思想</w:t>
      </w:r>
    </w:p>
    <w:p>
      <w:pPr>
        <w:pStyle w:val="BodyText"/>
        <w:spacing w:before="233" w:line="343" w:lineRule="auto"/>
        <w:ind w:left="988" w:right="1689" w:firstLine="720"/>
      </w:pPr>
      <w:r>
        <w:t>精心组织，精心施工；优质高效，安全文明；均衡有序，动态控制；从严管理，确保目标。</w:t>
      </w:r>
    </w:p>
    <w:p>
      <w:pPr>
        <w:pStyle w:val="Heading2"/>
        <w:numPr>
          <w:ilvl w:val="1"/>
          <w:numId w:val="22"/>
        </w:numPr>
        <w:tabs>
          <w:tab w:val="left" w:pos="1730"/>
        </w:tabs>
        <w:spacing w:before="0" w:after="0" w:line="428" w:lineRule="exact"/>
        <w:ind w:left="1730" w:right="0" w:hanging="742"/>
        <w:jc w:val="left"/>
      </w:pPr>
      <w:bookmarkStart w:id="12" w:name="_TOC_250046"/>
      <w:bookmarkEnd w:id="12"/>
      <w:r>
        <w:t>总体施工部署</w:t>
      </w:r>
    </w:p>
    <w:p>
      <w:pPr>
        <w:pStyle w:val="ListParagraph"/>
        <w:numPr>
          <w:ilvl w:val="2"/>
          <w:numId w:val="22"/>
        </w:numPr>
        <w:tabs>
          <w:tab w:val="left" w:pos="2430"/>
        </w:tabs>
        <w:spacing w:before="233" w:after="0" w:line="240" w:lineRule="auto"/>
        <w:ind w:left="2429" w:right="0" w:hanging="902"/>
        <w:jc w:val="left"/>
        <w:rPr>
          <w:sz w:val="36"/>
        </w:rPr>
      </w:pPr>
      <w:r>
        <w:rPr>
          <w:sz w:val="36"/>
        </w:rPr>
        <w:t>组建高效精干的项目管理机构</w:t>
      </w:r>
    </w:p>
    <w:p>
      <w:pPr>
        <w:pStyle w:val="BodyText"/>
        <w:spacing w:before="198" w:line="345" w:lineRule="auto"/>
        <w:ind w:left="988" w:right="1689" w:firstLine="720"/>
      </w:pPr>
      <w:r>
        <w:t>成立以高级专业工程师和具有丰富管理经验的管理人员组成的项目经理部，项目部设在工地。</w:t>
      </w:r>
    </w:p>
    <w:p>
      <w:pPr>
        <w:pStyle w:val="ListParagraph"/>
        <w:numPr>
          <w:ilvl w:val="2"/>
          <w:numId w:val="22"/>
        </w:numPr>
        <w:tabs>
          <w:tab w:val="left" w:pos="2430"/>
        </w:tabs>
        <w:spacing w:before="0" w:after="0" w:line="455" w:lineRule="exact"/>
        <w:ind w:left="2429" w:right="0" w:hanging="902"/>
        <w:jc w:val="left"/>
        <w:rPr>
          <w:sz w:val="36"/>
        </w:rPr>
      </w:pPr>
      <w:r>
        <w:rPr>
          <w:sz w:val="36"/>
        </w:rPr>
        <w:t>部署操作熟练技术过硬的作业队伍</w:t>
      </w:r>
    </w:p>
    <w:p>
      <w:pPr>
        <w:pStyle w:val="BodyText"/>
        <w:spacing w:before="197"/>
        <w:ind w:left="1708"/>
      </w:pPr>
      <w:r>
        <w:t>根据本工程特点，调派具有丰富经验的钻孔桩施工班组进场施工。</w:t>
      </w:r>
    </w:p>
    <w:p>
      <w:pPr>
        <w:pStyle w:val="ListParagraph"/>
        <w:numPr>
          <w:ilvl w:val="2"/>
          <w:numId w:val="22"/>
        </w:numPr>
        <w:tabs>
          <w:tab w:val="left" w:pos="2430"/>
        </w:tabs>
        <w:spacing w:before="201" w:after="0" w:line="240" w:lineRule="auto"/>
        <w:ind w:left="2429" w:right="0" w:hanging="902"/>
        <w:jc w:val="left"/>
        <w:rPr>
          <w:sz w:val="36"/>
        </w:rPr>
      </w:pPr>
      <w:r>
        <w:rPr>
          <w:sz w:val="36"/>
        </w:rPr>
        <w:t>任务分工原则</w:t>
      </w:r>
    </w:p>
    <w:p>
      <w:pPr>
        <w:pStyle w:val="BodyText"/>
        <w:spacing w:before="198" w:line="343" w:lineRule="auto"/>
        <w:ind w:left="988" w:right="1869" w:firstLine="899"/>
      </w:pPr>
      <w:r>
        <w:t>具体分工主要依据是总体工期计划安排，同时平衡工程量的大小，做到资源利用合理，提高工效等原则。</w:t>
      </w:r>
    </w:p>
    <w:p>
      <w:pPr>
        <w:pStyle w:val="ListParagraph"/>
        <w:numPr>
          <w:ilvl w:val="2"/>
          <w:numId w:val="22"/>
        </w:numPr>
        <w:tabs>
          <w:tab w:val="left" w:pos="2430"/>
        </w:tabs>
        <w:spacing w:before="2" w:after="0" w:line="240" w:lineRule="auto"/>
        <w:ind w:left="2429" w:right="0" w:hanging="902"/>
        <w:jc w:val="left"/>
        <w:rPr>
          <w:sz w:val="36"/>
        </w:rPr>
      </w:pPr>
      <w:r>
        <w:rPr>
          <w:sz w:val="36"/>
        </w:rPr>
        <w:t>任务分工</w:t>
      </w:r>
    </w:p>
    <w:p>
      <w:pPr>
        <w:pStyle w:val="BodyText"/>
        <w:spacing w:before="197"/>
        <w:ind w:left="1708"/>
      </w:pPr>
      <w:r>
        <w:t>根据本工程的工期、工程量情况，安排施工任务；共设置钢筋加工、钻孔桩施工及泥</w:t>
      </w:r>
    </w:p>
    <w:p>
      <w:pPr>
        <w:spacing w:after="0"/>
        <w:sectPr>
          <w:headerReference w:type="default" r:id="rId22"/>
          <w:footerReference w:type="default" r:id="rId23"/>
          <w:pgSz w:w="17860" w:h="25260"/>
          <w:pgMar w:top="1460" w:right="0" w:bottom="2040" w:left="1140" w:header="1035" w:footer="1840"/>
          <w:pgNumType w:start="10"/>
          <w:cols w:space="708"/>
        </w:sectPr>
      </w:pPr>
    </w:p>
    <w:p>
      <w:pPr>
        <w:tabs>
          <w:tab w:val="left" w:pos="12881"/>
        </w:tabs>
        <w:spacing w:before="55"/>
        <w:ind w:left="988" w:right="0" w:firstLine="0"/>
        <w:jc w:val="left"/>
        <w:rPr>
          <w:sz w:val="31"/>
        </w:rPr>
      </w:pPr>
      <w:r>
        <w:rPr>
          <w:sz w:val="31"/>
        </w:rPr>
        <w:t>十里金滩山海间高层二区</w:t>
      </w:r>
      <w:r>
        <w:rPr>
          <w:spacing w:val="-72"/>
          <w:sz w:val="31"/>
        </w:rPr>
        <w:t xml:space="preserve"> </w:t>
      </w:r>
      <w:r>
        <w:rPr>
          <w:sz w:val="31"/>
        </w:rPr>
        <w:t>39#、40#</w:t>
      </w:r>
      <w:r>
        <w:rPr>
          <w:spacing w:val="-4"/>
          <w:sz w:val="31"/>
        </w:rPr>
        <w:t>、</w:t>
      </w:r>
      <w:r>
        <w:rPr>
          <w:sz w:val="31"/>
        </w:rPr>
        <w:t>43#楼桩基工</w:t>
      </w:r>
      <w:r>
        <w:rPr>
          <w:spacing w:val="-231"/>
          <w:sz w:val="31"/>
        </w:rPr>
        <w:t>程</w:t>
      </w:r>
      <w:r>
        <w:rPr>
          <w:rFonts w:ascii="Arial" w:eastAsia="Arial"/>
          <w:spacing w:val="-32"/>
          <w:position w:val="2"/>
          <w:sz w:val="27"/>
        </w:rPr>
        <w:t>10</w:t>
        <w:tab/>
      </w:r>
      <w:r>
        <w:rPr>
          <w:sz w:val="31"/>
        </w:rPr>
        <w:t>施工组织设计</w:t>
      </w:r>
    </w:p>
    <w:p>
      <w:pPr>
        <w:pStyle w:val="BodyText"/>
        <w:spacing w:line="50" w:lineRule="exact"/>
        <w:ind w:left="940"/>
        <w:rPr>
          <w:sz w:val="5"/>
        </w:rPr>
      </w:pPr>
      <w:r>
        <w:rPr>
          <w:position w:val="0"/>
          <w:sz w:val="5"/>
        </w:rPr>
        <w:drawing>
          <wp:inline distT="0" distB="0" distL="0" distR="0">
            <wp:extent cx="9025175" cy="32003"/>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24" cstate="print"/>
                    <a:stretch>
                      <a:fillRect/>
                    </a:stretch>
                  </pic:blipFill>
                  <pic:spPr>
                    <a:xfrm>
                      <a:off x="0" y="0"/>
                      <a:ext cx="9025175" cy="32003"/>
                    </a:xfrm>
                    <a:prstGeom prst="rect">
                      <a:avLst/>
                    </a:prstGeom>
                  </pic:spPr>
                </pic:pic>
              </a:graphicData>
            </a:graphic>
          </wp:inline>
        </w:drawing>
      </w:r>
    </w:p>
    <w:p>
      <w:pPr>
        <w:pStyle w:val="BodyText"/>
        <w:spacing w:before="139"/>
        <w:ind w:left="988"/>
      </w:pPr>
      <w:r>
        <w:t>浆外运 3 个班组。</w:t>
      </w:r>
    </w:p>
    <w:p>
      <w:pPr>
        <w:pStyle w:val="ListParagraph"/>
        <w:numPr>
          <w:ilvl w:val="2"/>
          <w:numId w:val="42"/>
        </w:numPr>
        <w:tabs>
          <w:tab w:val="left" w:pos="2430"/>
        </w:tabs>
        <w:spacing w:before="198" w:after="0" w:line="240" w:lineRule="auto"/>
        <w:ind w:left="2429" w:right="0" w:hanging="902"/>
        <w:jc w:val="left"/>
        <w:rPr>
          <w:sz w:val="36"/>
        </w:rPr>
      </w:pPr>
      <w:r>
        <w:rPr>
          <w:sz w:val="36"/>
        </w:rPr>
        <w:t>集结性能好，效率高的先进施工设备</w:t>
      </w:r>
    </w:p>
    <w:p>
      <w:pPr>
        <w:pStyle w:val="BodyText"/>
        <w:spacing w:before="197" w:line="345" w:lineRule="auto"/>
        <w:ind w:left="988" w:right="1654" w:firstLine="720"/>
      </w:pPr>
      <w:r>
        <w:t>提高机械化配套作业程度，降低劳动强度；根据本工程特点，选用 4 台 s-50、s-80 型冲击钻机进场施工。</w:t>
      </w:r>
    </w:p>
    <w:p>
      <w:pPr>
        <w:pStyle w:val="ListParagraph"/>
        <w:numPr>
          <w:ilvl w:val="2"/>
          <w:numId w:val="42"/>
        </w:numPr>
        <w:tabs>
          <w:tab w:val="left" w:pos="2401"/>
        </w:tabs>
        <w:spacing w:before="0" w:after="0" w:line="454" w:lineRule="exact"/>
        <w:ind w:left="2400" w:right="0" w:hanging="902"/>
        <w:jc w:val="left"/>
        <w:rPr>
          <w:sz w:val="36"/>
        </w:rPr>
      </w:pPr>
      <w:r>
        <w:rPr>
          <w:sz w:val="36"/>
        </w:rPr>
        <w:t>材料采购</w:t>
      </w:r>
    </w:p>
    <w:p>
      <w:pPr>
        <w:pStyle w:val="BodyText"/>
        <w:spacing w:before="198"/>
        <w:ind w:left="1888"/>
      </w:pPr>
      <w:r>
        <w:t>钢筋选用济钢、莱钢产品，桩身混凝土采用商品混凝土。</w:t>
      </w:r>
    </w:p>
    <w:p>
      <w:pPr>
        <w:pStyle w:val="ListParagraph"/>
        <w:numPr>
          <w:ilvl w:val="2"/>
          <w:numId w:val="42"/>
        </w:numPr>
        <w:tabs>
          <w:tab w:val="left" w:pos="2430"/>
        </w:tabs>
        <w:spacing w:before="201" w:after="0" w:line="240" w:lineRule="auto"/>
        <w:ind w:left="2429" w:right="0" w:hanging="902"/>
        <w:jc w:val="left"/>
        <w:rPr>
          <w:sz w:val="36"/>
        </w:rPr>
      </w:pPr>
      <w:r>
        <w:rPr>
          <w:sz w:val="36"/>
        </w:rPr>
        <w:t>周密规划临时工程及辅助设施</w:t>
      </w:r>
    </w:p>
    <w:p>
      <w:pPr>
        <w:pStyle w:val="BodyText"/>
        <w:spacing w:before="198"/>
        <w:ind w:left="1888"/>
      </w:pPr>
      <w:r>
        <w:t>临设工程统一规划，做到标准化，规范化，创造文明施工环境。</w:t>
      </w:r>
    </w:p>
    <w:p>
      <w:pPr>
        <w:pStyle w:val="BodyText"/>
        <w:spacing w:before="197" w:line="345" w:lineRule="auto"/>
        <w:ind w:left="988" w:right="1869" w:firstLine="899"/>
      </w:pPr>
      <w:r>
        <w:t>临时道路：充分利用既有道路，在认真阅读设计图纸、招标文件及施工现场考察的基础上进行布置。</w:t>
      </w:r>
    </w:p>
    <w:p>
      <w:pPr>
        <w:pStyle w:val="BodyText"/>
        <w:spacing w:line="455" w:lineRule="exact"/>
        <w:ind w:left="1888"/>
      </w:pPr>
      <w:r>
        <w:t>临时供电：按济南市安监站要求标准配备足够的配电箱及电缆线。</w:t>
      </w:r>
    </w:p>
    <w:p>
      <w:pPr>
        <w:pStyle w:val="BodyText"/>
        <w:spacing w:before="198" w:line="345" w:lineRule="auto"/>
        <w:ind w:left="988" w:right="1869" w:firstLine="899"/>
      </w:pPr>
      <w:r>
        <w:t>临时供水：通过业主提供的自来水管网接水或施工现场打井取水，满足施工、生活用水。</w:t>
      </w:r>
    </w:p>
    <w:p>
      <w:pPr>
        <w:pStyle w:val="Heading2"/>
        <w:numPr>
          <w:ilvl w:val="1"/>
          <w:numId w:val="42"/>
        </w:numPr>
        <w:tabs>
          <w:tab w:val="left" w:pos="1730"/>
        </w:tabs>
        <w:spacing w:before="0" w:after="0" w:line="418" w:lineRule="exact"/>
        <w:ind w:left="1730" w:right="0" w:hanging="742"/>
        <w:jc w:val="left"/>
      </w:pPr>
      <w:bookmarkStart w:id="13" w:name="_TOC_250045"/>
      <w:bookmarkEnd w:id="13"/>
      <w:r>
        <w:t>项目部组织机构</w:t>
      </w:r>
    </w:p>
    <w:p>
      <w:pPr>
        <w:pStyle w:val="BodyText"/>
        <w:spacing w:before="233" w:line="345" w:lineRule="auto"/>
        <w:ind w:left="6752" w:right="1689" w:hanging="5045"/>
        <w:rPr>
          <w:b/>
        </w:rPr>
      </w:pPr>
      <w:r>
        <w:pict>
          <v:group id="_x0000_s1025" style="width:664pt;height:469pt;margin-top:83.76pt;margin-left:146pt;mso-position-horizontal-relative:page;mso-wrap-distance-left:0;mso-wrap-distance-right:0;position:absolute;z-index:-251658240" coordorigin="2920,1675" coordsize="13280,9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280;height:9380;left:2920;position:absolute;top:1675" stroked="f">
              <v:imagedata r:id="rId25" o:title=""/>
            </v:shape>
            <v:shapetype id="_x0000_t202" coordsize="21600,21600" o:spt="202" path="m,l,21600r21600,l21600,xe">
              <v:stroke joinstyle="miter"/>
              <v:path gradientshapeok="t" o:connecttype="rect"/>
            </v:shapetype>
            <v:shape id="_x0000_s1027" type="#_x0000_t202" style="width:1288;height:317;left:8789;position:absolute;top:1884" filled="f" stroked="f">
              <v:textbox inset="0,0,0,0">
                <w:txbxContent>
                  <w:p>
                    <w:pPr>
                      <w:spacing w:before="0" w:line="317" w:lineRule="exact"/>
                      <w:ind w:left="0" w:right="0" w:firstLine="0"/>
                      <w:jc w:val="left"/>
                      <w:rPr>
                        <w:sz w:val="31"/>
                      </w:rPr>
                    </w:pPr>
                    <w:r>
                      <w:rPr>
                        <w:sz w:val="31"/>
                      </w:rPr>
                      <w:t>项目经理</w:t>
                    </w:r>
                  </w:p>
                </w:txbxContent>
              </v:textbox>
            </v:shape>
            <v:shape id="_x0000_s1028" type="#_x0000_t202" style="width:1604;height:317;left:5523;position:absolute;top:4077" filled="f" stroked="f">
              <v:textbox inset="0,0,0,0">
                <w:txbxContent>
                  <w:p>
                    <w:pPr>
                      <w:spacing w:before="0" w:line="317" w:lineRule="exact"/>
                      <w:ind w:left="0" w:right="0" w:firstLine="0"/>
                      <w:jc w:val="left"/>
                      <w:rPr>
                        <w:sz w:val="31"/>
                      </w:rPr>
                    </w:pPr>
                    <w:r>
                      <w:rPr>
                        <w:sz w:val="31"/>
                      </w:rPr>
                      <w:t>项目副经理</w:t>
                    </w:r>
                  </w:p>
                </w:txbxContent>
              </v:textbox>
            </v:shape>
            <v:shape id="_x0000_s1029" type="#_x0000_t202" style="width:1604;height:317;left:12274;position:absolute;top:4044" filled="f" stroked="f">
              <v:textbox inset="0,0,0,0">
                <w:txbxContent>
                  <w:p>
                    <w:pPr>
                      <w:spacing w:before="0" w:line="317" w:lineRule="exact"/>
                      <w:ind w:left="0" w:right="0" w:firstLine="0"/>
                      <w:jc w:val="left"/>
                      <w:rPr>
                        <w:sz w:val="31"/>
                      </w:rPr>
                    </w:pPr>
                    <w:r>
                      <w:rPr>
                        <w:sz w:val="31"/>
                      </w:rPr>
                      <w:t>技术负责人</w:t>
                    </w:r>
                  </w:p>
                </w:txbxContent>
              </v:textbox>
            </v:shape>
            <v:shape id="_x0000_s1030" type="#_x0000_t202" style="width:337;height:951;left:3397;position:absolute;top:8709" filled="f" stroked="f">
              <v:textbox inset="0,0,0,0">
                <w:txbxContent>
                  <w:p>
                    <w:pPr>
                      <w:spacing w:before="24" w:line="192" w:lineRule="auto"/>
                      <w:ind w:left="0" w:right="18" w:firstLine="0"/>
                      <w:jc w:val="both"/>
                      <w:rPr>
                        <w:sz w:val="31"/>
                      </w:rPr>
                    </w:pPr>
                    <w:r>
                      <w:rPr>
                        <w:sz w:val="31"/>
                      </w:rPr>
                      <w:t>施工员</w:t>
                    </w:r>
                  </w:p>
                </w:txbxContent>
              </v:textbox>
            </v:shape>
            <v:shape id="_x0000_s1031" type="#_x0000_t202" style="width:337;height:951;left:6094;position:absolute;top:8724" filled="f" stroked="f">
              <v:textbox inset="0,0,0,0">
                <w:txbxContent>
                  <w:p>
                    <w:pPr>
                      <w:spacing w:before="24" w:line="192" w:lineRule="auto"/>
                      <w:ind w:left="0" w:right="18" w:firstLine="0"/>
                      <w:jc w:val="both"/>
                      <w:rPr>
                        <w:sz w:val="31"/>
                      </w:rPr>
                    </w:pPr>
                    <w:r>
                      <w:rPr>
                        <w:sz w:val="31"/>
                      </w:rPr>
                      <w:t>安全员</w:t>
                    </w:r>
                  </w:p>
                </w:txbxContent>
              </v:textbox>
            </v:shape>
            <v:shape id="_x0000_s1032" type="#_x0000_t202" style="width:337;height:951;left:8524;position:absolute;top:8724" filled="f" stroked="f">
              <v:textbox inset="0,0,0,0">
                <w:txbxContent>
                  <w:p>
                    <w:pPr>
                      <w:spacing w:before="24" w:line="192" w:lineRule="auto"/>
                      <w:ind w:left="0" w:right="18" w:firstLine="0"/>
                      <w:jc w:val="both"/>
                      <w:rPr>
                        <w:sz w:val="31"/>
                      </w:rPr>
                    </w:pPr>
                    <w:r>
                      <w:rPr>
                        <w:sz w:val="31"/>
                      </w:rPr>
                      <w:t>质检员</w:t>
                    </w:r>
                  </w:p>
                </w:txbxContent>
              </v:textbox>
            </v:shape>
            <v:shape id="_x0000_s1033" type="#_x0000_t202" style="width:337;height:951;left:10955;position:absolute;top:8702" filled="f" stroked="f">
              <v:textbox inset="0,0,0,0">
                <w:txbxContent>
                  <w:p>
                    <w:pPr>
                      <w:spacing w:before="24" w:line="192" w:lineRule="auto"/>
                      <w:ind w:left="0" w:right="18" w:firstLine="0"/>
                      <w:jc w:val="both"/>
                      <w:rPr>
                        <w:sz w:val="31"/>
                      </w:rPr>
                    </w:pPr>
                    <w:r>
                      <w:rPr>
                        <w:sz w:val="31"/>
                      </w:rPr>
                      <w:t>材料员</w:t>
                    </w:r>
                  </w:p>
                </w:txbxContent>
              </v:textbox>
            </v:shape>
            <v:shape id="_x0000_s1034" type="#_x0000_t202" style="width:337;height:951;left:13115;position:absolute;top:8702" filled="f" stroked="f">
              <v:textbox inset="0,0,0,0">
                <w:txbxContent>
                  <w:p>
                    <w:pPr>
                      <w:spacing w:before="24" w:line="192" w:lineRule="auto"/>
                      <w:ind w:left="0" w:right="18" w:firstLine="0"/>
                      <w:jc w:val="both"/>
                      <w:rPr>
                        <w:sz w:val="31"/>
                      </w:rPr>
                    </w:pPr>
                    <w:r>
                      <w:rPr>
                        <w:sz w:val="31"/>
                      </w:rPr>
                      <w:t>资料员</w:t>
                    </w:r>
                  </w:p>
                </w:txbxContent>
              </v:textbox>
            </v:shape>
            <v:shape id="_x0000_s1035" type="#_x0000_t202" style="width:337;height:951;left:15546;position:absolute;top:8882" filled="f" stroked="f">
              <v:textbox inset="0,0,0,0">
                <w:txbxContent>
                  <w:p>
                    <w:pPr>
                      <w:spacing w:before="24" w:line="192" w:lineRule="auto"/>
                      <w:ind w:left="0" w:right="18" w:firstLine="0"/>
                      <w:jc w:val="both"/>
                      <w:rPr>
                        <w:sz w:val="31"/>
                      </w:rPr>
                    </w:pPr>
                    <w:r>
                      <w:rPr>
                        <w:sz w:val="31"/>
                      </w:rPr>
                      <w:t>预算员</w:t>
                    </w:r>
                  </w:p>
                </w:txbxContent>
              </v:textbox>
            </v:shape>
            <w10:wrap type="topAndBottom"/>
          </v:group>
        </w:pict>
      </w:r>
      <w:r>
        <w:t>我公司针对本工程的特点，将设立以下经验丰富、施工管理能力强的项目领导班子。</w:t>
      </w:r>
      <w:r>
        <w:rPr>
          <w:b/>
        </w:rPr>
        <w:t>项目部组织机构框图</w:t>
      </w:r>
    </w:p>
    <w:p>
      <w:pPr>
        <w:spacing w:after="0" w:line="345" w:lineRule="auto"/>
        <w:sectPr>
          <w:headerReference w:type="default" r:id="rId26"/>
          <w:footerReference w:type="default" r:id="rId27"/>
          <w:pgSz w:w="17860" w:h="25260"/>
          <w:pgMar w:top="940" w:right="0" w:bottom="2040" w:left="1140" w:header="0" w:footer="1843"/>
          <w:pgNumType w:start="11"/>
          <w:cols w:space="708"/>
        </w:sectPr>
      </w:pPr>
    </w:p>
    <w:p>
      <w:pPr>
        <w:tabs>
          <w:tab w:val="left" w:pos="12881"/>
        </w:tabs>
        <w:spacing w:before="55"/>
        <w:ind w:left="988" w:right="0" w:firstLine="0"/>
        <w:jc w:val="left"/>
        <w:rPr>
          <w:sz w:val="31"/>
        </w:rPr>
      </w:pPr>
      <w:r>
        <w:rPr>
          <w:sz w:val="31"/>
        </w:rPr>
        <w:t>十里金滩山海间高层二区</w:t>
      </w:r>
      <w:r>
        <w:rPr>
          <w:spacing w:val="-69"/>
          <w:sz w:val="31"/>
        </w:rPr>
        <w:t xml:space="preserve"> </w:t>
      </w:r>
      <w:r>
        <w:rPr>
          <w:sz w:val="31"/>
        </w:rPr>
        <w:t>39#、40#</w:t>
      </w:r>
      <w:r>
        <w:rPr>
          <w:spacing w:val="-4"/>
          <w:sz w:val="31"/>
        </w:rPr>
        <w:t>、</w:t>
      </w:r>
      <w:r>
        <w:rPr>
          <w:sz w:val="31"/>
        </w:rPr>
        <w:t>43#楼桩基工</w:t>
      </w:r>
      <w:r>
        <w:rPr>
          <w:spacing w:val="-166"/>
          <w:sz w:val="31"/>
        </w:rPr>
        <w:t>程</w:t>
      </w:r>
      <w:r>
        <w:rPr>
          <w:rFonts w:ascii="Arial" w:eastAsia="Arial"/>
          <w:b/>
          <w:position w:val="2"/>
          <w:sz w:val="27"/>
        </w:rPr>
        <w:t>1</w:t>
        <w:tab/>
      </w:r>
      <w:r>
        <w:rPr>
          <w:sz w:val="31"/>
        </w:rPr>
        <w:t>施工组织设计</w:t>
      </w:r>
    </w:p>
    <w:p>
      <w:pPr>
        <w:pStyle w:val="BodyText"/>
        <w:spacing w:line="50" w:lineRule="exact"/>
        <w:ind w:left="940"/>
        <w:rPr>
          <w:sz w:val="5"/>
        </w:rPr>
      </w:pPr>
      <w:r>
        <w:rPr>
          <w:position w:val="0"/>
          <w:sz w:val="5"/>
        </w:rPr>
        <w:drawing>
          <wp:inline distT="0" distB="0" distL="0" distR="0">
            <wp:extent cx="9025175" cy="32003"/>
            <wp:effectExtent l="0" t="0" r="0" b="0"/>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24" cstate="print"/>
                    <a:stretch>
                      <a:fillRect/>
                    </a:stretch>
                  </pic:blipFill>
                  <pic:spPr>
                    <a:xfrm>
                      <a:off x="0" y="0"/>
                      <a:ext cx="9025175" cy="32003"/>
                    </a:xfrm>
                    <a:prstGeom prst="rect">
                      <a:avLst/>
                    </a:prstGeom>
                  </pic:spPr>
                </pic:pic>
              </a:graphicData>
            </a:graphic>
          </wp:inline>
        </w:drawing>
      </w:r>
    </w:p>
    <w:p>
      <w:pPr>
        <w:pStyle w:val="BodyText"/>
        <w:spacing w:before="12"/>
        <w:rPr>
          <w:sz w:val="44"/>
        </w:rPr>
      </w:pPr>
    </w:p>
    <w:p>
      <w:pPr>
        <w:pStyle w:val="Heading1"/>
      </w:pPr>
      <w:bookmarkStart w:id="14" w:name="_TOC_250044"/>
      <w:bookmarkEnd w:id="14"/>
      <w:r>
        <w:t>五、主要施工方法</w:t>
      </w:r>
    </w:p>
    <w:p>
      <w:pPr>
        <w:pStyle w:val="BodyText"/>
        <w:spacing w:before="266" w:line="343" w:lineRule="auto"/>
        <w:ind w:left="988" w:right="1689" w:firstLine="720"/>
      </w:pPr>
      <w:r>
        <w:t xml:space="preserve">通过对该工程设计图纸和所提供的地质勘察资料的分析，本工程拟采用冲击钻机成 </w:t>
      </w:r>
      <w:r>
        <w:rPr>
          <w:spacing w:val="-1"/>
        </w:rPr>
        <w:t>孔、水下灌注砼成桩的工艺。施工前应确保地下管线移出场外，影响桩基施工的地下障碍物清理干净，科学规划布置现场泥浆池开挖位置、为保证钻机作业面不被泥浆污染，沿施工面与泥浆池方向设一流水坡度，使外溢泥浆流向钻机后方泥浆池方向。设备进出场道路用建筑垃圾回填压实，保证设备进出场便捷通畅。施工时在原地面打桩，根据现场自然地</w:t>
      </w:r>
      <w:r>
        <w:rPr>
          <w:spacing w:val="-3"/>
        </w:rPr>
        <w:t xml:space="preserve">坪标高的测量，在灌注混凝土时应浇注至约比设计桩顶标高高出 </w:t>
      </w:r>
      <w:r>
        <w:rPr>
          <w:rFonts w:ascii="Arial" w:eastAsia="Arial"/>
        </w:rPr>
        <w:t>0.8</w:t>
      </w:r>
      <w:r>
        <w:rPr>
          <w:rFonts w:ascii="Arial" w:eastAsia="Arial"/>
          <w:spacing w:val="9"/>
        </w:rPr>
        <w:t xml:space="preserve"> </w:t>
      </w:r>
      <w:r>
        <w:rPr>
          <w:spacing w:val="-2"/>
        </w:rPr>
        <w:t>米，以确保桩顶混凝</w:t>
      </w:r>
      <w:r>
        <w:t>土质量，试桩灌注至自然地坪，以便于静载试验。</w:t>
      </w:r>
    </w:p>
    <w:p>
      <w:pPr>
        <w:pStyle w:val="BodyText"/>
        <w:spacing w:before="186" w:line="343" w:lineRule="auto"/>
        <w:ind w:left="988" w:right="1516" w:firstLine="705"/>
      </w:pPr>
      <w:r>
        <w:rPr>
          <w:spacing w:val="-16"/>
        </w:rPr>
        <w:t xml:space="preserve">施工顺序：根据施工现场条件及桩位分布，首先进行桩位编号并划分各钻机施工范围， </w:t>
      </w:r>
      <w:r>
        <w:t>施工时各钻机从楼一侧向另一侧平行推进施工。</w:t>
      </w:r>
    </w:p>
    <w:p>
      <w:pPr>
        <w:pStyle w:val="Heading2"/>
        <w:numPr>
          <w:ilvl w:val="1"/>
          <w:numId w:val="21"/>
        </w:numPr>
        <w:tabs>
          <w:tab w:val="left" w:pos="1838"/>
        </w:tabs>
        <w:spacing w:before="0" w:after="0" w:line="424" w:lineRule="exact"/>
        <w:ind w:left="1838" w:right="0" w:hanging="850"/>
        <w:jc w:val="left"/>
      </w:pPr>
      <w:bookmarkStart w:id="15" w:name="_TOC_250043"/>
      <w:bookmarkEnd w:id="15"/>
      <w:r>
        <w:t>施工准备</w:t>
      </w:r>
    </w:p>
    <w:p>
      <w:pPr>
        <w:pStyle w:val="ListParagraph"/>
        <w:numPr>
          <w:ilvl w:val="2"/>
          <w:numId w:val="21"/>
        </w:numPr>
        <w:tabs>
          <w:tab w:val="left" w:pos="2419"/>
        </w:tabs>
        <w:spacing w:before="237" w:after="0" w:line="343" w:lineRule="auto"/>
        <w:ind w:left="988" w:right="1700" w:firstLine="889"/>
        <w:jc w:val="left"/>
        <w:rPr>
          <w:sz w:val="36"/>
        </w:rPr>
      </w:pPr>
      <w:r>
        <w:rPr>
          <w:spacing w:val="-1"/>
          <w:sz w:val="36"/>
        </w:rPr>
        <w:t>桩基施工前，首先调查清楚施工场地内地下管线及旧基础埋设情况，重要管线应</w:t>
      </w:r>
      <w:r>
        <w:rPr>
          <w:sz w:val="36"/>
        </w:rPr>
        <w:t>报请相关部门移除。</w:t>
      </w:r>
    </w:p>
    <w:p>
      <w:pPr>
        <w:pStyle w:val="ListParagraph"/>
        <w:numPr>
          <w:ilvl w:val="2"/>
          <w:numId w:val="21"/>
        </w:numPr>
        <w:tabs>
          <w:tab w:val="left" w:pos="2252"/>
        </w:tabs>
        <w:spacing w:before="0" w:after="0" w:line="345" w:lineRule="auto"/>
        <w:ind w:left="988" w:right="1865" w:firstLine="720"/>
        <w:jc w:val="left"/>
        <w:rPr>
          <w:sz w:val="36"/>
        </w:rPr>
      </w:pPr>
      <w:r>
        <w:rPr>
          <w:spacing w:val="-1"/>
          <w:sz w:val="36"/>
        </w:rPr>
        <w:t>施工用水、用电接入场内，安装调试设备，做好开工准备；施工用水考虑现场挖</w:t>
      </w:r>
      <w:r>
        <w:rPr>
          <w:sz w:val="36"/>
        </w:rPr>
        <w:t>坑取水。</w:t>
      </w:r>
    </w:p>
    <w:p>
      <w:pPr>
        <w:pStyle w:val="ListParagraph"/>
        <w:numPr>
          <w:ilvl w:val="2"/>
          <w:numId w:val="21"/>
        </w:numPr>
        <w:tabs>
          <w:tab w:val="left" w:pos="2250"/>
        </w:tabs>
        <w:spacing w:before="0" w:after="0" w:line="343" w:lineRule="auto"/>
        <w:ind w:left="1708" w:right="1869" w:firstLine="0"/>
        <w:jc w:val="left"/>
        <w:rPr>
          <w:sz w:val="36"/>
        </w:rPr>
      </w:pPr>
      <w:r>
        <w:rPr>
          <w:spacing w:val="-1"/>
          <w:sz w:val="36"/>
        </w:rPr>
        <w:t>认真熟悉图纸，按会审后的图纸进行桩位编号及钻机布置，合理安排施工顺序。</w:t>
      </w:r>
      <w:r>
        <w:rPr>
          <w:sz w:val="36"/>
        </w:rPr>
        <w:t>(4)编制施工组织设计，报监理工程师批准后，提交开工申请报告，准备开工。</w:t>
      </w:r>
    </w:p>
    <w:p>
      <w:pPr>
        <w:pStyle w:val="Heading2"/>
        <w:numPr>
          <w:ilvl w:val="1"/>
          <w:numId w:val="21"/>
        </w:numPr>
        <w:tabs>
          <w:tab w:val="left" w:pos="1730"/>
        </w:tabs>
        <w:spacing w:before="0" w:after="0" w:line="428" w:lineRule="exact"/>
        <w:ind w:left="1730" w:right="0" w:hanging="742"/>
        <w:jc w:val="left"/>
      </w:pPr>
      <w:bookmarkStart w:id="16" w:name="_TOC_250042"/>
      <w:bookmarkEnd w:id="16"/>
      <w:r>
        <w:t>测量放线</w:t>
      </w:r>
    </w:p>
    <w:p>
      <w:pPr>
        <w:pStyle w:val="BodyText"/>
        <w:spacing w:before="224" w:line="343" w:lineRule="auto"/>
        <w:ind w:left="988" w:right="1689" w:firstLine="899"/>
      </w:pPr>
      <w:r>
        <w:t>测量工程师根据设计单位提供的设计图纸和建设单位提供的坐标控制点，使用全站</w:t>
      </w:r>
      <w:r>
        <w:rPr>
          <w:spacing w:val="-4"/>
        </w:rPr>
        <w:t xml:space="preserve">仪，准确地测放轴线及桩位，桩位测量偏差不得大于 </w:t>
      </w:r>
      <w:r>
        <w:t>10mm，</w:t>
      </w:r>
      <w:r>
        <w:rPr>
          <w:spacing w:val="-24"/>
        </w:rPr>
        <w:t xml:space="preserve">并用长 </w:t>
      </w:r>
      <w:r>
        <w:t>20cm</w:t>
      </w:r>
      <w:r>
        <w:rPr>
          <w:spacing w:val="-24"/>
        </w:rPr>
        <w:t xml:space="preserve">，直径 </w:t>
      </w:r>
      <w:r>
        <w:t>14mm</w:t>
      </w:r>
      <w:r>
        <w:rPr>
          <w:spacing w:val="-30"/>
        </w:rPr>
        <w:t xml:space="preserve"> 左右的钢筋楔入地下作为桩位标记。项目部自检后，报监理工程师校核，校核无误后的桩位交</w:t>
      </w:r>
      <w:r>
        <w:t>予施工机组妥善保护。</w:t>
      </w:r>
    </w:p>
    <w:p>
      <w:pPr>
        <w:pStyle w:val="Heading2"/>
        <w:numPr>
          <w:ilvl w:val="1"/>
          <w:numId w:val="21"/>
        </w:numPr>
        <w:tabs>
          <w:tab w:val="left" w:pos="1730"/>
        </w:tabs>
        <w:spacing w:before="0" w:after="0" w:line="426" w:lineRule="exact"/>
        <w:ind w:left="1730" w:right="0" w:hanging="742"/>
        <w:jc w:val="left"/>
      </w:pPr>
      <w:bookmarkStart w:id="17" w:name="_TOC_250041"/>
      <w:bookmarkEnd w:id="17"/>
      <w:r>
        <w:t>钻机成孔</w:t>
      </w:r>
    </w:p>
    <w:p>
      <w:pPr>
        <w:pStyle w:val="ListParagraph"/>
        <w:numPr>
          <w:ilvl w:val="2"/>
          <w:numId w:val="20"/>
        </w:numPr>
        <w:tabs>
          <w:tab w:val="left" w:pos="2699"/>
        </w:tabs>
        <w:spacing w:before="237" w:after="0" w:line="240" w:lineRule="auto"/>
        <w:ind w:left="2698" w:right="0" w:hanging="991"/>
        <w:jc w:val="left"/>
        <w:rPr>
          <w:sz w:val="36"/>
        </w:rPr>
      </w:pPr>
      <w:r>
        <w:rPr>
          <w:sz w:val="36"/>
        </w:rPr>
        <w:t>钻机就位</w:t>
      </w:r>
    </w:p>
    <w:p>
      <w:pPr>
        <w:pStyle w:val="BodyText"/>
        <w:spacing w:before="199" w:line="343" w:lineRule="auto"/>
        <w:ind w:left="988" w:right="1863" w:firstLine="720"/>
      </w:pPr>
      <w:r>
        <w:t>机组人员配合汽车吊将钻机进行准确定位（使用吊线坠将钻尖对准桩位，偏差小于10m</w:t>
      </w:r>
      <w:r>
        <w:rPr>
          <w:spacing w:val="3"/>
        </w:rPr>
        <w:t>m</w:t>
      </w:r>
      <w:r>
        <w:rPr>
          <w:spacing w:val="-177"/>
        </w:rPr>
        <w:t>）</w:t>
      </w:r>
      <w:r>
        <w:rPr>
          <w:spacing w:val="-1"/>
        </w:rPr>
        <w:t>，钻机支垫牢固后，报监理工程师验收；待技术人员签发开工通知单后，施工班组</w:t>
      </w:r>
      <w:r>
        <w:t>开始开挖埋设护筒。</w:t>
      </w:r>
    </w:p>
    <w:p>
      <w:pPr>
        <w:pStyle w:val="ListParagraph"/>
        <w:numPr>
          <w:ilvl w:val="2"/>
          <w:numId w:val="20"/>
        </w:numPr>
        <w:tabs>
          <w:tab w:val="left" w:pos="2731"/>
        </w:tabs>
        <w:spacing w:before="1" w:after="0" w:line="240" w:lineRule="auto"/>
        <w:ind w:left="2730" w:right="0" w:hanging="991"/>
        <w:jc w:val="left"/>
        <w:rPr>
          <w:sz w:val="36"/>
        </w:rPr>
      </w:pPr>
      <w:r>
        <w:rPr>
          <w:sz w:val="36"/>
        </w:rPr>
        <w:t>埋设护筒</w:t>
      </w:r>
    </w:p>
    <w:p>
      <w:pPr>
        <w:pStyle w:val="BodyText"/>
        <w:spacing w:before="198" w:line="343" w:lineRule="auto"/>
        <w:ind w:left="988" w:right="1514" w:firstLine="720"/>
      </w:pPr>
      <w:r>
        <w:rPr>
          <w:spacing w:val="-20"/>
        </w:rPr>
        <w:t xml:space="preserve">护筒埋设必须位置准确、垂直、稳固，护筒中心与桩位中心重合，偏差不得大于 </w:t>
      </w:r>
      <w:r>
        <w:rPr>
          <w:spacing w:val="-4"/>
        </w:rPr>
        <w:t xml:space="preserve">50mm， </w:t>
      </w:r>
      <w:r>
        <w:rPr>
          <w:spacing w:val="10"/>
        </w:rPr>
        <w:t>倾斜度偏差不大于</w:t>
      </w:r>
      <w:r>
        <w:t>l％</w:t>
      </w:r>
      <w:r>
        <w:rPr>
          <w:spacing w:val="-46"/>
        </w:rPr>
        <w:t xml:space="preserve">，埋入深度 </w:t>
      </w:r>
      <w:r>
        <w:t>1.0～1.5m</w:t>
      </w:r>
      <w:r>
        <w:rPr>
          <w:spacing w:val="-35"/>
        </w:rPr>
        <w:t xml:space="preserve">，护筒高出地面 </w:t>
      </w:r>
      <w:r>
        <w:t>0.3m</w:t>
      </w:r>
      <w:r>
        <w:rPr>
          <w:spacing w:val="-29"/>
        </w:rPr>
        <w:t xml:space="preserve">，并且高出地下水位 </w:t>
      </w:r>
      <w:r>
        <w:t>1.5～ 2.0m</w:t>
      </w:r>
      <w:r>
        <w:rPr>
          <w:spacing w:val="-15"/>
        </w:rPr>
        <w:t xml:space="preserve"> 以上，护筒内径须大于钻头直径 </w:t>
      </w:r>
      <w:r>
        <w:t>lO0mm，</w:t>
      </w:r>
      <w:r>
        <w:rPr>
          <w:spacing w:val="-18"/>
        </w:rPr>
        <w:t xml:space="preserve">上部开设 </w:t>
      </w:r>
      <w:r>
        <w:t>1～2</w:t>
      </w:r>
      <w:r>
        <w:rPr>
          <w:spacing w:val="-10"/>
        </w:rPr>
        <w:t xml:space="preserve"> 个溢浆孔，护筒与孔壁间隙</w:t>
      </w:r>
    </w:p>
    <w:p>
      <w:pPr>
        <w:spacing w:after="0" w:line="343" w:lineRule="auto"/>
        <w:sectPr>
          <w:headerReference w:type="default" r:id="rId28"/>
          <w:footerReference w:type="default" r:id="rId29"/>
          <w:pgSz w:w="17860" w:h="25260"/>
          <w:pgMar w:top="940" w:right="0" w:bottom="2040" w:left="1140" w:header="0" w:footer="1843"/>
          <w:pgNumType w:start="12"/>
          <w:cols w:space="708"/>
        </w:sectPr>
      </w:pPr>
    </w:p>
    <w:p>
      <w:pPr>
        <w:pStyle w:val="BodyText"/>
        <w:rPr>
          <w:sz w:val="20"/>
        </w:rPr>
      </w:pPr>
    </w:p>
    <w:p>
      <w:pPr>
        <w:pStyle w:val="BodyText"/>
        <w:rPr>
          <w:sz w:val="20"/>
        </w:rPr>
      </w:pPr>
    </w:p>
    <w:p>
      <w:pPr>
        <w:pStyle w:val="BodyText"/>
        <w:spacing w:before="5"/>
        <w:rPr>
          <w:sz w:val="18"/>
        </w:rPr>
      </w:pPr>
    </w:p>
    <w:p>
      <w:pPr>
        <w:pStyle w:val="BodyText"/>
        <w:spacing w:before="50"/>
        <w:ind w:left="988"/>
      </w:pPr>
      <w:r>
        <w:t>用粘土捣实，防止松动、漏水。</w:t>
      </w:r>
    </w:p>
    <w:p>
      <w:pPr>
        <w:pStyle w:val="ListParagraph"/>
        <w:numPr>
          <w:ilvl w:val="2"/>
          <w:numId w:val="43"/>
        </w:numPr>
        <w:tabs>
          <w:tab w:val="left" w:pos="2879"/>
        </w:tabs>
        <w:spacing w:before="197" w:after="0" w:line="240" w:lineRule="auto"/>
        <w:ind w:left="2878" w:right="0" w:hanging="991"/>
        <w:jc w:val="left"/>
        <w:rPr>
          <w:sz w:val="36"/>
        </w:rPr>
      </w:pPr>
      <w:r>
        <w:rPr>
          <w:sz w:val="36"/>
        </w:rPr>
        <w:t>钻进操作</w:t>
      </w:r>
    </w:p>
    <w:p>
      <w:pPr>
        <w:pStyle w:val="BodyText"/>
        <w:spacing w:before="176" w:line="328" w:lineRule="auto"/>
        <w:ind w:left="988" w:right="1538" w:firstLine="820"/>
      </w:pPr>
      <w:r>
        <w:rPr>
          <w:spacing w:val="-13"/>
        </w:rPr>
        <w:t>① 开始钻孔时保持钻锤稳定，应采用小冲程，慢速，使初开孔坚实，坚直能起导向作</w:t>
      </w:r>
      <w:r>
        <w:t>用，避免碰撞护筒，钻锤在孔中能保持坚直稳定时，方可适当加速钻进。</w:t>
      </w:r>
    </w:p>
    <w:p>
      <w:pPr>
        <w:pStyle w:val="BodyText"/>
        <w:spacing w:line="328" w:lineRule="auto"/>
        <w:ind w:left="988" w:right="1689" w:firstLine="720"/>
      </w:pPr>
      <w:r>
        <w:t>②钻进过程中，随时注意孔内水压差，以防止产生涌沙。孔中泥浆随时进行检查，保持各项指标符合要求，不因泥浆过浓影响进度，过稀易于塌孔。</w:t>
      </w:r>
    </w:p>
    <w:p>
      <w:pPr>
        <w:pStyle w:val="BodyText"/>
        <w:spacing w:line="328" w:lineRule="auto"/>
        <w:ind w:left="988" w:right="1689" w:firstLine="720"/>
      </w:pPr>
      <w:r>
        <w:t>③钻进时及时填写钻孔施工记录，交接班时应交待钻进情况及下一班应注意事项。连续三班作业，根据钻进感觉和快慢情况以及取样分析判明地层变化。</w:t>
      </w:r>
    </w:p>
    <w:p>
      <w:pPr>
        <w:pStyle w:val="BodyText"/>
        <w:spacing w:line="457" w:lineRule="exact"/>
        <w:ind w:left="1708"/>
      </w:pPr>
      <w:r>
        <w:t>④因故停钻时，孔口应护盖，严禁钻锤留在孔内，以防埋锤。</w:t>
      </w:r>
    </w:p>
    <w:p>
      <w:pPr>
        <w:pStyle w:val="BodyText"/>
        <w:spacing w:before="162" w:line="328" w:lineRule="auto"/>
        <w:ind w:left="988" w:right="1689" w:firstLine="720"/>
      </w:pPr>
      <w:r>
        <w:rPr>
          <w:spacing w:val="-1"/>
        </w:rPr>
        <w:t>⑤在钻孔排渣、提钻、除土或因故停钻时，应保持孔内有规定的水头和符合要求的泥</w:t>
      </w:r>
      <w:r>
        <w:rPr>
          <w:spacing w:val="-5"/>
        </w:rPr>
        <w:t xml:space="preserve">浆密度、粘度以防坍孔。 在正常钻进时，泥浆比重要求为 </w:t>
      </w:r>
      <w:r>
        <w:t>1.1～1.2，</w:t>
      </w:r>
      <w:r>
        <w:rPr>
          <w:spacing w:val="-14"/>
        </w:rPr>
        <w:t xml:space="preserve">泥浆粘度要求 </w:t>
      </w:r>
      <w:r>
        <w:t>18～ 22S。在正常的泥浆循环中，大量泥砂要在沉淀池沉淀下来，施工中挖一个大泥浆池暂时</w:t>
      </w:r>
      <w:r>
        <w:rPr>
          <w:spacing w:val="4"/>
        </w:rPr>
        <w:t>储存泥浆，调节外运，以保持场内清洁。</w:t>
      </w:r>
    </w:p>
    <w:p>
      <w:pPr>
        <w:pStyle w:val="ListParagraph"/>
        <w:numPr>
          <w:ilvl w:val="2"/>
          <w:numId w:val="43"/>
        </w:numPr>
        <w:tabs>
          <w:tab w:val="left" w:pos="2670"/>
        </w:tabs>
        <w:spacing w:before="18" w:after="0" w:line="240" w:lineRule="auto"/>
        <w:ind w:left="2669" w:right="0" w:hanging="991"/>
        <w:jc w:val="left"/>
        <w:rPr>
          <w:sz w:val="36"/>
        </w:rPr>
      </w:pPr>
      <w:r>
        <w:rPr>
          <w:sz w:val="36"/>
        </w:rPr>
        <w:t>清孔</w:t>
      </w:r>
    </w:p>
    <w:p>
      <w:pPr>
        <w:pStyle w:val="BodyText"/>
        <w:spacing w:before="197" w:line="343" w:lineRule="auto"/>
        <w:ind w:left="988" w:right="1689" w:firstLine="720"/>
      </w:pPr>
      <w:r>
        <w:t>终孔后，做好提钻前的清孔，对彻底解决孔底沉渣问题至关重要，终孔后清孔分两次进行。</w:t>
      </w:r>
    </w:p>
    <w:p>
      <w:pPr>
        <w:pStyle w:val="BodyText"/>
        <w:spacing w:before="2" w:line="343" w:lineRule="auto"/>
        <w:ind w:left="988" w:right="1697" w:firstLine="720"/>
      </w:pPr>
      <w:r>
        <w:rPr>
          <w:spacing w:val="-15"/>
        </w:rPr>
        <w:t xml:space="preserve">第一次清孔是在钻孔至终孔深度，将钻具提离孔底 </w:t>
      </w:r>
      <w:r>
        <w:t>10～20cm</w:t>
      </w:r>
      <w:r>
        <w:rPr>
          <w:spacing w:val="-40"/>
        </w:rPr>
        <w:t>，用相对密度较低</w:t>
      </w:r>
      <w:r>
        <w:rPr>
          <w:spacing w:val="-2"/>
        </w:rPr>
        <w:t>（</w:t>
      </w:r>
      <w:r>
        <w:rPr>
          <w:spacing w:val="-3"/>
        </w:rPr>
        <w:t>1.1</w:t>
      </w:r>
      <w:r>
        <w:rPr>
          <w:spacing w:val="-7"/>
        </w:rPr>
        <w:t>0</w:t>
      </w:r>
      <w:r>
        <w:rPr>
          <w:spacing w:val="-3"/>
        </w:rPr>
        <w:t>～</w:t>
      </w:r>
      <w:r>
        <w:t xml:space="preserve"> 1.15）的泥浆进行第一次清孔。</w:t>
      </w:r>
    </w:p>
    <w:p>
      <w:pPr>
        <w:pStyle w:val="BodyText"/>
        <w:spacing w:line="343" w:lineRule="auto"/>
        <w:ind w:left="988" w:right="1689" w:firstLine="720"/>
        <w:jc w:val="both"/>
      </w:pPr>
      <w:r>
        <w:t>①清孔可采用钻进时的循环方式，尽可能加大循环泵量，并在清孔过程中上下提落钻头，使沉积在孔底的泥团、大粒径钻渣进一步分散、破碎。清孔时，逐步降低泥浆密度、粘度。</w:t>
      </w:r>
    </w:p>
    <w:p>
      <w:pPr>
        <w:pStyle w:val="BodyText"/>
        <w:spacing w:before="1" w:line="345" w:lineRule="auto"/>
        <w:ind w:left="988" w:right="1508" w:firstLine="720"/>
        <w:jc w:val="both"/>
      </w:pPr>
      <w:r>
        <w:rPr>
          <w:spacing w:val="-9"/>
        </w:rPr>
        <w:t xml:space="preserve">②清孔时间一般不小于 </w:t>
      </w:r>
      <w:r>
        <w:t>20</w:t>
      </w:r>
      <w:r>
        <w:rPr>
          <w:spacing w:val="-11"/>
        </w:rPr>
        <w:t xml:space="preserve"> 分钟，具体可根据终孔钻进时的效率确定。终孔时效率低， </w:t>
      </w:r>
      <w:r>
        <w:t>时间可短；效率高，应适当延长时间。</w:t>
      </w:r>
    </w:p>
    <w:p>
      <w:pPr>
        <w:pStyle w:val="BodyText"/>
        <w:spacing w:line="343" w:lineRule="auto"/>
        <w:ind w:left="988" w:right="1689" w:firstLine="1439"/>
      </w:pPr>
      <w:r>
        <w:rPr>
          <w:spacing w:val="-1"/>
        </w:rPr>
        <w:t>③清孔检测控制。上返泥浆均匀，无明显夹杂泥团、大颗粒钻渣；钻具提离孔底</w:t>
      </w:r>
      <w:r>
        <w:t>再次下放时明显无阻力下至终孔深度。</w:t>
      </w:r>
    </w:p>
    <w:p>
      <w:pPr>
        <w:pStyle w:val="BodyText"/>
        <w:spacing w:line="343" w:lineRule="auto"/>
        <w:ind w:left="988" w:right="1514" w:firstLine="1439"/>
      </w:pPr>
      <w:r>
        <w:rPr>
          <w:spacing w:val="-21"/>
        </w:rPr>
        <w:t xml:space="preserve">④安装钢筋笼及导管后，进行二次清孔，二次清孔后孔内泥浆比重不得大于 </w:t>
      </w:r>
      <w:r>
        <w:t>1.15</w:t>
      </w:r>
      <w:r>
        <w:rPr>
          <w:spacing w:val="-16"/>
        </w:rPr>
        <w:t>。</w:t>
      </w:r>
      <w:r>
        <w:t>二次清孔的目的主要有二：一是清除一次清孔后残留孔底的沉淀物及下放钢筋笼过程中从孔壁刮下的坍落物；二是对孔内较稠泥浆进行全面的替换，以顺利浇筑混凝土。</w:t>
      </w:r>
    </w:p>
    <w:p>
      <w:pPr>
        <w:pStyle w:val="BodyText"/>
        <w:spacing w:line="343" w:lineRule="auto"/>
        <w:ind w:left="2428" w:right="1640"/>
      </w:pPr>
      <w:r>
        <w:t>a</w:t>
      </w:r>
      <w:r>
        <w:rPr>
          <w:spacing w:val="-16"/>
        </w:rPr>
        <w:t xml:space="preserve"> 调整好清孔泥浆，其性能控制；密度 </w:t>
      </w:r>
      <w:r>
        <w:t>1.10～1.15g/cm</w:t>
      </w:r>
      <w:r>
        <w:rPr>
          <w:position w:val="3"/>
          <w:sz w:val="29"/>
        </w:rPr>
        <w:t>3</w:t>
      </w:r>
      <w:r>
        <w:rPr>
          <w:spacing w:val="-14"/>
        </w:rPr>
        <w:t xml:space="preserve">或以下，粘度 </w:t>
      </w:r>
      <w:r>
        <w:t>18～22s</w:t>
      </w:r>
      <w:r>
        <w:rPr>
          <w:spacing w:val="-17"/>
        </w:rPr>
        <w:t>。</w:t>
      </w:r>
      <w:r>
        <w:t>b</w:t>
      </w:r>
      <w:r>
        <w:rPr>
          <w:spacing w:val="-10"/>
        </w:rPr>
        <w:t xml:space="preserve"> 清孔时，导管底端逐渐下到孔底，并经常上下提动导管，促进清渣效果。</w:t>
      </w:r>
    </w:p>
    <w:p>
      <w:pPr>
        <w:pStyle w:val="BodyText"/>
        <w:spacing w:line="345" w:lineRule="auto"/>
        <w:ind w:left="988" w:right="1654" w:firstLine="1440"/>
      </w:pPr>
      <w:r>
        <w:t>c 清孔时间视桩径、桩深、原泥浆性能和孔底沉渣等情况而定，一般可按将孔内泥浆替换 3～5 遍进行控制，最终应满足设计要求。</w:t>
      </w:r>
    </w:p>
    <w:p>
      <w:pPr>
        <w:spacing w:after="0" w:line="345" w:lineRule="auto"/>
        <w:sectPr>
          <w:headerReference w:type="default" r:id="rId30"/>
          <w:footerReference w:type="default" r:id="rId31"/>
          <w:pgSz w:w="17860" w:h="25260"/>
          <w:pgMar w:top="1460" w:right="0" w:bottom="2040" w:left="1140" w:header="1028" w:footer="1847"/>
          <w:pgNumType w:start="12"/>
          <w:cols w:space="708"/>
        </w:sectPr>
      </w:pPr>
    </w:p>
    <w:p>
      <w:pPr>
        <w:pStyle w:val="BodyText"/>
        <w:spacing w:before="139" w:line="343" w:lineRule="auto"/>
        <w:ind w:left="988" w:right="1654" w:firstLine="1440"/>
      </w:pPr>
      <w:r>
        <w:t>d 清孔过程中做好砼灌注前的准备，清孔结束后，立即进行砼灌注，其间隔时间应控制在 20～30min 内。</w:t>
      </w:r>
    </w:p>
    <w:p>
      <w:pPr>
        <w:pStyle w:val="BodyText"/>
        <w:spacing w:line="345" w:lineRule="auto"/>
        <w:ind w:left="988" w:right="1689" w:firstLine="720"/>
      </w:pPr>
      <w:r>
        <w:t>换浆清孔后，由技术人员测量孔深及孔底沉渣，净孔深不得小于设计孔深，经监理验收签证后，方可进行下道工序。</w:t>
      </w:r>
    </w:p>
    <w:p>
      <w:pPr>
        <w:pStyle w:val="Heading2"/>
        <w:numPr>
          <w:ilvl w:val="1"/>
          <w:numId w:val="21"/>
        </w:numPr>
        <w:tabs>
          <w:tab w:val="left" w:pos="1730"/>
        </w:tabs>
        <w:spacing w:before="0" w:after="0" w:line="418" w:lineRule="exact"/>
        <w:ind w:left="1730" w:right="0" w:hanging="742"/>
        <w:jc w:val="left"/>
      </w:pPr>
      <w:r>
        <w:rPr>
          <w:w w:val="95"/>
        </w:rPr>
        <w:t>钢筋笼制作与吊放</w:t>
      </w:r>
    </w:p>
    <w:p>
      <w:pPr>
        <w:pStyle w:val="ListParagraph"/>
        <w:numPr>
          <w:ilvl w:val="2"/>
          <w:numId w:val="19"/>
        </w:numPr>
        <w:tabs>
          <w:tab w:val="left" w:pos="2519"/>
        </w:tabs>
        <w:spacing w:before="232" w:after="0" w:line="240" w:lineRule="auto"/>
        <w:ind w:left="2518" w:right="0" w:hanging="991"/>
        <w:jc w:val="left"/>
        <w:rPr>
          <w:sz w:val="36"/>
        </w:rPr>
      </w:pPr>
      <w:r>
        <w:rPr>
          <w:sz w:val="36"/>
        </w:rPr>
        <w:t>钢筋笼制作</w:t>
      </w:r>
    </w:p>
    <w:p>
      <w:pPr>
        <w:pStyle w:val="BodyText"/>
        <w:spacing w:before="201" w:line="343" w:lineRule="auto"/>
        <w:ind w:left="750" w:right="1566" w:firstLine="720"/>
      </w:pPr>
      <w:r>
        <w:rPr>
          <w:spacing w:val="-1"/>
        </w:rPr>
        <w:t>钢筋笼制作前，首先对所用钢材随机取样进行原材料、试焊、施工焊的试验检测，检测</w:t>
      </w:r>
      <w:r>
        <w:rPr>
          <w:spacing w:val="-7"/>
        </w:rPr>
        <w:t>合格后才能进行钢筋笼的制作。钢筋笼制作场地要平整，制作前要把主筋及盘圆筋调直，内</w:t>
      </w:r>
      <w:r>
        <w:rPr>
          <w:spacing w:val="-6"/>
        </w:rPr>
        <w:t>箍筋必须预弯成型,避免弯曲松懈，成型不规，焊笼时不准咬主筋。主筋应尽量采用定尺钢</w:t>
      </w:r>
      <w:r>
        <w:rPr>
          <w:spacing w:val="-5"/>
        </w:rPr>
        <w:t xml:space="preserve">筋，以减少焊接，当需要焊接时，同一断面上焊接头不得超过总根数的 </w:t>
      </w:r>
      <w:r>
        <w:t>50％；环形箍筋与</w:t>
      </w:r>
      <w:r>
        <w:rPr>
          <w:spacing w:val="-11"/>
        </w:rPr>
        <w:t>主筋采用点焊连接，螺旋箍筋与主筋连接采用隔点点焊；钢筋的保护层用导正筋(杆)或环形</w:t>
      </w:r>
      <w:r>
        <w:rPr>
          <w:spacing w:val="-17"/>
        </w:rPr>
        <w:t xml:space="preserve">水泥砂浆垫块保证，允许偏差 </w:t>
      </w:r>
      <w:r>
        <w:t>2cm。</w:t>
      </w:r>
    </w:p>
    <w:p>
      <w:pPr>
        <w:pStyle w:val="BodyText"/>
        <w:spacing w:before="3"/>
        <w:ind w:left="1528"/>
      </w:pPr>
      <w:r>
        <w:t>钢筋笼制作允许最大偏差如下：</w:t>
      </w:r>
    </w:p>
    <w:p>
      <w:pPr>
        <w:pStyle w:val="BodyText"/>
        <w:tabs>
          <w:tab w:val="left" w:pos="4228"/>
          <w:tab w:val="left" w:pos="6388"/>
          <w:tab w:val="left" w:pos="7468"/>
          <w:tab w:val="left" w:pos="8549"/>
        </w:tabs>
        <w:spacing w:before="198" w:line="343" w:lineRule="auto"/>
        <w:ind w:left="2068" w:right="7089"/>
      </w:pPr>
      <w:r>
        <w:t>主筋间距</w:t>
        <w:tab/>
        <w:t>±10mm</w:t>
        <w:tab/>
        <w:t>箍筋间距</w:t>
        <w:tab/>
      </w:r>
      <w:r>
        <w:rPr>
          <w:spacing w:val="-4"/>
        </w:rPr>
        <w:t xml:space="preserve">±20mm </w:t>
      </w:r>
      <w:r>
        <w:t>钢筋笼直径</w:t>
        <w:tab/>
        <w:t>±10mm</w:t>
        <w:tab/>
        <w:t>笼</w:t>
        <w:tab/>
        <w:t>长</w:t>
        <w:tab/>
      </w:r>
      <w:r>
        <w:rPr>
          <w:spacing w:val="-4"/>
        </w:rPr>
        <w:t>±50mm</w:t>
      </w:r>
    </w:p>
    <w:p>
      <w:pPr>
        <w:pStyle w:val="ListParagraph"/>
        <w:numPr>
          <w:ilvl w:val="2"/>
          <w:numId w:val="19"/>
        </w:numPr>
        <w:tabs>
          <w:tab w:val="left" w:pos="2699"/>
        </w:tabs>
        <w:spacing w:before="2" w:after="0" w:line="240" w:lineRule="auto"/>
        <w:ind w:left="2698" w:right="0" w:hanging="991"/>
        <w:jc w:val="left"/>
        <w:rPr>
          <w:sz w:val="36"/>
        </w:rPr>
      </w:pPr>
      <w:r>
        <w:rPr>
          <w:sz w:val="36"/>
        </w:rPr>
        <w:t>钢筋笼吊放：</w:t>
      </w:r>
    </w:p>
    <w:p>
      <w:pPr>
        <w:pStyle w:val="BodyText"/>
        <w:spacing w:before="197" w:line="343" w:lineRule="auto"/>
        <w:ind w:left="988" w:right="1689" w:firstLine="720"/>
      </w:pPr>
      <w:r>
        <w:t>钢筋在钢筋加工场地加工完毕后，在桩孔附近现场成形，尽量避免长距离运输，以防造成钢筋笼变形。用吊车直接起吊入孔，下入后，固定于孔口。</w:t>
      </w:r>
    </w:p>
    <w:p>
      <w:pPr>
        <w:pStyle w:val="BodyText"/>
        <w:spacing w:before="3" w:line="343" w:lineRule="auto"/>
        <w:ind w:left="988" w:right="1688" w:firstLine="720"/>
      </w:pPr>
      <w:r>
        <w:rPr>
          <w:spacing w:val="-9"/>
        </w:rPr>
        <w:t xml:space="preserve">桩身钢筋笼安装采用 </w:t>
      </w:r>
      <w:r>
        <w:t>16T</w:t>
      </w:r>
      <w:r>
        <w:rPr>
          <w:spacing w:val="-11"/>
        </w:rPr>
        <w:t xml:space="preserve"> 汽车式起重机吊装安放。吊装时两点水平起吊，吊点选在距</w:t>
      </w:r>
      <w:r>
        <w:rPr>
          <w:spacing w:val="-16"/>
        </w:rPr>
        <w:t xml:space="preserve">钢筋笼两端 </w:t>
      </w:r>
      <w:r>
        <w:t>1/6</w:t>
      </w:r>
      <w:r>
        <w:rPr>
          <w:spacing w:val="-11"/>
        </w:rPr>
        <w:t xml:space="preserve"> 笼长处。起吊后吊车副钩慢慢下降，主钩慢慢升起，空中旋转成垂直状态</w:t>
      </w:r>
    </w:p>
    <w:p>
      <w:pPr>
        <w:pStyle w:val="BodyText"/>
        <w:spacing w:line="345" w:lineRule="auto"/>
        <w:ind w:left="988" w:right="1819"/>
      </w:pPr>
      <w:r>
        <w:pict>
          <v:group id="_x0000_s1036" style="width:272pt;height:233pt;margin-top:60.08pt;margin-left:151pt;mso-position-horizontal-relative:page;position:absolute;z-index:-251656192" coordorigin="3020,1202" coordsize="5440,4660">
            <v:shape id="_x0000_s1037" type="#_x0000_t75" style="width:5440;height:4660;left:3020;position:absolute;top:1201" stroked="f">
              <v:imagedata r:id="rId32" o:title=""/>
            </v:shape>
            <v:shape id="_x0000_s1038" type="#_x0000_t202" style="width:740;height:360;left:3388;position:absolute;top:1371" filled="f" stroked="f">
              <v:textbox inset="0,0,0,0">
                <w:txbxContent>
                  <w:p>
                    <w:pPr>
                      <w:spacing w:before="0" w:line="360" w:lineRule="exact"/>
                      <w:ind w:left="0" w:right="0" w:firstLine="0"/>
                      <w:jc w:val="left"/>
                      <w:rPr>
                        <w:sz w:val="36"/>
                      </w:rPr>
                    </w:pPr>
                    <w:r>
                      <w:rPr>
                        <w:sz w:val="36"/>
                      </w:rPr>
                      <w:t>副钩</w:t>
                    </w:r>
                  </w:p>
                </w:txbxContent>
              </v:textbox>
            </v:shape>
            <v:shape id="_x0000_s1039" type="#_x0000_t202" style="width:740;height:360;left:7259;position:absolute;top:1371" filled="f" stroked="f">
              <v:textbox inset="0,0,0,0">
                <w:txbxContent>
                  <w:p>
                    <w:pPr>
                      <w:spacing w:before="0" w:line="360" w:lineRule="exact"/>
                      <w:ind w:left="0" w:right="0" w:firstLine="0"/>
                      <w:jc w:val="left"/>
                      <w:rPr>
                        <w:sz w:val="36"/>
                      </w:rPr>
                    </w:pPr>
                    <w:r>
                      <w:rPr>
                        <w:sz w:val="36"/>
                      </w:rPr>
                      <w:t>主钩</w:t>
                    </w:r>
                  </w:p>
                </w:txbxContent>
              </v:textbox>
            </v:shape>
          </v:group>
        </w:pict>
      </w:r>
      <w:r>
        <w:t>（钢筋笼起吊示意图如下</w:t>
      </w:r>
      <w:r>
        <w:rPr>
          <w:spacing w:val="-130"/>
        </w:rPr>
        <w:t>）</w:t>
      </w:r>
      <w:r>
        <w:rPr>
          <w:spacing w:val="-1"/>
        </w:rPr>
        <w:t>。为保证下放质量，吊放时应缓慢下放，不得碰撞孔壁，要对</w:t>
      </w:r>
      <w:r>
        <w:t>准孔口，缓缓下降，不得旋转。当钢筋笼下放遇阻时，须查明原因，严禁强行下放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7"/>
        </w:rPr>
      </w:pPr>
    </w:p>
    <w:p>
      <w:pPr>
        <w:pStyle w:val="BodyText"/>
        <w:tabs>
          <w:tab w:val="left" w:pos="8008"/>
        </w:tabs>
        <w:spacing w:before="50"/>
        <w:ind w:left="2428"/>
      </w:pPr>
      <w:r>
        <w:drawing>
          <wp:anchor distT="0" distB="0" distL="0" distR="0" simplePos="0" relativeHeight="251659264" behindDoc="1" locked="0" layoutInCell="1" allowOverlap="1">
            <wp:simplePos x="0" y="0"/>
            <wp:positionH relativeFrom="page">
              <wp:posOffset>7396988</wp:posOffset>
            </wp:positionH>
            <wp:positionV relativeFrom="paragraph">
              <wp:posOffset>-3436492</wp:posOffset>
            </wp:positionV>
            <wp:extent cx="1068451" cy="3548633"/>
            <wp:effectExtent l="0" t="0" r="0" b="0"/>
            <wp:wrapNone/>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png"/>
                    <pic:cNvPicPr/>
                  </pic:nvPicPr>
                  <pic:blipFill>
                    <a:blip xmlns:r="http://schemas.openxmlformats.org/officeDocument/2006/relationships" r:embed="rId33" cstate="print"/>
                    <a:stretch>
                      <a:fillRect/>
                    </a:stretch>
                  </pic:blipFill>
                  <pic:spPr>
                    <a:xfrm>
                      <a:off x="0" y="0"/>
                      <a:ext cx="1068451" cy="3548633"/>
                    </a:xfrm>
                    <a:prstGeom prst="rect">
                      <a:avLst/>
                    </a:prstGeom>
                  </pic:spPr>
                </pic:pic>
              </a:graphicData>
            </a:graphic>
          </wp:anchor>
        </w:drawing>
      </w:r>
      <w:r>
        <w:t>钢筋笼水平起吊示意图</w:t>
        <w:tab/>
        <w:t>钢筋笼垂直起吊示意图</w:t>
      </w:r>
    </w:p>
    <w:p>
      <w:pPr>
        <w:pStyle w:val="BodyText"/>
        <w:spacing w:before="197"/>
        <w:ind w:left="1708"/>
      </w:pPr>
      <w:r>
        <w:t>钢筋笼下至设计深度，用吊筋及专用插杆双向在孔口固定，以保证钢筋笼不上浮、不</w:t>
      </w:r>
    </w:p>
    <w:p>
      <w:pPr>
        <w:spacing w:after="0"/>
        <w:sectPr>
          <w:headerReference w:type="default" r:id="rId34"/>
          <w:footerReference w:type="default" r:id="rId35"/>
          <w:pgSz w:w="17860" w:h="25260"/>
          <w:pgMar w:top="1460" w:right="0" w:bottom="2040" w:left="1140" w:header="1032" w:footer="1843"/>
          <w:pgNumType w:start="13"/>
          <w:cols w:space="708"/>
        </w:sectPr>
      </w:pPr>
    </w:p>
    <w:p>
      <w:pPr>
        <w:pStyle w:val="BodyText"/>
        <w:spacing w:before="139"/>
        <w:ind w:left="988"/>
      </w:pPr>
      <w:r>
        <w:t>下沉。</w:t>
      </w:r>
    </w:p>
    <w:p>
      <w:pPr>
        <w:pStyle w:val="BodyText"/>
        <w:spacing w:before="198" w:line="343" w:lineRule="auto"/>
        <w:ind w:left="988" w:right="1689" w:firstLine="720"/>
        <w:jc w:val="right"/>
      </w:pPr>
      <w:r>
        <w:t>钢筋笼笼顶标高安装时应控制在±100mm 以内。钢筋笼加工长度应严格按照设计要求加工。安装完毕后，立即校正笼顶标高及笼中心位置，准确无误后，方可进入下道工序。钢筋笼安装完毕后，浇灌前，要重新检查孔底虚土及沉渣厚度，符合设计和规范要求</w:t>
      </w:r>
    </w:p>
    <w:p>
      <w:pPr>
        <w:pStyle w:val="BodyText"/>
        <w:spacing w:before="1"/>
        <w:ind w:left="988"/>
      </w:pPr>
      <w:r>
        <w:pict>
          <v:group id="_x0000_s1040" style="width:605pt;height:549pt;margin-top:28.14pt;margin-left:133pt;mso-position-horizontal-relative:page;mso-wrap-distance-left:0;mso-wrap-distance-right:0;position:absolute;z-index:-251655168" coordorigin="2660,563" coordsize="12100,10980">
            <v:shape id="_x0000_s1041" type="#_x0000_t75" style="width:12100;height:10980;left:2660;position:absolute;top:562" stroked="f">
              <v:imagedata r:id="rId36" o:title=""/>
            </v:shape>
            <v:shape id="_x0000_s1042" type="#_x0000_t202" style="width:740;height:360;left:10917;position:absolute;top:7029" filled="f" stroked="f">
              <v:textbox inset="0,0,0,0">
                <w:txbxContent>
                  <w:p>
                    <w:pPr>
                      <w:spacing w:before="0" w:line="360" w:lineRule="exact"/>
                      <w:ind w:left="0" w:right="0" w:firstLine="0"/>
                      <w:jc w:val="left"/>
                      <w:rPr>
                        <w:sz w:val="36"/>
                      </w:rPr>
                    </w:pPr>
                    <w:r>
                      <w:rPr>
                        <w:sz w:val="36"/>
                      </w:rPr>
                      <w:t>井壁</w:t>
                    </w:r>
                  </w:p>
                </w:txbxContent>
              </v:textbox>
            </v:shape>
            <v:shape id="_x0000_s1043" type="#_x0000_t202" style="width:380;height:360;left:6395;position:absolute;top:7698" filled="f" stroked="f">
              <v:textbox inset="0,0,0,0">
                <w:txbxContent>
                  <w:p>
                    <w:pPr>
                      <w:spacing w:before="0" w:line="360" w:lineRule="exact"/>
                      <w:ind w:left="0" w:right="0" w:firstLine="0"/>
                      <w:jc w:val="left"/>
                      <w:rPr>
                        <w:sz w:val="36"/>
                      </w:rPr>
                    </w:pPr>
                    <w:r>
                      <w:rPr>
                        <w:sz w:val="36"/>
                      </w:rPr>
                      <w:t>吊</w:t>
                    </w:r>
                  </w:p>
                </w:txbxContent>
              </v:textbox>
            </v:shape>
            <v:shape id="_x0000_s1044" type="#_x0000_t202" style="width:1453;height:828;left:10568;position:absolute;top:9765" filled="f" stroked="f">
              <v:textbox inset="0,0,0,0">
                <w:txbxContent>
                  <w:p>
                    <w:pPr>
                      <w:spacing w:before="0" w:line="411" w:lineRule="exact"/>
                      <w:ind w:left="0" w:right="0" w:firstLine="0"/>
                      <w:jc w:val="left"/>
                      <w:rPr>
                        <w:sz w:val="36"/>
                      </w:rPr>
                    </w:pPr>
                    <w:r>
                      <w:rPr>
                        <w:sz w:val="36"/>
                      </w:rPr>
                      <w:t>定 位 钢</w:t>
                    </w:r>
                  </w:p>
                  <w:p>
                    <w:pPr>
                      <w:spacing w:before="6" w:line="411" w:lineRule="exact"/>
                      <w:ind w:left="0" w:right="0" w:firstLine="0"/>
                      <w:jc w:val="left"/>
                      <w:rPr>
                        <w:sz w:val="36"/>
                      </w:rPr>
                    </w:pPr>
                    <w:r>
                      <w:rPr>
                        <w:sz w:val="36"/>
                      </w:rPr>
                      <w:t>管</w:t>
                    </w:r>
                  </w:p>
                </w:txbxContent>
              </v:textbox>
            </v:shape>
            <v:shape id="_x0000_s1045" type="#_x0000_t202" style="width:1100;height:360;left:5866;position:absolute;top:10644" filled="f" stroked="f">
              <v:textbox inset="0,0,0,0">
                <w:txbxContent>
                  <w:p>
                    <w:pPr>
                      <w:spacing w:before="0" w:line="360" w:lineRule="exact"/>
                      <w:ind w:left="0" w:right="0" w:firstLine="0"/>
                      <w:jc w:val="left"/>
                      <w:rPr>
                        <w:sz w:val="36"/>
                      </w:rPr>
                    </w:pPr>
                    <w:r>
                      <w:rPr>
                        <w:sz w:val="36"/>
                      </w:rPr>
                      <w:t>钢筋笼</w:t>
                    </w:r>
                  </w:p>
                </w:txbxContent>
              </v:textbox>
            </v:shape>
            <v:shape id="_x0000_s1046" type="#_x0000_t202" style="width:2900;height:360;left:11457;position:absolute;top:10907" filled="f" stroked="f">
              <v:textbox inset="0,0,0,0">
                <w:txbxContent>
                  <w:p>
                    <w:pPr>
                      <w:spacing w:before="0" w:line="360" w:lineRule="exact"/>
                      <w:ind w:left="0" w:right="0" w:firstLine="0"/>
                      <w:jc w:val="left"/>
                      <w:rPr>
                        <w:b/>
                        <w:sz w:val="36"/>
                      </w:rPr>
                    </w:pPr>
                    <w:r>
                      <w:rPr>
                        <w:b/>
                        <w:sz w:val="36"/>
                      </w:rPr>
                      <w:t>钢筋笼定位示意图</w:t>
                    </w:r>
                  </w:p>
                </w:txbxContent>
              </v:textbox>
            </v:shape>
            <w10:wrap type="topAndBottom"/>
          </v:group>
        </w:pict>
      </w:r>
      <w:r>
        <w:t>后，应尽快灌注砼。</w:t>
      </w:r>
    </w:p>
    <w:p>
      <w:pPr>
        <w:pStyle w:val="BodyText"/>
        <w:spacing w:before="2"/>
        <w:rPr>
          <w:sz w:val="12"/>
        </w:rPr>
      </w:pPr>
    </w:p>
    <w:p>
      <w:pPr>
        <w:pStyle w:val="Heading2"/>
        <w:numPr>
          <w:ilvl w:val="1"/>
          <w:numId w:val="21"/>
        </w:numPr>
        <w:tabs>
          <w:tab w:val="left" w:pos="1730"/>
        </w:tabs>
        <w:spacing w:before="42" w:after="0" w:line="240" w:lineRule="auto"/>
        <w:ind w:left="1730" w:right="0" w:hanging="742"/>
        <w:jc w:val="left"/>
      </w:pPr>
      <w:bookmarkStart w:id="18" w:name="_TOC_250040"/>
      <w:bookmarkEnd w:id="18"/>
      <w:r>
        <w:t>桩身砼灌注</w:t>
      </w:r>
    </w:p>
    <w:p>
      <w:pPr>
        <w:pStyle w:val="ListParagraph"/>
        <w:numPr>
          <w:ilvl w:val="2"/>
          <w:numId w:val="18"/>
        </w:numPr>
        <w:tabs>
          <w:tab w:val="left" w:pos="2699"/>
        </w:tabs>
        <w:spacing w:before="233" w:after="0" w:line="240" w:lineRule="auto"/>
        <w:ind w:left="2698" w:right="0" w:hanging="991"/>
        <w:jc w:val="left"/>
        <w:rPr>
          <w:sz w:val="36"/>
        </w:rPr>
      </w:pPr>
      <w:r>
        <w:rPr>
          <w:sz w:val="36"/>
        </w:rPr>
        <w:t>导管安装</w:t>
      </w:r>
    </w:p>
    <w:p>
      <w:pPr>
        <w:pStyle w:val="BodyText"/>
        <w:spacing w:before="201" w:line="343" w:lineRule="auto"/>
        <w:ind w:left="988" w:right="1687" w:firstLine="720"/>
      </w:pPr>
      <w:r>
        <w:t>①采用丝扣连接导管，导管直径允许偏差为± 2mm，内壁光滑平整。连接部位须密封良好，保证水下作业时导管不漏水、气。各节连接必须平直、牢固、可靠。</w:t>
      </w:r>
    </w:p>
    <w:p>
      <w:pPr>
        <w:pStyle w:val="BodyText"/>
        <w:spacing w:line="343" w:lineRule="auto"/>
        <w:ind w:left="988" w:right="1517" w:firstLine="720"/>
      </w:pPr>
      <w:r>
        <w:rPr>
          <w:spacing w:val="-6"/>
        </w:rPr>
        <w:t xml:space="preserve">②导管底节长度应长一些，另外应备 </w:t>
      </w:r>
      <w:r>
        <w:t>2.5m</w:t>
      </w:r>
      <w:r>
        <w:rPr>
          <w:spacing w:val="-31"/>
        </w:rPr>
        <w:t xml:space="preserve"> 标准节及 </w:t>
      </w:r>
      <w:r>
        <w:t>1.0m</w:t>
      </w:r>
      <w:r>
        <w:rPr>
          <w:spacing w:val="-4"/>
        </w:rPr>
        <w:t>、</w:t>
      </w:r>
      <w:r>
        <w:t>0.8m</w:t>
      </w:r>
      <w:r>
        <w:rPr>
          <w:spacing w:val="-11"/>
        </w:rPr>
        <w:t xml:space="preserve"> 短节导管，以利于组</w:t>
      </w:r>
      <w:r>
        <w:rPr>
          <w:spacing w:val="-17"/>
        </w:rPr>
        <w:t xml:space="preserve">合使用。导管顶部设置的料斗，其高度和形状适应井口操作为宜，并有足够的容量储存砼， </w:t>
      </w:r>
      <w:r>
        <w:rPr>
          <w:spacing w:val="-7"/>
        </w:rPr>
        <w:t xml:space="preserve">以保证初灌量能达到埋管大于 </w:t>
      </w:r>
      <w:r>
        <w:t>0.8m</w:t>
      </w:r>
      <w:r>
        <w:rPr>
          <w:spacing w:val="-19"/>
        </w:rPr>
        <w:t xml:space="preserve"> 的要求。</w:t>
      </w:r>
    </w:p>
    <w:p>
      <w:pPr>
        <w:pStyle w:val="BodyText"/>
        <w:spacing w:before="1" w:line="345" w:lineRule="auto"/>
        <w:ind w:left="988" w:right="1869" w:firstLine="899"/>
      </w:pPr>
      <w:r>
        <w:t>③导管下入孔内应保持居中，防止跑管，刮带钢筋笼等，导管底口距孔底严格控制在 0.3～0.5m 之间。</w:t>
      </w:r>
    </w:p>
    <w:p>
      <w:pPr>
        <w:spacing w:after="0" w:line="345"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 w:history="1">
        <w:r>
          <w:rPr>
            <w:rFonts w:ascii="SimSun" w:eastAsia="SimSun" w:hAnsi="SimSun" w:cs="SimSun"/>
            <w:b/>
            <w:bCs/>
            <w:color w:val="0000EE"/>
            <w:sz w:val="30"/>
            <w:szCs w:val="30"/>
            <w:u w:val="single" w:color="0000EE"/>
          </w:rPr>
          <w:t>https://d.book118.com/025304112143011113</w:t>
        </w:r>
      </w:hyperlink>
    </w:p>
    <w:p>
      <w:pPr>
        <w:spacing w:after="0" w:line="345" w:lineRule="auto"/>
      </w:pPr>
    </w:p>
    <w:sectPr>
      <w:headerReference w:type="default" r:id="rId38"/>
      <w:footerReference w:type="default" r:id="rId39"/>
      <w:pgSz w:w="17860" w:h="25260"/>
      <w:pgMar w:top="1460" w:right="0" w:bottom="2040" w:left="1140" w:header="1028" w:footer="1847"/>
      <w:pgNumType w:start="1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隶书">
    <w:altName w:val="隶书"/>
    <w:charset w:val="86"/>
    <w:family w:val="modern"/>
    <w:pitch w:val="fixed"/>
    <w:sig w:usb0="00000000" w:usb1="00000000" w:usb2="00000000" w:usb3="00000000" w:csb0="00040000" w:csb1="00000000"/>
  </w:font>
  <w:font w:name="Tahoma">
    <w:altName w:val="Tahoma"/>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8.75pt;height:15.5pt;margin-top:1159.53pt;margin-left:452.67pt;mso-position-horizontal-relative:page;mso-position-vertical-relative:page;position:absolute;z-index:-251658240" filled="f" stroked="f">
          <v:textbox inset="0,0,0,0">
            <w:txbxContent>
              <w:p>
                <w:pPr>
                  <w:spacing w:before="36" w:line="273" w:lineRule="exact"/>
                  <w:ind w:left="20" w:right="0" w:firstLine="0"/>
                  <w:jc w:val="left"/>
                  <w:rPr>
                    <w:rFonts w:ascii="Arial"/>
                    <w:sz w:val="27"/>
                  </w:rPr>
                </w:pPr>
                <w:r>
                  <w:rPr>
                    <w:rFonts w:ascii="Arial"/>
                    <w:w w:val="89"/>
                    <w:sz w:val="27"/>
                  </w:rPr>
                  <w:t>1</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75pt;height:15.5pt;margin-top:1159.53pt;margin-left:452.67pt;mso-position-horizontal-relative:page;mso-position-vertical-relative:page;position:absolute;z-index:-251657216" filled="f" stroked="f">
          <v:textbox inset="0,0,0,0">
            <w:txbxContent>
              <w:p>
                <w:pPr>
                  <w:spacing w:before="36" w:line="273" w:lineRule="exact"/>
                  <w:ind w:left="20" w:right="0" w:firstLine="0"/>
                  <w:jc w:val="left"/>
                  <w:rPr>
                    <w:rFonts w:ascii="Arial"/>
                    <w:sz w:val="27"/>
                  </w:rPr>
                </w:pPr>
                <w:r>
                  <w:rPr>
                    <w:rFonts w:ascii="Arial"/>
                    <w:w w:val="89"/>
                    <w:sz w:val="27"/>
                  </w:rPr>
                  <w:t>2</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8.75pt;height:15.5pt;margin-top:1159.53pt;margin-left:452.67pt;mso-position-horizontal-relative:page;mso-position-vertical-relative:page;position:absolute;z-index:-251656192" filled="f" stroked="f">
          <v:textbox inset="0,0,0,0">
            <w:txbxContent>
              <w:p>
                <w:pPr>
                  <w:spacing w:before="36" w:line="273" w:lineRule="exact"/>
                  <w:ind w:left="20" w:right="0" w:firstLine="0"/>
                  <w:jc w:val="left"/>
                  <w:rPr>
                    <w:rFonts w:ascii="Arial"/>
                    <w:sz w:val="27"/>
                  </w:rPr>
                </w:pPr>
                <w:r>
                  <w:rPr>
                    <w:rFonts w:ascii="Arial"/>
                    <w:w w:val="89"/>
                    <w:sz w:val="27"/>
                  </w:rPr>
                  <w:t>2</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8.75pt;height:15.5pt;margin-top:1159.53pt;margin-left:452.67pt;mso-position-horizontal-relative:page;mso-position-vertical-relative:page;position:absolute;z-index:-251655168" filled="f" stroked="f">
          <v:textbox inset="0,0,0,0">
            <w:txbxContent>
              <w:p>
                <w:pPr>
                  <w:spacing w:before="36" w:line="273" w:lineRule="exact"/>
                  <w:ind w:left="20" w:right="0" w:firstLine="0"/>
                  <w:jc w:val="left"/>
                  <w:rPr>
                    <w:rFonts w:ascii="Arial"/>
                    <w:sz w:val="27"/>
                  </w:rPr>
                </w:pPr>
                <w:r>
                  <w:rPr>
                    <w:rFonts w:ascii="Arial"/>
                    <w:w w:val="89"/>
                    <w:sz w:val="27"/>
                  </w:rPr>
                  <w:t>2</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8.75pt;height:15.5pt;margin-top:1159.53pt;margin-left:452.67pt;mso-position-horizontal-relative:page;mso-position-vertical-relative:page;position:absolute;z-index:-251654144" filled="f" stroked="f">
          <v:textbox inset="0,0,0,0">
            <w:txbxContent>
              <w:p>
                <w:pPr>
                  <w:spacing w:before="36" w:line="273" w:lineRule="exact"/>
                  <w:ind w:left="20" w:right="0" w:firstLine="0"/>
                  <w:jc w:val="left"/>
                  <w:rPr>
                    <w:rFonts w:ascii="Arial"/>
                    <w:sz w:val="27"/>
                  </w:rPr>
                </w:pPr>
                <w:r>
                  <w:rPr>
                    <w:rFonts w:ascii="Arial"/>
                    <w:w w:val="89"/>
                    <w:sz w:val="27"/>
                  </w:rPr>
                  <w:t>2</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8.75pt;height:15.5pt;margin-top:1159.74pt;margin-left:452.67pt;mso-position-horizontal-relative:page;mso-position-vertical-relative:page;position:absolute;z-index:-251653120" filled="f" stroked="f">
          <v:textbox inset="0,0,0,0">
            <w:txbxContent>
              <w:p>
                <w:pPr>
                  <w:spacing w:before="32" w:line="277" w:lineRule="exact"/>
                  <w:ind w:left="20" w:right="0" w:firstLine="0"/>
                  <w:jc w:val="left"/>
                  <w:rPr>
                    <w:rFonts w:ascii="Arial"/>
                    <w:sz w:val="27"/>
                  </w:rPr>
                </w:pPr>
                <w:r>
                  <w:rPr>
                    <w:rFonts w:ascii="Arial"/>
                    <w:w w:val="89"/>
                    <w:sz w:val="27"/>
                  </w:rPr>
                  <w:t>5</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8.75pt;height:15.5pt;margin-top:1159.74pt;margin-left:452.67pt;mso-position-horizontal-relative:page;mso-position-vertical-relative:page;position:absolute;z-index:-251652096" filled="f" stroked="f">
          <v:textbox inset="0,0,0,0">
            <w:txbxContent>
              <w:p>
                <w:pPr>
                  <w:spacing w:before="32" w:line="277" w:lineRule="exact"/>
                  <w:ind w:left="20" w:right="0" w:firstLine="0"/>
                  <w:jc w:val="left"/>
                  <w:rPr>
                    <w:rFonts w:ascii="Arial"/>
                    <w:sz w:val="27"/>
                  </w:rPr>
                </w:pPr>
                <w:r>
                  <w:rPr>
                    <w:rFonts w:ascii="Arial"/>
                    <w:w w:val="89"/>
                    <w:sz w:val="27"/>
                  </w:rPr>
                  <w:t>6</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8.75pt;height:15.5pt;margin-top:1159.65pt;margin-left:452.67pt;mso-position-horizontal-relative:page;mso-position-vertical-relative:page;position:absolute;z-index:-251651072" filled="f" stroked="f">
          <v:textbox inset="0,0,0,0">
            <w:txbxContent>
              <w:p>
                <w:pPr>
                  <w:spacing w:before="34" w:line="276" w:lineRule="exact"/>
                  <w:ind w:left="20" w:right="0" w:firstLine="0"/>
                  <w:jc w:val="left"/>
                  <w:rPr>
                    <w:rFonts w:ascii="Arial"/>
                    <w:sz w:val="27"/>
                  </w:rPr>
                </w:pPr>
                <w:r>
                  <w:rPr>
                    <w:rFonts w:ascii="Arial"/>
                    <w:w w:val="89"/>
                    <w:sz w:val="27"/>
                  </w:rPr>
                  <w:t>7</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8.75pt;height:15.5pt;margin-top:1159.74pt;margin-left:452.67pt;mso-position-horizontal-relative:page;mso-position-vertical-relative:page;position:absolute;z-index:-251650048" filled="f" stroked="f">
          <v:textbox inset="0,0,0,0">
            <w:txbxContent>
              <w:p>
                <w:pPr>
                  <w:spacing w:before="32" w:line="277" w:lineRule="exact"/>
                  <w:ind w:left="20" w:right="0" w:firstLine="0"/>
                  <w:jc w:val="left"/>
                  <w:rPr>
                    <w:rFonts w:ascii="Arial"/>
                    <w:sz w:val="27"/>
                  </w:rPr>
                </w:pPr>
                <w:r>
                  <w:rPr>
                    <w:rFonts w:ascii="Arial"/>
                    <w:w w:val="89"/>
                    <w:sz w:val="27"/>
                  </w:rPr>
                  <w:t>8</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2.75pt;height:15.5pt;margin-top:1159.86pt;margin-left:450.67pt;mso-position-horizontal-relative:page;mso-position-vertical-relative:page;position:absolute;z-index:-251649024" filled="f" stroked="f">
          <v:textbox inset="0,0,0,0">
            <w:txbxContent>
              <w:p>
                <w:pPr>
                  <w:spacing w:before="30"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6.35pt;height:15.5pt;margin-top:1159.74pt;margin-left:450.67pt;mso-position-horizontal-relative:page;mso-position-vertical-relative:page;position:absolute;z-index:-251648000" filled="f" stroked="f">
          <v:textbox inset="0,0,0,0">
            <w:txbxContent>
              <w:p>
                <w:pPr>
                  <w:spacing w:before="32"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8.75pt;height:15.5pt;margin-top:1159.74pt;margin-left:455.92pt;mso-position-horizontal-relative:page;mso-position-vertical-relative:page;position:absolute;z-index:-251646976" filled="f" stroked="f">
          <v:textbox inset="0,0,0,0">
            <w:txbxContent>
              <w:p>
                <w:pPr>
                  <w:spacing w:before="32" w:line="277" w:lineRule="exact"/>
                  <w:ind w:left="20" w:right="0" w:firstLine="0"/>
                  <w:jc w:val="left"/>
                  <w:rPr>
                    <w:rFonts w:ascii="Arial"/>
                    <w:b/>
                    <w:sz w:val="27"/>
                  </w:rPr>
                </w:pPr>
                <w:r>
                  <w:rPr>
                    <w:rFonts w:ascii="Arial"/>
                    <w:b/>
                    <w:w w:val="89"/>
                    <w:sz w:val="27"/>
                  </w:rPr>
                  <w:t>1</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2.35pt;height:15.5pt;margin-top:1159.53pt;margin-left:452.67pt;mso-position-horizontal-relative:page;mso-position-vertical-relative:page;position:absolute;z-index:-251645952" filled="f" stroked="f">
          <v:textbox inset="0,0,0,0">
            <w:txbxContent>
              <w:p>
                <w:pPr>
                  <w:spacing w:before="36" w:line="273" w:lineRule="exact"/>
                  <w:ind w:left="20" w:right="0" w:firstLine="0"/>
                  <w:jc w:val="left"/>
                  <w:rPr>
                    <w:rFonts w:ascii="Arial"/>
                    <w:sz w:val="27"/>
                  </w:rPr>
                </w:pPr>
                <w:r>
                  <w:rPr>
                    <w:rFonts w:ascii="Arial"/>
                    <w:spacing w:val="-32"/>
                    <w:w w:val="90"/>
                    <w:sz w:val="27"/>
                  </w:rPr>
                  <w:t>12</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2.35pt;height:15.5pt;margin-top:1159.74pt;margin-left:452.67pt;mso-position-horizontal-relative:page;mso-position-vertical-relative:page;position:absolute;z-index:-251644928" filled="f" stroked="f">
          <v:textbox inset="0,0,0,0">
            <w:txbxContent>
              <w:p>
                <w:pPr>
                  <w:spacing w:before="32" w:line="277" w:lineRule="exact"/>
                  <w:ind w:left="20" w:right="0" w:firstLine="0"/>
                  <w:jc w:val="left"/>
                  <w:rPr>
                    <w:rFonts w:ascii="Arial"/>
                    <w:sz w:val="27"/>
                  </w:rPr>
                </w:pPr>
                <w:r>
                  <w:rPr>
                    <w:rFonts w:ascii="Arial"/>
                    <w:spacing w:val="-32"/>
                    <w:w w:val="90"/>
                    <w:sz w:val="27"/>
                  </w:rPr>
                  <w:t>13</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2.35pt;height:15.5pt;margin-top:1159.53pt;margin-left:452.67pt;mso-position-horizontal-relative:page;mso-position-vertical-relative:page;position:absolute;z-index:-251643904" filled="f" stroked="f">
          <v:textbox inset="0,0,0,0">
            <w:txbxContent>
              <w:p>
                <w:pPr>
                  <w:spacing w:before="36" w:line="273" w:lineRule="exact"/>
                  <w:ind w:left="20" w:right="0" w:firstLine="0"/>
                  <w:jc w:val="left"/>
                  <w:rPr>
                    <w:rFonts w:ascii="Arial"/>
                    <w:sz w:val="27"/>
                  </w:rPr>
                </w:pPr>
                <w:r>
                  <w:rPr>
                    <w:rFonts w:ascii="Arial"/>
                    <w:spacing w:val="-32"/>
                    <w:w w:val="90"/>
                    <w:sz w:val="27"/>
                  </w:rPr>
                  <w:t>14</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358pt;height:19pt;margin-top:50.4pt;margin-left:105.42pt;mso-position-horizontal-relative:page;mso-position-vertical-relative:page;position:absolute;z-index:-251657216" filled="f" stroked="f">
          <v:textbox inset="0,0,0,0">
            <w:txbxContent>
              <w:p>
                <w:pPr>
                  <w:spacing w:before="4" w:line="375" w:lineRule="exact"/>
                  <w:ind w:left="20" w:right="0" w:firstLine="0"/>
                  <w:jc w:val="left"/>
                  <w:rPr>
                    <w:rFonts w:ascii="Arial" w:eastAsia="Arial"/>
                    <w:sz w:val="27"/>
                  </w:rPr>
                </w:pPr>
                <w:r>
                  <w:rPr>
                    <w:spacing w:val="-4"/>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position w:val="2"/>
                    <w:sz w:val="27"/>
                  </w:rPr>
                  <w:instrText xml:space="preserve"> PAGE </w:instrText>
                </w:r>
                <w:r>
                  <w:fldChar w:fldCharType="separate"/>
                </w:r>
                <w:r>
                  <w:rPr>
                    <w:rFonts w:ascii="Arial" w:eastAsia="Arial"/>
                    <w:position w:val="2"/>
                    <w:sz w:val="27"/>
                  </w:rPr>
                  <w:t>1</w:t>
                </w:r>
                <w:r>
                  <w:fldChar w:fldCharType="end"/>
                </w:r>
              </w:p>
            </w:txbxContent>
          </v:textbox>
        </v:shape>
      </w:pict>
    </w:r>
    <w:r>
      <w:pict>
        <v:shape id="_x0000_s2050" type="#_x0000_t202" style="width:97.05pt;height:17.85pt;margin-top:51.52pt;margin-left:700.07pt;mso-position-horizontal-relative:page;mso-position-vertical-relative:page;position:absolute;z-index:-251656192"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358pt;height:19pt;margin-top:50.4pt;margin-left:105.42pt;mso-position-horizontal-relative:page;mso-position-vertical-relative:page;position:absolute;z-index:-251654144" filled="f" stroked="f">
          <v:textbox inset="0,0,0,0">
            <w:txbxContent>
              <w:p>
                <w:pPr>
                  <w:spacing w:before="4" w:line="375" w:lineRule="exact"/>
                  <w:ind w:left="20" w:right="0" w:firstLine="0"/>
                  <w:jc w:val="left"/>
                  <w:rPr>
                    <w:rFonts w:ascii="Arial" w:eastAsia="Arial"/>
                    <w:sz w:val="27"/>
                  </w:rPr>
                </w:pPr>
                <w:r>
                  <w:rPr>
                    <w:spacing w:val="-4"/>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position w:val="2"/>
                    <w:sz w:val="27"/>
                  </w:rPr>
                  <w:instrText xml:space="preserve"> PAGE </w:instrText>
                </w:r>
                <w:r>
                  <w:fldChar w:fldCharType="separate"/>
                </w:r>
                <w:r>
                  <w:rPr>
                    <w:rFonts w:ascii="Arial" w:eastAsia="Arial"/>
                    <w:position w:val="2"/>
                    <w:sz w:val="27"/>
                  </w:rPr>
                  <w:t>2</w:t>
                </w:r>
                <w:r>
                  <w:fldChar w:fldCharType="end"/>
                </w:r>
              </w:p>
            </w:txbxContent>
          </v:textbox>
        </v:shape>
      </w:pict>
    </w:r>
    <w:r>
      <w:pict>
        <v:shape id="_x0000_s2053" type="#_x0000_t202" style="width:97.05pt;height:17.85pt;margin-top:51.52pt;margin-left:700.07pt;mso-position-horizontal-relative:page;mso-position-vertical-relative:page;position:absolute;z-index:-251653120"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1089494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4949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358pt;height:19pt;margin-top:50.4pt;margin-left:105.42pt;mso-position-horizontal-relative:page;mso-position-vertical-relative:page;position:absolute;z-index:-251651072" filled="f" stroked="f">
          <v:textbox inset="0,0,0,0">
            <w:txbxContent>
              <w:p>
                <w:pPr>
                  <w:spacing w:before="4" w:line="375" w:lineRule="exact"/>
                  <w:ind w:left="20" w:right="0" w:firstLine="0"/>
                  <w:jc w:val="left"/>
                  <w:rPr>
                    <w:rFonts w:ascii="Arial" w:eastAsia="Arial"/>
                    <w:sz w:val="27"/>
                  </w:rPr>
                </w:pPr>
                <w:r>
                  <w:rPr>
                    <w:spacing w:val="-4"/>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position w:val="2"/>
                    <w:sz w:val="27"/>
                  </w:rPr>
                  <w:instrText xml:space="preserve"> PAGE </w:instrText>
                </w:r>
                <w:r>
                  <w:fldChar w:fldCharType="separate"/>
                </w:r>
                <w:r>
                  <w:rPr>
                    <w:rFonts w:ascii="Arial" w:eastAsia="Arial"/>
                    <w:position w:val="2"/>
                    <w:sz w:val="27"/>
                  </w:rPr>
                  <w:t>4</w:t>
                </w:r>
                <w:r>
                  <w:fldChar w:fldCharType="end"/>
                </w:r>
              </w:p>
            </w:txbxContent>
          </v:textbox>
        </v:shape>
      </w:pict>
    </w:r>
    <w:r>
      <w:pict>
        <v:shape id="_x0000_s2056" type="#_x0000_t202" style="width:97.05pt;height:17.85pt;margin-top:51.52pt;margin-left:700.07pt;mso-position-horizontal-relative:page;mso-position-vertical-relative:page;position:absolute;z-index:-251650048"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325775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7757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358pt;height:19pt;margin-top:50.4pt;margin-left:105.42pt;mso-position-horizontal-relative:page;mso-position-vertical-relative:page;position:absolute;z-index:-251648000" filled="f" stroked="f">
          <v:textbox inset="0,0,0,0">
            <w:txbxContent>
              <w:p>
                <w:pPr>
                  <w:spacing w:before="4" w:line="375" w:lineRule="exact"/>
                  <w:ind w:left="20" w:right="0" w:firstLine="0"/>
                  <w:jc w:val="left"/>
                  <w:rPr>
                    <w:rFonts w:ascii="Arial" w:eastAsia="Arial"/>
                    <w:sz w:val="27"/>
                  </w:rPr>
                </w:pPr>
                <w:r>
                  <w:rPr>
                    <w:spacing w:val="-4"/>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position w:val="2"/>
                    <w:sz w:val="27"/>
                  </w:rPr>
                  <w:instrText xml:space="preserve"> PAGE </w:instrText>
                </w:r>
                <w:r>
                  <w:fldChar w:fldCharType="separate"/>
                </w:r>
                <w:r>
                  <w:rPr>
                    <w:rFonts w:ascii="Arial" w:eastAsia="Arial"/>
                    <w:position w:val="2"/>
                    <w:sz w:val="27"/>
                  </w:rPr>
                  <w:t>4</w:t>
                </w:r>
                <w:r>
                  <w:fldChar w:fldCharType="end"/>
                </w:r>
              </w:p>
            </w:txbxContent>
          </v:textbox>
        </v:shape>
      </w:pict>
    </w:r>
    <w:r>
      <w:pict>
        <v:shape id="_x0000_s2059" type="#_x0000_t202" style="width:97.05pt;height:17.85pt;margin-top:51.52pt;margin-left:700.07pt;mso-position-horizontal-relative:page;mso-position-vertical-relative:page;position:absolute;z-index:-251646976"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20491907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19079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358pt;height:19pt;margin-top:50.4pt;margin-left:105.42pt;mso-position-horizontal-relative:page;mso-position-vertical-relative:page;position:absolute;z-index:-251644928" filled="f" stroked="f">
          <v:textbox inset="0,0,0,0">
            <w:txbxContent>
              <w:p>
                <w:pPr>
                  <w:spacing w:before="4" w:line="375" w:lineRule="exact"/>
                  <w:ind w:left="20" w:right="0" w:firstLine="0"/>
                  <w:jc w:val="left"/>
                  <w:rPr>
                    <w:rFonts w:ascii="Arial" w:eastAsia="Arial"/>
                    <w:sz w:val="27"/>
                  </w:rPr>
                </w:pPr>
                <w:r>
                  <w:rPr>
                    <w:spacing w:val="-4"/>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position w:val="2"/>
                    <w:sz w:val="27"/>
                  </w:rPr>
                  <w:instrText xml:space="preserve"> PAGE </w:instrText>
                </w:r>
                <w:r>
                  <w:fldChar w:fldCharType="separate"/>
                </w:r>
                <w:r>
                  <w:rPr>
                    <w:rFonts w:ascii="Arial" w:eastAsia="Arial"/>
                    <w:position w:val="2"/>
                    <w:sz w:val="27"/>
                  </w:rPr>
                  <w:t>5</w:t>
                </w:r>
                <w:r>
                  <w:fldChar w:fldCharType="end"/>
                </w:r>
              </w:p>
            </w:txbxContent>
          </v:textbox>
        </v:shape>
      </w:pict>
    </w:r>
    <w:r>
      <w:pict>
        <v:shape id="_x0000_s2062" type="#_x0000_t202" style="width:97.05pt;height:17.85pt;margin-top:51.52pt;margin-left:700.07pt;mso-position-horizontal-relative:page;mso-position-vertical-relative:page;position:absolute;z-index:-251643904"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358pt;height:18.75pt;margin-top:50.61pt;margin-left:105.42pt;mso-position-horizontal-relative:page;mso-position-vertical-relative:page;position:absolute;z-index:-251641856" filled="f" stroked="f">
          <v:textbox inset="0,0,0,0">
            <w:txbxContent>
              <w:p>
                <w:pPr>
                  <w:spacing w:before="0" w:line="375" w:lineRule="exact"/>
                  <w:ind w:left="20" w:right="0" w:firstLine="0"/>
                  <w:jc w:val="left"/>
                  <w:rPr>
                    <w:rFonts w:ascii="Arial" w:eastAsia="Arial"/>
                    <w:sz w:val="27"/>
                  </w:rPr>
                </w:pPr>
                <w:r>
                  <w:rPr>
                    <w:spacing w:val="-4"/>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position w:val="2"/>
                    <w:sz w:val="27"/>
                  </w:rPr>
                  <w:instrText xml:space="preserve"> PAGE </w:instrText>
                </w:r>
                <w:r>
                  <w:fldChar w:fldCharType="separate"/>
                </w:r>
                <w:r>
                  <w:rPr>
                    <w:rFonts w:ascii="Arial" w:eastAsia="Arial"/>
                    <w:position w:val="2"/>
                    <w:sz w:val="27"/>
                  </w:rPr>
                  <w:t>6</w:t>
                </w:r>
                <w:r>
                  <w:fldChar w:fldCharType="end"/>
                </w:r>
              </w:p>
            </w:txbxContent>
          </v:textbox>
        </v:shape>
      </w:pict>
    </w:r>
    <w:r>
      <w:pict>
        <v:shape id="_x0000_s2065" type="#_x0000_t202" style="width:97.05pt;height:17.85pt;margin-top:51.52pt;margin-left:700.07pt;mso-position-horizontal-relative:page;mso-position-vertical-relative:page;position:absolute;z-index:-251640832"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358pt;height:18.75pt;margin-top:50.61pt;margin-left:105.42pt;mso-position-horizontal-relative:page;mso-position-vertical-relative:page;position:absolute;z-index:-251638784" filled="f" stroked="f">
          <v:textbox inset="0,0,0,0">
            <w:txbxContent>
              <w:p>
                <w:pPr>
                  <w:spacing w:before="0" w:line="375" w:lineRule="exact"/>
                  <w:ind w:left="20" w:right="0" w:firstLine="0"/>
                  <w:jc w:val="left"/>
                  <w:rPr>
                    <w:rFonts w:ascii="Arial" w:eastAsia="Arial"/>
                    <w:sz w:val="27"/>
                  </w:rPr>
                </w:pPr>
                <w:r>
                  <w:rPr>
                    <w:spacing w:val="-4"/>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position w:val="2"/>
                    <w:sz w:val="27"/>
                  </w:rPr>
                  <w:instrText xml:space="preserve"> PAGE </w:instrText>
                </w:r>
                <w:r>
                  <w:fldChar w:fldCharType="separate"/>
                </w:r>
                <w:r>
                  <w:rPr>
                    <w:rFonts w:ascii="Arial" w:eastAsia="Arial"/>
                    <w:position w:val="2"/>
                    <w:sz w:val="27"/>
                  </w:rPr>
                  <w:t>7</w:t>
                </w:r>
                <w:r>
                  <w:fldChar w:fldCharType="end"/>
                </w:r>
              </w:p>
            </w:txbxContent>
          </v:textbox>
        </v:shape>
      </w:pict>
    </w:r>
    <w:r>
      <w:pict>
        <v:shape id="_x0000_s2068" type="#_x0000_t202" style="width:97.05pt;height:17.85pt;margin-top:51.52pt;margin-left:700.07pt;mso-position-horizontal-relative:page;mso-position-vertical-relative:page;position:absolute;z-index:-251637760"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358pt;height:18.85pt;margin-top:50.52pt;margin-left:105.42pt;mso-position-horizontal-relative:page;mso-position-vertical-relative:page;position:absolute;z-index:-251635712" filled="f" stroked="f">
          <v:textbox inset="0,0,0,0">
            <w:txbxContent>
              <w:p>
                <w:pPr>
                  <w:spacing w:before="2" w:line="375" w:lineRule="exact"/>
                  <w:ind w:left="20" w:right="0" w:firstLine="0"/>
                  <w:jc w:val="left"/>
                  <w:rPr>
                    <w:rFonts w:ascii="Arial" w:eastAsia="Arial"/>
                    <w:sz w:val="27"/>
                  </w:rPr>
                </w:pPr>
                <w:r>
                  <w:rPr>
                    <w:spacing w:val="-4"/>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position w:val="2"/>
                    <w:sz w:val="27"/>
                  </w:rPr>
                  <w:instrText xml:space="preserve"> PAGE </w:instrText>
                </w:r>
                <w:r>
                  <w:fldChar w:fldCharType="separate"/>
                </w:r>
                <w:r>
                  <w:rPr>
                    <w:rFonts w:ascii="Arial" w:eastAsia="Arial"/>
                    <w:position w:val="2"/>
                    <w:sz w:val="27"/>
                  </w:rPr>
                  <w:t>8</w:t>
                </w:r>
                <w:r>
                  <w:fldChar w:fldCharType="end"/>
                </w:r>
              </w:p>
            </w:txbxContent>
          </v:textbox>
        </v:shape>
      </w:pict>
    </w:r>
    <w:r>
      <w:pict>
        <v:shape id="_x0000_s2071" type="#_x0000_t202" style="width:97.05pt;height:17.85pt;margin-top:51.52pt;margin-left:700.07pt;mso-position-horizontal-relative:page;mso-position-vertical-relative:page;position:absolute;z-index:-251634688"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358pt;height:18.75pt;margin-top:50.61pt;margin-left:105.42pt;mso-position-horizontal-relative:page;mso-position-vertical-relative:page;position:absolute;z-index:-251632640" filled="f" stroked="f">
          <v:textbox inset="0,0,0,0">
            <w:txbxContent>
              <w:p>
                <w:pPr>
                  <w:spacing w:before="0" w:line="375" w:lineRule="exact"/>
                  <w:ind w:left="20" w:right="0" w:firstLine="0"/>
                  <w:jc w:val="left"/>
                  <w:rPr>
                    <w:rFonts w:ascii="Arial" w:eastAsia="Arial"/>
                    <w:sz w:val="27"/>
                  </w:rPr>
                </w:pPr>
                <w:r>
                  <w:rPr>
                    <w:spacing w:val="-4"/>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position w:val="2"/>
                    <w:sz w:val="27"/>
                  </w:rPr>
                  <w:instrText xml:space="preserve"> PAGE </w:instrText>
                </w:r>
                <w:r>
                  <w:fldChar w:fldCharType="separate"/>
                </w:r>
                <w:r>
                  <w:rPr>
                    <w:rFonts w:ascii="Arial" w:eastAsia="Arial"/>
                    <w:position w:val="2"/>
                    <w:sz w:val="27"/>
                  </w:rPr>
                  <w:t>9</w:t>
                </w:r>
                <w:r>
                  <w:fldChar w:fldCharType="end"/>
                </w:r>
              </w:p>
            </w:txbxContent>
          </v:textbox>
        </v:shape>
      </w:pict>
    </w:r>
    <w:r>
      <w:pict>
        <v:shape id="_x0000_s2074" type="#_x0000_t202" style="width:97.05pt;height:17.85pt;margin-top:51.52pt;margin-left:700.07pt;mso-position-horizontal-relative:page;mso-position-vertical-relative:page;position:absolute;z-index:-251631616"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358pt;height:18.65pt;margin-top:50.73pt;margin-left:105.42pt;mso-position-horizontal-relative:page;mso-position-vertical-relative:page;position:absolute;z-index:-251629568" filled="f" stroked="f">
          <v:textbox inset="0,0,0,0">
            <w:txbxContent>
              <w:p>
                <w:pPr>
                  <w:spacing w:before="0" w:line="373" w:lineRule="exact"/>
                  <w:ind w:left="20" w:right="0" w:firstLine="0"/>
                  <w:jc w:val="left"/>
                  <w:rPr>
                    <w:rFonts w:ascii="Arial" w:eastAsia="Arial"/>
                    <w:sz w:val="27"/>
                  </w:rPr>
                </w:pPr>
                <w:r>
                  <w:rPr>
                    <w:spacing w:val="-4"/>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position w:val="2"/>
                    <w:sz w:val="27"/>
                  </w:rPr>
                  <w:instrText xml:space="preserve"> PAGE </w:instrText>
                </w:r>
                <w:r>
                  <w:fldChar w:fldCharType="separate"/>
                </w:r>
                <w:r>
                  <w:rPr>
                    <w:rFonts w:ascii="Arial" w:eastAsia="Arial"/>
                    <w:position w:val="2"/>
                    <w:sz w:val="27"/>
                  </w:rPr>
                  <w:t>10</w:t>
                </w:r>
                <w:r>
                  <w:fldChar w:fldCharType="end"/>
                </w:r>
              </w:p>
            </w:txbxContent>
          </v:textbox>
        </v:shape>
      </w:pict>
    </w:r>
    <w:r>
      <w:pict>
        <v:shape id="_x0000_s2077" type="#_x0000_t202" style="width:97.05pt;height:17.85pt;margin-top:51.52pt;margin-left:700.07pt;mso-position-horizontal-relative:page;mso-position-vertical-relative:page;position:absolute;z-index:-251628544"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361.6pt;height:19pt;margin-top:50.4pt;margin-left:105.42pt;mso-position-horizontal-relative:page;mso-position-vertical-relative:page;position:absolute;z-index:-251626496" filled="f" stroked="f">
          <v:textbox inset="0,0,0,0">
            <w:txbxContent>
              <w:p>
                <w:pPr>
                  <w:spacing w:before="4" w:line="375" w:lineRule="exact"/>
                  <w:ind w:left="20" w:right="0" w:firstLine="0"/>
                  <w:jc w:val="left"/>
                  <w:rPr>
                    <w:rFonts w:ascii="Arial" w:eastAsia="Arial"/>
                    <w:sz w:val="27"/>
                  </w:rPr>
                </w:pPr>
                <w:r>
                  <w:rPr>
                    <w:spacing w:val="-1"/>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spacing w:val="-11"/>
                    <w:position w:val="2"/>
                    <w:sz w:val="27"/>
                  </w:rPr>
                  <w:instrText xml:space="preserve"> PAGE </w:instrText>
                </w:r>
                <w:r>
                  <w:fldChar w:fldCharType="separate"/>
                </w:r>
                <w:r>
                  <w:rPr>
                    <w:rFonts w:ascii="Arial" w:eastAsia="Arial"/>
                    <w:spacing w:val="-11"/>
                    <w:position w:val="2"/>
                    <w:sz w:val="27"/>
                  </w:rPr>
                  <w:t>12</w:t>
                </w:r>
                <w:r>
                  <w:fldChar w:fldCharType="end"/>
                </w:r>
                <w:r>
                  <w:rPr>
                    <w:rFonts w:ascii="Arial" w:eastAsia="Arial"/>
                    <w:spacing w:val="-11"/>
                    <w:position w:val="2"/>
                    <w:sz w:val="27"/>
                  </w:rPr>
                  <w:t>2</w:t>
                </w:r>
              </w:p>
            </w:txbxContent>
          </v:textbox>
        </v:shape>
      </w:pict>
    </w:r>
    <w:r>
      <w:pict>
        <v:shape id="_x0000_s2082" type="#_x0000_t202" style="width:97.05pt;height:17.85pt;margin-top:51.52pt;margin-left:700.07pt;mso-position-horizontal-relative:page;mso-position-vertical-relative:page;position:absolute;z-index:-251625472"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4" type="#_x0000_t202" style="width:361.6pt;height:18.75pt;margin-top:50.61pt;margin-left:105.42pt;mso-position-horizontal-relative:page;mso-position-vertical-relative:page;position:absolute;z-index:-251623424" filled="f" stroked="f">
          <v:textbox inset="0,0,0,0">
            <w:txbxContent>
              <w:p>
                <w:pPr>
                  <w:spacing w:before="0" w:line="375" w:lineRule="exact"/>
                  <w:ind w:left="20" w:right="0" w:firstLine="0"/>
                  <w:jc w:val="left"/>
                  <w:rPr>
                    <w:rFonts w:ascii="Arial" w:eastAsia="Arial"/>
                    <w:sz w:val="27"/>
                  </w:rPr>
                </w:pPr>
                <w:r>
                  <w:rPr>
                    <w:spacing w:val="-1"/>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spacing w:val="-11"/>
                    <w:position w:val="2"/>
                    <w:sz w:val="27"/>
                  </w:rPr>
                  <w:instrText xml:space="preserve"> PAGE </w:instrText>
                </w:r>
                <w:r>
                  <w:fldChar w:fldCharType="separate"/>
                </w:r>
                <w:r>
                  <w:rPr>
                    <w:rFonts w:ascii="Arial" w:eastAsia="Arial"/>
                    <w:spacing w:val="-11"/>
                    <w:position w:val="2"/>
                    <w:sz w:val="27"/>
                  </w:rPr>
                  <w:t>13</w:t>
                </w:r>
                <w:r>
                  <w:fldChar w:fldCharType="end"/>
                </w:r>
                <w:r>
                  <w:rPr>
                    <w:rFonts w:ascii="Arial" w:eastAsia="Arial"/>
                    <w:spacing w:val="-11"/>
                    <w:position w:val="2"/>
                    <w:sz w:val="27"/>
                  </w:rPr>
                  <w:t>3</w:t>
                </w:r>
              </w:p>
            </w:txbxContent>
          </v:textbox>
        </v:shape>
      </w:pict>
    </w:r>
    <w:r>
      <w:pict>
        <v:shape id="_x0000_s2085" type="#_x0000_t202" style="width:97.05pt;height:17.85pt;margin-top:51.52pt;margin-left:700.07pt;mso-position-horizontal-relative:page;mso-position-vertical-relative:page;position:absolute;z-index:-251622400"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1320800</wp:posOffset>
          </wp:positionH>
          <wp:positionV relativeFrom="page">
            <wp:posOffset>889000</wp:posOffset>
          </wp:positionV>
          <wp:extent cx="8991600" cy="381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361.6pt;height:19pt;margin-top:50.4pt;margin-left:105.42pt;mso-position-horizontal-relative:page;mso-position-vertical-relative:page;position:absolute;z-index:-251620352" filled="f" stroked="f">
          <v:textbox inset="0,0,0,0">
            <w:txbxContent>
              <w:p>
                <w:pPr>
                  <w:spacing w:before="4" w:line="375" w:lineRule="exact"/>
                  <w:ind w:left="20" w:right="0" w:firstLine="0"/>
                  <w:jc w:val="left"/>
                  <w:rPr>
                    <w:rFonts w:ascii="Arial" w:eastAsia="Arial"/>
                    <w:sz w:val="27"/>
                  </w:rPr>
                </w:pPr>
                <w:r>
                  <w:rPr>
                    <w:spacing w:val="-1"/>
                    <w:sz w:val="31"/>
                  </w:rPr>
                  <w:t xml:space="preserve">十里金滩山海间高层二区 </w:t>
                </w:r>
                <w:r>
                  <w:rPr>
                    <w:sz w:val="31"/>
                  </w:rPr>
                  <w:t>39#、40</w:t>
                </w:r>
                <w:r>
                  <w:rPr>
                    <w:spacing w:val="-2"/>
                    <w:sz w:val="31"/>
                  </w:rPr>
                  <w:t>#、</w:t>
                </w:r>
                <w:r>
                  <w:rPr>
                    <w:sz w:val="31"/>
                  </w:rPr>
                  <w:t>43#楼桩基工</w:t>
                </w:r>
                <w:r>
                  <w:rPr>
                    <w:spacing w:val="-231"/>
                    <w:sz w:val="31"/>
                  </w:rPr>
                  <w:t>程</w:t>
                </w:r>
                <w:r>
                  <w:fldChar w:fldCharType="begin"/>
                </w:r>
                <w:r>
                  <w:rPr>
                    <w:rFonts w:ascii="Arial" w:eastAsia="Arial"/>
                    <w:spacing w:val="-11"/>
                    <w:position w:val="2"/>
                    <w:sz w:val="27"/>
                  </w:rPr>
                  <w:instrText xml:space="preserve"> PAGE </w:instrText>
                </w:r>
                <w:r>
                  <w:fldChar w:fldCharType="separate"/>
                </w:r>
                <w:r>
                  <w:rPr>
                    <w:rFonts w:ascii="Arial" w:eastAsia="Arial"/>
                    <w:spacing w:val="-11"/>
                    <w:position w:val="2"/>
                    <w:sz w:val="27"/>
                  </w:rPr>
                  <w:t>14</w:t>
                </w:r>
                <w:r>
                  <w:fldChar w:fldCharType="end"/>
                </w:r>
                <w:r>
                  <w:rPr>
                    <w:rFonts w:ascii="Arial" w:eastAsia="Arial"/>
                    <w:spacing w:val="-11"/>
                    <w:position w:val="2"/>
                    <w:sz w:val="27"/>
                  </w:rPr>
                  <w:t>4</w:t>
                </w:r>
              </w:p>
            </w:txbxContent>
          </v:textbox>
        </v:shape>
      </w:pict>
    </w:r>
    <w:r>
      <w:pict>
        <v:shape id="_x0000_s2088" type="#_x0000_t202" style="width:97.05pt;height:17.85pt;margin-top:51.52pt;margin-left:700.07pt;mso-position-horizontal-relative:page;mso-position-vertical-relative:page;position:absolute;z-index:-251619328" filled="f" stroked="f">
          <v:textbox inset="0,0,0,0">
            <w:txbxContent>
              <w:p>
                <w:pPr>
                  <w:spacing w:before="0" w:line="357" w:lineRule="exact"/>
                  <w:ind w:left="20" w:right="0" w:firstLine="0"/>
                  <w:jc w:val="left"/>
                  <w:rPr>
                    <w:sz w:val="31"/>
                  </w:rPr>
                </w:pPr>
                <w:r>
                  <w:rPr>
                    <w:sz w:val="31"/>
                  </w:rPr>
                  <w:t>施工组织设计</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3A8FD"/>
    <w:multiLevelType w:val="hybridMultilevel"/>
    <w:tmpl w:val="00000000"/>
    <w:lvl w:ilvl="0">
      <w:start w:val="5"/>
      <w:numFmt w:val="decimal"/>
      <w:lvlText w:val="%1"/>
      <w:lvlJc w:val="left"/>
      <w:pPr>
        <w:ind w:left="1618" w:hanging="630"/>
        <w:jc w:val="left"/>
      </w:pPr>
      <w:rPr>
        <w:rFonts w:hint="default"/>
      </w:rPr>
    </w:lvl>
    <w:lvl w:ilvl="1">
      <w:start w:val="1"/>
      <w:numFmt w:val="decimal"/>
      <w:lvlText w:val="%1.%2"/>
      <w:lvlJc w:val="left"/>
      <w:pPr>
        <w:ind w:left="1618" w:hanging="630"/>
        <w:jc w:val="left"/>
      </w:pPr>
      <w:rPr>
        <w:rFonts w:ascii="隶书" w:eastAsia="隶书" w:hAnsi="隶书" w:cs="隶书" w:hint="default"/>
        <w:w w:val="100"/>
        <w:sz w:val="36"/>
        <w:szCs w:val="36"/>
      </w:rPr>
    </w:lvl>
    <w:lvl w:ilvl="2">
      <w:start w:val="0"/>
      <w:numFmt w:val="bullet"/>
      <w:lvlText w:val="•"/>
      <w:lvlJc w:val="left"/>
      <w:pPr>
        <w:ind w:left="4639" w:hanging="630"/>
      </w:pPr>
      <w:rPr>
        <w:rFonts w:hint="default"/>
      </w:rPr>
    </w:lvl>
    <w:lvl w:ilvl="3">
      <w:start w:val="0"/>
      <w:numFmt w:val="bullet"/>
      <w:lvlText w:val="•"/>
      <w:lvlJc w:val="left"/>
      <w:pPr>
        <w:ind w:left="6149" w:hanging="630"/>
      </w:pPr>
      <w:rPr>
        <w:rFonts w:hint="default"/>
      </w:rPr>
    </w:lvl>
    <w:lvl w:ilvl="4">
      <w:start w:val="0"/>
      <w:numFmt w:val="bullet"/>
      <w:lvlText w:val="•"/>
      <w:lvlJc w:val="left"/>
      <w:pPr>
        <w:ind w:left="7659" w:hanging="630"/>
      </w:pPr>
      <w:rPr>
        <w:rFonts w:hint="default"/>
      </w:rPr>
    </w:lvl>
    <w:lvl w:ilvl="5">
      <w:start w:val="0"/>
      <w:numFmt w:val="bullet"/>
      <w:lvlText w:val="•"/>
      <w:lvlJc w:val="left"/>
      <w:pPr>
        <w:ind w:left="9169" w:hanging="630"/>
      </w:pPr>
      <w:rPr>
        <w:rFonts w:hint="default"/>
      </w:rPr>
    </w:lvl>
    <w:lvl w:ilvl="6">
      <w:start w:val="0"/>
      <w:numFmt w:val="bullet"/>
      <w:lvlText w:val="•"/>
      <w:lvlJc w:val="left"/>
      <w:pPr>
        <w:ind w:left="10679" w:hanging="630"/>
      </w:pPr>
      <w:rPr>
        <w:rFonts w:hint="default"/>
      </w:rPr>
    </w:lvl>
    <w:lvl w:ilvl="7">
      <w:start w:val="0"/>
      <w:numFmt w:val="bullet"/>
      <w:lvlText w:val="•"/>
      <w:lvlJc w:val="left"/>
      <w:pPr>
        <w:ind w:left="12189" w:hanging="630"/>
      </w:pPr>
      <w:rPr>
        <w:rFonts w:hint="default"/>
      </w:rPr>
    </w:lvl>
    <w:lvl w:ilvl="8">
      <w:start w:val="0"/>
      <w:numFmt w:val="bullet"/>
      <w:lvlText w:val="•"/>
      <w:lvlJc w:val="left"/>
      <w:pPr>
        <w:ind w:left="13699" w:hanging="630"/>
      </w:pPr>
      <w:rPr>
        <w:rFonts w:hint="default"/>
      </w:rPr>
    </w:lvl>
  </w:abstractNum>
  <w:abstractNum w:abstractNumId="1">
    <w:nsid w:val="015E2BCB"/>
    <w:multiLevelType w:val="hybridMultilevel"/>
    <w:tmpl w:val="00000000"/>
    <w:lvl w:ilvl="0">
      <w:start w:val="14"/>
      <w:numFmt w:val="decimal"/>
      <w:lvlText w:val="%1"/>
      <w:lvlJc w:val="left"/>
      <w:pPr>
        <w:ind w:left="1798" w:hanging="810"/>
        <w:jc w:val="left"/>
      </w:pPr>
      <w:rPr>
        <w:rFonts w:hint="default"/>
      </w:rPr>
    </w:lvl>
    <w:lvl w:ilvl="1">
      <w:start w:val="1"/>
      <w:numFmt w:val="decimal"/>
      <w:lvlText w:val="%1.%2"/>
      <w:lvlJc w:val="left"/>
      <w:pPr>
        <w:ind w:left="1798" w:hanging="810"/>
        <w:jc w:val="left"/>
      </w:pPr>
      <w:rPr>
        <w:rFonts w:ascii="隶书" w:eastAsia="隶书" w:hAnsi="隶书" w:cs="隶书" w:hint="default"/>
        <w:w w:val="100"/>
        <w:sz w:val="36"/>
        <w:szCs w:val="36"/>
      </w:rPr>
    </w:lvl>
    <w:lvl w:ilvl="2">
      <w:start w:val="0"/>
      <w:numFmt w:val="bullet"/>
      <w:lvlText w:val="•"/>
      <w:lvlJc w:val="left"/>
      <w:pPr>
        <w:ind w:left="4783" w:hanging="810"/>
      </w:pPr>
      <w:rPr>
        <w:rFonts w:hint="default"/>
      </w:rPr>
    </w:lvl>
    <w:lvl w:ilvl="3">
      <w:start w:val="0"/>
      <w:numFmt w:val="bullet"/>
      <w:lvlText w:val="•"/>
      <w:lvlJc w:val="left"/>
      <w:pPr>
        <w:ind w:left="6275" w:hanging="810"/>
      </w:pPr>
      <w:rPr>
        <w:rFonts w:hint="default"/>
      </w:rPr>
    </w:lvl>
    <w:lvl w:ilvl="4">
      <w:start w:val="0"/>
      <w:numFmt w:val="bullet"/>
      <w:lvlText w:val="•"/>
      <w:lvlJc w:val="left"/>
      <w:pPr>
        <w:ind w:left="7767" w:hanging="810"/>
      </w:pPr>
      <w:rPr>
        <w:rFonts w:hint="default"/>
      </w:rPr>
    </w:lvl>
    <w:lvl w:ilvl="5">
      <w:start w:val="0"/>
      <w:numFmt w:val="bullet"/>
      <w:lvlText w:val="•"/>
      <w:lvlJc w:val="left"/>
      <w:pPr>
        <w:ind w:left="9259" w:hanging="810"/>
      </w:pPr>
      <w:rPr>
        <w:rFonts w:hint="default"/>
      </w:rPr>
    </w:lvl>
    <w:lvl w:ilvl="6">
      <w:start w:val="0"/>
      <w:numFmt w:val="bullet"/>
      <w:lvlText w:val="•"/>
      <w:lvlJc w:val="left"/>
      <w:pPr>
        <w:ind w:left="10751" w:hanging="810"/>
      </w:pPr>
      <w:rPr>
        <w:rFonts w:hint="default"/>
      </w:rPr>
    </w:lvl>
    <w:lvl w:ilvl="7">
      <w:start w:val="0"/>
      <w:numFmt w:val="bullet"/>
      <w:lvlText w:val="•"/>
      <w:lvlJc w:val="left"/>
      <w:pPr>
        <w:ind w:left="12243" w:hanging="810"/>
      </w:pPr>
      <w:rPr>
        <w:rFonts w:hint="default"/>
      </w:rPr>
    </w:lvl>
    <w:lvl w:ilvl="8">
      <w:start w:val="0"/>
      <w:numFmt w:val="bullet"/>
      <w:lvlText w:val="•"/>
      <w:lvlJc w:val="left"/>
      <w:pPr>
        <w:ind w:left="13735" w:hanging="810"/>
      </w:pPr>
      <w:rPr>
        <w:rFonts w:hint="default"/>
      </w:rPr>
    </w:lvl>
  </w:abstractNum>
  <w:abstractNum w:abstractNumId="2">
    <w:nsid w:val="083F017C"/>
    <w:multiLevelType w:val="hybridMultilevel"/>
    <w:tmpl w:val="00000000"/>
    <w:lvl w:ilvl="0">
      <w:start w:val="12"/>
      <w:numFmt w:val="decimal"/>
      <w:lvlText w:val="%1"/>
      <w:lvlJc w:val="left"/>
      <w:pPr>
        <w:ind w:left="1942" w:hanging="954"/>
        <w:jc w:val="left"/>
      </w:pPr>
      <w:rPr>
        <w:rFonts w:hint="default"/>
      </w:rPr>
    </w:lvl>
    <w:lvl w:ilvl="1">
      <w:start w:val="1"/>
      <w:numFmt w:val="decimal"/>
      <w:lvlText w:val="%1.%2"/>
      <w:lvlJc w:val="left"/>
      <w:pPr>
        <w:ind w:left="1942" w:hanging="954"/>
        <w:jc w:val="left"/>
      </w:pPr>
      <w:rPr>
        <w:rFonts w:ascii="宋体" w:eastAsia="宋体" w:hAnsi="宋体" w:cs="宋体" w:hint="default"/>
        <w:b/>
        <w:bCs/>
        <w:w w:val="99"/>
        <w:sz w:val="42"/>
        <w:szCs w:val="42"/>
      </w:rPr>
    </w:lvl>
    <w:lvl w:ilvl="2">
      <w:start w:val="1"/>
      <w:numFmt w:val="decimal"/>
      <w:lvlText w:val="(%3)"/>
      <w:lvlJc w:val="left"/>
      <w:pPr>
        <w:ind w:left="988" w:hanging="421"/>
        <w:jc w:val="left"/>
      </w:pPr>
      <w:rPr>
        <w:rFonts w:hint="default"/>
        <w:spacing w:val="-3"/>
        <w:w w:val="95"/>
      </w:rPr>
    </w:lvl>
    <w:lvl w:ilvl="3">
      <w:start w:val="0"/>
      <w:numFmt w:val="bullet"/>
      <w:lvlText w:val="•"/>
      <w:lvlJc w:val="left"/>
      <w:pPr>
        <w:ind w:left="5224" w:hanging="421"/>
      </w:pPr>
      <w:rPr>
        <w:rFonts w:hint="default"/>
      </w:rPr>
    </w:lvl>
    <w:lvl w:ilvl="4">
      <w:start w:val="0"/>
      <w:numFmt w:val="bullet"/>
      <w:lvlText w:val="•"/>
      <w:lvlJc w:val="left"/>
      <w:pPr>
        <w:ind w:left="6866" w:hanging="421"/>
      </w:pPr>
      <w:rPr>
        <w:rFonts w:hint="default"/>
      </w:rPr>
    </w:lvl>
    <w:lvl w:ilvl="5">
      <w:start w:val="0"/>
      <w:numFmt w:val="bullet"/>
      <w:lvlText w:val="•"/>
      <w:lvlJc w:val="left"/>
      <w:pPr>
        <w:ind w:left="8508" w:hanging="421"/>
      </w:pPr>
      <w:rPr>
        <w:rFonts w:hint="default"/>
      </w:rPr>
    </w:lvl>
    <w:lvl w:ilvl="6">
      <w:start w:val="0"/>
      <w:numFmt w:val="bullet"/>
      <w:lvlText w:val="•"/>
      <w:lvlJc w:val="left"/>
      <w:pPr>
        <w:ind w:left="10150" w:hanging="421"/>
      </w:pPr>
      <w:rPr>
        <w:rFonts w:hint="default"/>
      </w:rPr>
    </w:lvl>
    <w:lvl w:ilvl="7">
      <w:start w:val="0"/>
      <w:numFmt w:val="bullet"/>
      <w:lvlText w:val="•"/>
      <w:lvlJc w:val="left"/>
      <w:pPr>
        <w:ind w:left="11793" w:hanging="421"/>
      </w:pPr>
      <w:rPr>
        <w:rFonts w:hint="default"/>
      </w:rPr>
    </w:lvl>
    <w:lvl w:ilvl="8">
      <w:start w:val="0"/>
      <w:numFmt w:val="bullet"/>
      <w:lvlText w:val="•"/>
      <w:lvlJc w:val="left"/>
      <w:pPr>
        <w:ind w:left="13435" w:hanging="421"/>
      </w:pPr>
      <w:rPr>
        <w:rFonts w:hint="default"/>
      </w:rPr>
    </w:lvl>
  </w:abstractNum>
  <w:abstractNum w:abstractNumId="3">
    <w:nsid w:val="0A2A4144"/>
    <w:multiLevelType w:val="hybridMultilevel"/>
    <w:tmpl w:val="00000000"/>
    <w:lvl w:ilvl="0">
      <w:start w:val="2"/>
      <w:numFmt w:val="decimal"/>
      <w:lvlText w:val="%1"/>
      <w:lvlJc w:val="left"/>
      <w:pPr>
        <w:ind w:left="1708" w:hanging="720"/>
        <w:jc w:val="left"/>
      </w:pPr>
      <w:rPr>
        <w:rFonts w:hint="default"/>
      </w:rPr>
    </w:lvl>
    <w:lvl w:ilvl="1">
      <w:start w:val="1"/>
      <w:numFmt w:val="decimal"/>
      <w:lvlText w:val="%1.%2"/>
      <w:lvlJc w:val="left"/>
      <w:pPr>
        <w:ind w:left="1708" w:hanging="720"/>
        <w:jc w:val="left"/>
      </w:pPr>
      <w:rPr>
        <w:rFonts w:ascii="宋体" w:eastAsia="宋体" w:hAnsi="宋体" w:cs="宋体" w:hint="default"/>
        <w:color w:val="FF0000"/>
        <w:w w:val="100"/>
        <w:sz w:val="36"/>
        <w:szCs w:val="36"/>
      </w:rPr>
    </w:lvl>
    <w:lvl w:ilvl="2">
      <w:start w:val="0"/>
      <w:numFmt w:val="bullet"/>
      <w:lvlText w:val="•"/>
      <w:lvlJc w:val="left"/>
      <w:pPr>
        <w:ind w:left="4703" w:hanging="720"/>
      </w:pPr>
      <w:rPr>
        <w:rFonts w:hint="default"/>
      </w:rPr>
    </w:lvl>
    <w:lvl w:ilvl="3">
      <w:start w:val="0"/>
      <w:numFmt w:val="bullet"/>
      <w:lvlText w:val="•"/>
      <w:lvlJc w:val="left"/>
      <w:pPr>
        <w:ind w:left="6205" w:hanging="720"/>
      </w:pPr>
      <w:rPr>
        <w:rFonts w:hint="default"/>
      </w:rPr>
    </w:lvl>
    <w:lvl w:ilvl="4">
      <w:start w:val="0"/>
      <w:numFmt w:val="bullet"/>
      <w:lvlText w:val="•"/>
      <w:lvlJc w:val="left"/>
      <w:pPr>
        <w:ind w:left="7707" w:hanging="720"/>
      </w:pPr>
      <w:rPr>
        <w:rFonts w:hint="default"/>
      </w:rPr>
    </w:lvl>
    <w:lvl w:ilvl="5">
      <w:start w:val="0"/>
      <w:numFmt w:val="bullet"/>
      <w:lvlText w:val="•"/>
      <w:lvlJc w:val="left"/>
      <w:pPr>
        <w:ind w:left="9209" w:hanging="720"/>
      </w:pPr>
      <w:rPr>
        <w:rFonts w:hint="default"/>
      </w:rPr>
    </w:lvl>
    <w:lvl w:ilvl="6">
      <w:start w:val="0"/>
      <w:numFmt w:val="bullet"/>
      <w:lvlText w:val="•"/>
      <w:lvlJc w:val="left"/>
      <w:pPr>
        <w:ind w:left="10711" w:hanging="720"/>
      </w:pPr>
      <w:rPr>
        <w:rFonts w:hint="default"/>
      </w:rPr>
    </w:lvl>
    <w:lvl w:ilvl="7">
      <w:start w:val="0"/>
      <w:numFmt w:val="bullet"/>
      <w:lvlText w:val="•"/>
      <w:lvlJc w:val="left"/>
      <w:pPr>
        <w:ind w:left="12213" w:hanging="720"/>
      </w:pPr>
      <w:rPr>
        <w:rFonts w:hint="default"/>
      </w:rPr>
    </w:lvl>
    <w:lvl w:ilvl="8">
      <w:start w:val="0"/>
      <w:numFmt w:val="bullet"/>
      <w:lvlText w:val="•"/>
      <w:lvlJc w:val="left"/>
      <w:pPr>
        <w:ind w:left="13715" w:hanging="720"/>
      </w:pPr>
      <w:rPr>
        <w:rFonts w:hint="default"/>
      </w:rPr>
    </w:lvl>
  </w:abstractNum>
  <w:abstractNum w:abstractNumId="4">
    <w:nsid w:val="0A329DFB"/>
    <w:multiLevelType w:val="hybridMultilevel"/>
    <w:tmpl w:val="00000000"/>
    <w:lvl w:ilvl="0">
      <w:start w:val="12"/>
      <w:numFmt w:val="decimal"/>
      <w:lvlText w:val="%1"/>
      <w:lvlJc w:val="left"/>
      <w:pPr>
        <w:ind w:left="1798" w:hanging="810"/>
        <w:jc w:val="left"/>
      </w:pPr>
      <w:rPr>
        <w:rFonts w:hint="default"/>
      </w:rPr>
    </w:lvl>
    <w:lvl w:ilvl="1">
      <w:start w:val="1"/>
      <w:numFmt w:val="decimal"/>
      <w:lvlText w:val="%1.%2"/>
      <w:lvlJc w:val="left"/>
      <w:pPr>
        <w:ind w:left="1798" w:hanging="810"/>
        <w:jc w:val="left"/>
      </w:pPr>
      <w:rPr>
        <w:rFonts w:ascii="隶书" w:eastAsia="隶书" w:hAnsi="隶书" w:cs="隶书" w:hint="default"/>
        <w:w w:val="100"/>
        <w:sz w:val="36"/>
        <w:szCs w:val="36"/>
      </w:rPr>
    </w:lvl>
    <w:lvl w:ilvl="2">
      <w:start w:val="0"/>
      <w:numFmt w:val="bullet"/>
      <w:lvlText w:val="•"/>
      <w:lvlJc w:val="left"/>
      <w:pPr>
        <w:ind w:left="4783" w:hanging="810"/>
      </w:pPr>
      <w:rPr>
        <w:rFonts w:hint="default"/>
      </w:rPr>
    </w:lvl>
    <w:lvl w:ilvl="3">
      <w:start w:val="0"/>
      <w:numFmt w:val="bullet"/>
      <w:lvlText w:val="•"/>
      <w:lvlJc w:val="left"/>
      <w:pPr>
        <w:ind w:left="6275" w:hanging="810"/>
      </w:pPr>
      <w:rPr>
        <w:rFonts w:hint="default"/>
      </w:rPr>
    </w:lvl>
    <w:lvl w:ilvl="4">
      <w:start w:val="0"/>
      <w:numFmt w:val="bullet"/>
      <w:lvlText w:val="•"/>
      <w:lvlJc w:val="left"/>
      <w:pPr>
        <w:ind w:left="7767" w:hanging="810"/>
      </w:pPr>
      <w:rPr>
        <w:rFonts w:hint="default"/>
      </w:rPr>
    </w:lvl>
    <w:lvl w:ilvl="5">
      <w:start w:val="0"/>
      <w:numFmt w:val="bullet"/>
      <w:lvlText w:val="•"/>
      <w:lvlJc w:val="left"/>
      <w:pPr>
        <w:ind w:left="9259" w:hanging="810"/>
      </w:pPr>
      <w:rPr>
        <w:rFonts w:hint="default"/>
      </w:rPr>
    </w:lvl>
    <w:lvl w:ilvl="6">
      <w:start w:val="0"/>
      <w:numFmt w:val="bullet"/>
      <w:lvlText w:val="•"/>
      <w:lvlJc w:val="left"/>
      <w:pPr>
        <w:ind w:left="10751" w:hanging="810"/>
      </w:pPr>
      <w:rPr>
        <w:rFonts w:hint="default"/>
      </w:rPr>
    </w:lvl>
    <w:lvl w:ilvl="7">
      <w:start w:val="0"/>
      <w:numFmt w:val="bullet"/>
      <w:lvlText w:val="•"/>
      <w:lvlJc w:val="left"/>
      <w:pPr>
        <w:ind w:left="12243" w:hanging="810"/>
      </w:pPr>
      <w:rPr>
        <w:rFonts w:hint="default"/>
      </w:rPr>
    </w:lvl>
    <w:lvl w:ilvl="8">
      <w:start w:val="0"/>
      <w:numFmt w:val="bullet"/>
      <w:lvlText w:val="•"/>
      <w:lvlJc w:val="left"/>
      <w:pPr>
        <w:ind w:left="13735" w:hanging="810"/>
      </w:pPr>
      <w:rPr>
        <w:rFonts w:hint="default"/>
      </w:rPr>
    </w:lvl>
  </w:abstractNum>
  <w:abstractNum w:abstractNumId="5">
    <w:nsid w:val="0C20D304"/>
    <w:multiLevelType w:val="hybridMultilevel"/>
    <w:tmpl w:val="00000000"/>
    <w:lvl w:ilvl="0">
      <w:start w:val="1"/>
      <w:numFmt w:val="decimal"/>
      <w:lvlText w:val="%1"/>
      <w:lvlJc w:val="left"/>
      <w:pPr>
        <w:ind w:left="1618" w:hanging="630"/>
        <w:jc w:val="left"/>
      </w:pPr>
      <w:rPr>
        <w:rFonts w:hint="default"/>
      </w:rPr>
    </w:lvl>
    <w:lvl w:ilvl="1">
      <w:start w:val="1"/>
      <w:numFmt w:val="decimal"/>
      <w:lvlText w:val="%1.%2"/>
      <w:lvlJc w:val="left"/>
      <w:pPr>
        <w:ind w:left="1618" w:hanging="630"/>
        <w:jc w:val="left"/>
      </w:pPr>
      <w:rPr>
        <w:rFonts w:ascii="隶书" w:eastAsia="隶书" w:hAnsi="隶书" w:cs="隶书" w:hint="default"/>
        <w:w w:val="100"/>
        <w:sz w:val="36"/>
        <w:szCs w:val="36"/>
      </w:rPr>
    </w:lvl>
    <w:lvl w:ilvl="2">
      <w:start w:val="0"/>
      <w:numFmt w:val="bullet"/>
      <w:lvlText w:val="•"/>
      <w:lvlJc w:val="left"/>
      <w:pPr>
        <w:ind w:left="4639" w:hanging="630"/>
      </w:pPr>
      <w:rPr>
        <w:rFonts w:hint="default"/>
      </w:rPr>
    </w:lvl>
    <w:lvl w:ilvl="3">
      <w:start w:val="0"/>
      <w:numFmt w:val="bullet"/>
      <w:lvlText w:val="•"/>
      <w:lvlJc w:val="left"/>
      <w:pPr>
        <w:ind w:left="6149" w:hanging="630"/>
      </w:pPr>
      <w:rPr>
        <w:rFonts w:hint="default"/>
      </w:rPr>
    </w:lvl>
    <w:lvl w:ilvl="4">
      <w:start w:val="0"/>
      <w:numFmt w:val="bullet"/>
      <w:lvlText w:val="•"/>
      <w:lvlJc w:val="left"/>
      <w:pPr>
        <w:ind w:left="7659" w:hanging="630"/>
      </w:pPr>
      <w:rPr>
        <w:rFonts w:hint="default"/>
      </w:rPr>
    </w:lvl>
    <w:lvl w:ilvl="5">
      <w:start w:val="0"/>
      <w:numFmt w:val="bullet"/>
      <w:lvlText w:val="•"/>
      <w:lvlJc w:val="left"/>
      <w:pPr>
        <w:ind w:left="9169" w:hanging="630"/>
      </w:pPr>
      <w:rPr>
        <w:rFonts w:hint="default"/>
      </w:rPr>
    </w:lvl>
    <w:lvl w:ilvl="6">
      <w:start w:val="0"/>
      <w:numFmt w:val="bullet"/>
      <w:lvlText w:val="•"/>
      <w:lvlJc w:val="left"/>
      <w:pPr>
        <w:ind w:left="10679" w:hanging="630"/>
      </w:pPr>
      <w:rPr>
        <w:rFonts w:hint="default"/>
      </w:rPr>
    </w:lvl>
    <w:lvl w:ilvl="7">
      <w:start w:val="0"/>
      <w:numFmt w:val="bullet"/>
      <w:lvlText w:val="•"/>
      <w:lvlJc w:val="left"/>
      <w:pPr>
        <w:ind w:left="12189" w:hanging="630"/>
      </w:pPr>
      <w:rPr>
        <w:rFonts w:hint="default"/>
      </w:rPr>
    </w:lvl>
    <w:lvl w:ilvl="8">
      <w:start w:val="0"/>
      <w:numFmt w:val="bullet"/>
      <w:lvlText w:val="•"/>
      <w:lvlJc w:val="left"/>
      <w:pPr>
        <w:ind w:left="13699" w:hanging="630"/>
      </w:pPr>
      <w:rPr>
        <w:rFonts w:hint="default"/>
      </w:rPr>
    </w:lvl>
  </w:abstractNum>
  <w:abstractNum w:abstractNumId="6">
    <w:nsid w:val="0F020E66"/>
    <w:multiLevelType w:val="hybridMultilevel"/>
    <w:tmpl w:val="00000000"/>
    <w:lvl w:ilvl="0">
      <w:start w:val="13"/>
      <w:numFmt w:val="decimal"/>
      <w:lvlText w:val="%1"/>
      <w:lvlJc w:val="left"/>
      <w:pPr>
        <w:ind w:left="1798" w:hanging="810"/>
        <w:jc w:val="left"/>
      </w:pPr>
      <w:rPr>
        <w:rFonts w:hint="default"/>
      </w:rPr>
    </w:lvl>
    <w:lvl w:ilvl="1">
      <w:start w:val="1"/>
      <w:numFmt w:val="decimal"/>
      <w:lvlText w:val="%1.%2"/>
      <w:lvlJc w:val="left"/>
      <w:pPr>
        <w:ind w:left="1798" w:hanging="810"/>
        <w:jc w:val="left"/>
      </w:pPr>
      <w:rPr>
        <w:rFonts w:ascii="隶书" w:eastAsia="隶书" w:hAnsi="隶书" w:cs="隶书" w:hint="default"/>
        <w:w w:val="100"/>
        <w:sz w:val="36"/>
        <w:szCs w:val="36"/>
      </w:rPr>
    </w:lvl>
    <w:lvl w:ilvl="2">
      <w:start w:val="0"/>
      <w:numFmt w:val="bullet"/>
      <w:lvlText w:val="•"/>
      <w:lvlJc w:val="left"/>
      <w:pPr>
        <w:ind w:left="4783" w:hanging="810"/>
      </w:pPr>
      <w:rPr>
        <w:rFonts w:hint="default"/>
      </w:rPr>
    </w:lvl>
    <w:lvl w:ilvl="3">
      <w:start w:val="0"/>
      <w:numFmt w:val="bullet"/>
      <w:lvlText w:val="•"/>
      <w:lvlJc w:val="left"/>
      <w:pPr>
        <w:ind w:left="6275" w:hanging="810"/>
      </w:pPr>
      <w:rPr>
        <w:rFonts w:hint="default"/>
      </w:rPr>
    </w:lvl>
    <w:lvl w:ilvl="4">
      <w:start w:val="0"/>
      <w:numFmt w:val="bullet"/>
      <w:lvlText w:val="•"/>
      <w:lvlJc w:val="left"/>
      <w:pPr>
        <w:ind w:left="7767" w:hanging="810"/>
      </w:pPr>
      <w:rPr>
        <w:rFonts w:hint="default"/>
      </w:rPr>
    </w:lvl>
    <w:lvl w:ilvl="5">
      <w:start w:val="0"/>
      <w:numFmt w:val="bullet"/>
      <w:lvlText w:val="•"/>
      <w:lvlJc w:val="left"/>
      <w:pPr>
        <w:ind w:left="9259" w:hanging="810"/>
      </w:pPr>
      <w:rPr>
        <w:rFonts w:hint="default"/>
      </w:rPr>
    </w:lvl>
    <w:lvl w:ilvl="6">
      <w:start w:val="0"/>
      <w:numFmt w:val="bullet"/>
      <w:lvlText w:val="•"/>
      <w:lvlJc w:val="left"/>
      <w:pPr>
        <w:ind w:left="10751" w:hanging="810"/>
      </w:pPr>
      <w:rPr>
        <w:rFonts w:hint="default"/>
      </w:rPr>
    </w:lvl>
    <w:lvl w:ilvl="7">
      <w:start w:val="0"/>
      <w:numFmt w:val="bullet"/>
      <w:lvlText w:val="•"/>
      <w:lvlJc w:val="left"/>
      <w:pPr>
        <w:ind w:left="12243" w:hanging="810"/>
      </w:pPr>
      <w:rPr>
        <w:rFonts w:hint="default"/>
      </w:rPr>
    </w:lvl>
    <w:lvl w:ilvl="8">
      <w:start w:val="0"/>
      <w:numFmt w:val="bullet"/>
      <w:lvlText w:val="•"/>
      <w:lvlJc w:val="left"/>
      <w:pPr>
        <w:ind w:left="13735" w:hanging="810"/>
      </w:pPr>
      <w:rPr>
        <w:rFonts w:hint="default"/>
      </w:rPr>
    </w:lvl>
  </w:abstractNum>
  <w:abstractNum w:abstractNumId="7">
    <w:nsid w:val="111ABAF5"/>
    <w:multiLevelType w:val="hybridMultilevel"/>
    <w:tmpl w:val="00000000"/>
    <w:lvl w:ilvl="0">
      <w:start w:val="4"/>
      <w:numFmt w:val="decimal"/>
      <w:lvlText w:val="%1"/>
      <w:lvlJc w:val="left"/>
      <w:pPr>
        <w:ind w:left="1618" w:hanging="630"/>
        <w:jc w:val="left"/>
      </w:pPr>
      <w:rPr>
        <w:rFonts w:hint="default"/>
      </w:rPr>
    </w:lvl>
    <w:lvl w:ilvl="1">
      <w:start w:val="1"/>
      <w:numFmt w:val="decimal"/>
      <w:lvlText w:val="%1.%2"/>
      <w:lvlJc w:val="left"/>
      <w:pPr>
        <w:ind w:left="1618" w:hanging="630"/>
        <w:jc w:val="left"/>
      </w:pPr>
      <w:rPr>
        <w:rFonts w:ascii="隶书" w:eastAsia="隶书" w:hAnsi="隶书" w:cs="隶书" w:hint="default"/>
        <w:w w:val="100"/>
        <w:sz w:val="36"/>
        <w:szCs w:val="36"/>
      </w:rPr>
    </w:lvl>
    <w:lvl w:ilvl="2">
      <w:start w:val="0"/>
      <w:numFmt w:val="bullet"/>
      <w:lvlText w:val="•"/>
      <w:lvlJc w:val="left"/>
      <w:pPr>
        <w:ind w:left="4639" w:hanging="630"/>
      </w:pPr>
      <w:rPr>
        <w:rFonts w:hint="default"/>
      </w:rPr>
    </w:lvl>
    <w:lvl w:ilvl="3">
      <w:start w:val="0"/>
      <w:numFmt w:val="bullet"/>
      <w:lvlText w:val="•"/>
      <w:lvlJc w:val="left"/>
      <w:pPr>
        <w:ind w:left="6149" w:hanging="630"/>
      </w:pPr>
      <w:rPr>
        <w:rFonts w:hint="default"/>
      </w:rPr>
    </w:lvl>
    <w:lvl w:ilvl="4">
      <w:start w:val="0"/>
      <w:numFmt w:val="bullet"/>
      <w:lvlText w:val="•"/>
      <w:lvlJc w:val="left"/>
      <w:pPr>
        <w:ind w:left="7659" w:hanging="630"/>
      </w:pPr>
      <w:rPr>
        <w:rFonts w:hint="default"/>
      </w:rPr>
    </w:lvl>
    <w:lvl w:ilvl="5">
      <w:start w:val="0"/>
      <w:numFmt w:val="bullet"/>
      <w:lvlText w:val="•"/>
      <w:lvlJc w:val="left"/>
      <w:pPr>
        <w:ind w:left="9169" w:hanging="630"/>
      </w:pPr>
      <w:rPr>
        <w:rFonts w:hint="default"/>
      </w:rPr>
    </w:lvl>
    <w:lvl w:ilvl="6">
      <w:start w:val="0"/>
      <w:numFmt w:val="bullet"/>
      <w:lvlText w:val="•"/>
      <w:lvlJc w:val="left"/>
      <w:pPr>
        <w:ind w:left="10679" w:hanging="630"/>
      </w:pPr>
      <w:rPr>
        <w:rFonts w:hint="default"/>
      </w:rPr>
    </w:lvl>
    <w:lvl w:ilvl="7">
      <w:start w:val="0"/>
      <w:numFmt w:val="bullet"/>
      <w:lvlText w:val="•"/>
      <w:lvlJc w:val="left"/>
      <w:pPr>
        <w:ind w:left="12189" w:hanging="630"/>
      </w:pPr>
      <w:rPr>
        <w:rFonts w:hint="default"/>
      </w:rPr>
    </w:lvl>
    <w:lvl w:ilvl="8">
      <w:start w:val="0"/>
      <w:numFmt w:val="bullet"/>
      <w:lvlText w:val="•"/>
      <w:lvlJc w:val="left"/>
      <w:pPr>
        <w:ind w:left="13699" w:hanging="630"/>
      </w:pPr>
      <w:rPr>
        <w:rFonts w:hint="default"/>
      </w:rPr>
    </w:lvl>
  </w:abstractNum>
  <w:abstractNum w:abstractNumId="8">
    <w:nsid w:val="1211C2AE"/>
    <w:multiLevelType w:val="hybridMultilevel"/>
    <w:tmpl w:val="00000000"/>
    <w:lvl w:ilvl="0">
      <w:start w:val="5"/>
      <w:numFmt w:val="decimal"/>
      <w:lvlText w:val="(%1)"/>
      <w:lvlJc w:val="left"/>
      <w:pPr>
        <w:ind w:left="2249" w:hanging="541"/>
        <w:jc w:val="right"/>
      </w:pPr>
      <w:rPr>
        <w:rFonts w:ascii="宋体" w:eastAsia="宋体" w:hAnsi="宋体" w:cs="宋体" w:hint="default"/>
        <w:spacing w:val="-1"/>
        <w:w w:val="100"/>
        <w:sz w:val="34"/>
        <w:szCs w:val="34"/>
      </w:rPr>
    </w:lvl>
    <w:lvl w:ilvl="1">
      <w:start w:val="1"/>
      <w:numFmt w:val="decimal"/>
      <w:lvlText w:val="%2"/>
      <w:lvlJc w:val="left"/>
      <w:pPr>
        <w:ind w:left="988" w:hanging="364"/>
        <w:jc w:val="left"/>
      </w:pPr>
      <w:rPr>
        <w:rFonts w:ascii="宋体" w:eastAsia="宋体" w:hAnsi="宋体" w:cs="宋体" w:hint="default"/>
        <w:w w:val="100"/>
        <w:sz w:val="36"/>
        <w:szCs w:val="36"/>
      </w:rPr>
    </w:lvl>
    <w:lvl w:ilvl="2">
      <w:start w:val="0"/>
      <w:numFmt w:val="bullet"/>
      <w:lvlText w:val="•"/>
      <w:lvlJc w:val="left"/>
      <w:pPr>
        <w:ind w:left="3848" w:hanging="364"/>
      </w:pPr>
      <w:rPr>
        <w:rFonts w:hint="default"/>
      </w:rPr>
    </w:lvl>
    <w:lvl w:ilvl="3">
      <w:start w:val="0"/>
      <w:numFmt w:val="bullet"/>
      <w:lvlText w:val="•"/>
      <w:lvlJc w:val="left"/>
      <w:pPr>
        <w:ind w:left="5457" w:hanging="364"/>
      </w:pPr>
      <w:rPr>
        <w:rFonts w:hint="default"/>
      </w:rPr>
    </w:lvl>
    <w:lvl w:ilvl="4">
      <w:start w:val="0"/>
      <w:numFmt w:val="bullet"/>
      <w:lvlText w:val="•"/>
      <w:lvlJc w:val="left"/>
      <w:pPr>
        <w:ind w:left="7066" w:hanging="364"/>
      </w:pPr>
      <w:rPr>
        <w:rFonts w:hint="default"/>
      </w:rPr>
    </w:lvl>
    <w:lvl w:ilvl="5">
      <w:start w:val="0"/>
      <w:numFmt w:val="bullet"/>
      <w:lvlText w:val="•"/>
      <w:lvlJc w:val="left"/>
      <w:pPr>
        <w:ind w:left="8675" w:hanging="364"/>
      </w:pPr>
      <w:rPr>
        <w:rFonts w:hint="default"/>
      </w:rPr>
    </w:lvl>
    <w:lvl w:ilvl="6">
      <w:start w:val="0"/>
      <w:numFmt w:val="bullet"/>
      <w:lvlText w:val="•"/>
      <w:lvlJc w:val="left"/>
      <w:pPr>
        <w:ind w:left="10284" w:hanging="364"/>
      </w:pPr>
      <w:rPr>
        <w:rFonts w:hint="default"/>
      </w:rPr>
    </w:lvl>
    <w:lvl w:ilvl="7">
      <w:start w:val="0"/>
      <w:numFmt w:val="bullet"/>
      <w:lvlText w:val="•"/>
      <w:lvlJc w:val="left"/>
      <w:pPr>
        <w:ind w:left="11893" w:hanging="364"/>
      </w:pPr>
      <w:rPr>
        <w:rFonts w:hint="default"/>
      </w:rPr>
    </w:lvl>
    <w:lvl w:ilvl="8">
      <w:start w:val="0"/>
      <w:numFmt w:val="bullet"/>
      <w:lvlText w:val="•"/>
      <w:lvlJc w:val="left"/>
      <w:pPr>
        <w:ind w:left="13501" w:hanging="364"/>
      </w:pPr>
      <w:rPr>
        <w:rFonts w:hint="default"/>
      </w:rPr>
    </w:lvl>
  </w:abstractNum>
  <w:abstractNum w:abstractNumId="9">
    <w:nsid w:val="1456DE79"/>
    <w:multiLevelType w:val="hybridMultilevel"/>
    <w:tmpl w:val="00000000"/>
    <w:lvl w:ilvl="0">
      <w:start w:val="5"/>
      <w:numFmt w:val="decimal"/>
      <w:lvlText w:val="%1"/>
      <w:lvlJc w:val="left"/>
      <w:pPr>
        <w:ind w:left="2698" w:hanging="990"/>
        <w:jc w:val="left"/>
      </w:pPr>
      <w:rPr>
        <w:rFonts w:hint="default"/>
      </w:rPr>
    </w:lvl>
    <w:lvl w:ilvl="1">
      <w:start w:val="3"/>
      <w:numFmt w:val="decimal"/>
      <w:lvlText w:val="%1.%2"/>
      <w:lvlJc w:val="left"/>
      <w:pPr>
        <w:ind w:left="2698" w:hanging="990"/>
        <w:jc w:val="left"/>
      </w:pPr>
      <w:rPr>
        <w:rFonts w:hint="default"/>
      </w:rPr>
    </w:lvl>
    <w:lvl w:ilvl="2">
      <w:start w:val="1"/>
      <w:numFmt w:val="decimal"/>
      <w:lvlText w:val="%1.%2.%3"/>
      <w:lvlJc w:val="left"/>
      <w:pPr>
        <w:ind w:left="2698" w:hanging="990"/>
        <w:jc w:val="right"/>
      </w:pPr>
      <w:rPr>
        <w:rFonts w:ascii="宋体" w:eastAsia="宋体" w:hAnsi="宋体" w:cs="宋体" w:hint="default"/>
        <w:w w:val="100"/>
        <w:sz w:val="36"/>
        <w:szCs w:val="36"/>
      </w:rPr>
    </w:lvl>
    <w:lvl w:ilvl="3">
      <w:start w:val="0"/>
      <w:numFmt w:val="bullet"/>
      <w:lvlText w:val="•"/>
      <w:lvlJc w:val="left"/>
      <w:pPr>
        <w:ind w:left="6905" w:hanging="990"/>
      </w:pPr>
      <w:rPr>
        <w:rFonts w:hint="default"/>
      </w:rPr>
    </w:lvl>
    <w:lvl w:ilvl="4">
      <w:start w:val="0"/>
      <w:numFmt w:val="bullet"/>
      <w:lvlText w:val="•"/>
      <w:lvlJc w:val="left"/>
      <w:pPr>
        <w:ind w:left="8307" w:hanging="990"/>
      </w:pPr>
      <w:rPr>
        <w:rFonts w:hint="default"/>
      </w:rPr>
    </w:lvl>
    <w:lvl w:ilvl="5">
      <w:start w:val="0"/>
      <w:numFmt w:val="bullet"/>
      <w:lvlText w:val="•"/>
      <w:lvlJc w:val="left"/>
      <w:pPr>
        <w:ind w:left="9709" w:hanging="990"/>
      </w:pPr>
      <w:rPr>
        <w:rFonts w:hint="default"/>
      </w:rPr>
    </w:lvl>
    <w:lvl w:ilvl="6">
      <w:start w:val="0"/>
      <w:numFmt w:val="bullet"/>
      <w:lvlText w:val="•"/>
      <w:lvlJc w:val="left"/>
      <w:pPr>
        <w:ind w:left="11111" w:hanging="990"/>
      </w:pPr>
      <w:rPr>
        <w:rFonts w:hint="default"/>
      </w:rPr>
    </w:lvl>
    <w:lvl w:ilvl="7">
      <w:start w:val="0"/>
      <w:numFmt w:val="bullet"/>
      <w:lvlText w:val="•"/>
      <w:lvlJc w:val="left"/>
      <w:pPr>
        <w:ind w:left="12513" w:hanging="990"/>
      </w:pPr>
      <w:rPr>
        <w:rFonts w:hint="default"/>
      </w:rPr>
    </w:lvl>
    <w:lvl w:ilvl="8">
      <w:start w:val="0"/>
      <w:numFmt w:val="bullet"/>
      <w:lvlText w:val="•"/>
      <w:lvlJc w:val="left"/>
      <w:pPr>
        <w:ind w:left="13915" w:hanging="990"/>
      </w:pPr>
      <w:rPr>
        <w:rFonts w:hint="default"/>
      </w:rPr>
    </w:lvl>
  </w:abstractNum>
  <w:abstractNum w:abstractNumId="10">
    <w:nsid w:val="151F8F6B"/>
    <w:multiLevelType w:val="hybridMultilevel"/>
    <w:tmpl w:val="00000000"/>
    <w:lvl w:ilvl="0">
      <w:start w:val="8"/>
      <w:numFmt w:val="decimal"/>
      <w:lvlText w:val="%1"/>
      <w:lvlJc w:val="left"/>
      <w:pPr>
        <w:ind w:left="1618" w:hanging="630"/>
        <w:jc w:val="left"/>
      </w:pPr>
      <w:rPr>
        <w:rFonts w:hint="default"/>
      </w:rPr>
    </w:lvl>
    <w:lvl w:ilvl="1">
      <w:start w:val="1"/>
      <w:numFmt w:val="decimal"/>
      <w:lvlText w:val="%1.%2"/>
      <w:lvlJc w:val="left"/>
      <w:pPr>
        <w:ind w:left="1618" w:hanging="630"/>
        <w:jc w:val="left"/>
      </w:pPr>
      <w:rPr>
        <w:rFonts w:ascii="隶书" w:eastAsia="隶书" w:hAnsi="隶书" w:cs="隶书" w:hint="default"/>
        <w:w w:val="100"/>
        <w:sz w:val="36"/>
        <w:szCs w:val="36"/>
      </w:rPr>
    </w:lvl>
    <w:lvl w:ilvl="2">
      <w:start w:val="0"/>
      <w:numFmt w:val="bullet"/>
      <w:lvlText w:val="•"/>
      <w:lvlJc w:val="left"/>
      <w:pPr>
        <w:ind w:left="4639" w:hanging="630"/>
      </w:pPr>
      <w:rPr>
        <w:rFonts w:hint="default"/>
      </w:rPr>
    </w:lvl>
    <w:lvl w:ilvl="3">
      <w:start w:val="0"/>
      <w:numFmt w:val="bullet"/>
      <w:lvlText w:val="•"/>
      <w:lvlJc w:val="left"/>
      <w:pPr>
        <w:ind w:left="6149" w:hanging="630"/>
      </w:pPr>
      <w:rPr>
        <w:rFonts w:hint="default"/>
      </w:rPr>
    </w:lvl>
    <w:lvl w:ilvl="4">
      <w:start w:val="0"/>
      <w:numFmt w:val="bullet"/>
      <w:lvlText w:val="•"/>
      <w:lvlJc w:val="left"/>
      <w:pPr>
        <w:ind w:left="7659" w:hanging="630"/>
      </w:pPr>
      <w:rPr>
        <w:rFonts w:hint="default"/>
      </w:rPr>
    </w:lvl>
    <w:lvl w:ilvl="5">
      <w:start w:val="0"/>
      <w:numFmt w:val="bullet"/>
      <w:lvlText w:val="•"/>
      <w:lvlJc w:val="left"/>
      <w:pPr>
        <w:ind w:left="9169" w:hanging="630"/>
      </w:pPr>
      <w:rPr>
        <w:rFonts w:hint="default"/>
      </w:rPr>
    </w:lvl>
    <w:lvl w:ilvl="6">
      <w:start w:val="0"/>
      <w:numFmt w:val="bullet"/>
      <w:lvlText w:val="•"/>
      <w:lvlJc w:val="left"/>
      <w:pPr>
        <w:ind w:left="10679" w:hanging="630"/>
      </w:pPr>
      <w:rPr>
        <w:rFonts w:hint="default"/>
      </w:rPr>
    </w:lvl>
    <w:lvl w:ilvl="7">
      <w:start w:val="0"/>
      <w:numFmt w:val="bullet"/>
      <w:lvlText w:val="•"/>
      <w:lvlJc w:val="left"/>
      <w:pPr>
        <w:ind w:left="12189" w:hanging="630"/>
      </w:pPr>
      <w:rPr>
        <w:rFonts w:hint="default"/>
      </w:rPr>
    </w:lvl>
    <w:lvl w:ilvl="8">
      <w:start w:val="0"/>
      <w:numFmt w:val="bullet"/>
      <w:lvlText w:val="•"/>
      <w:lvlJc w:val="left"/>
      <w:pPr>
        <w:ind w:left="13699" w:hanging="630"/>
      </w:pPr>
      <w:rPr>
        <w:rFonts w:hint="default"/>
      </w:rPr>
    </w:lvl>
  </w:abstractNum>
  <w:abstractNum w:abstractNumId="11">
    <w:nsid w:val="19A85C33"/>
    <w:multiLevelType w:val="hybridMultilevel"/>
    <w:tmpl w:val="00000000"/>
    <w:lvl w:ilvl="0">
      <w:start w:val="1"/>
      <w:numFmt w:val="decimal"/>
      <w:lvlText w:val="%1"/>
      <w:lvlJc w:val="left"/>
      <w:pPr>
        <w:ind w:left="1625" w:hanging="638"/>
        <w:jc w:val="left"/>
      </w:pPr>
      <w:rPr>
        <w:rFonts w:hint="default"/>
      </w:rPr>
    </w:lvl>
    <w:lvl w:ilvl="1">
      <w:start w:val="1"/>
      <w:numFmt w:val="decimal"/>
      <w:lvlText w:val="%1.%2"/>
      <w:lvlJc w:val="left"/>
      <w:pPr>
        <w:ind w:left="1625" w:hanging="638"/>
        <w:jc w:val="left"/>
      </w:pPr>
      <w:rPr>
        <w:rFonts w:hint="default"/>
        <w:b/>
        <w:bCs/>
        <w:w w:val="99"/>
      </w:rPr>
    </w:lvl>
    <w:lvl w:ilvl="2">
      <w:start w:val="1"/>
      <w:numFmt w:val="decimal"/>
      <w:lvlText w:val="(%3)"/>
      <w:lvlJc w:val="left"/>
      <w:pPr>
        <w:ind w:left="2428" w:hanging="720"/>
        <w:jc w:val="left"/>
      </w:pPr>
      <w:rPr>
        <w:rFonts w:ascii="宋体" w:eastAsia="宋体" w:hAnsi="宋体" w:cs="宋体" w:hint="default"/>
        <w:w w:val="100"/>
        <w:sz w:val="36"/>
        <w:szCs w:val="36"/>
      </w:rPr>
    </w:lvl>
    <w:lvl w:ilvl="3">
      <w:start w:val="0"/>
      <w:numFmt w:val="bullet"/>
      <w:lvlText w:val="•"/>
      <w:lvlJc w:val="left"/>
      <w:pPr>
        <w:ind w:left="5597" w:hanging="720"/>
      </w:pPr>
      <w:rPr>
        <w:rFonts w:hint="default"/>
      </w:rPr>
    </w:lvl>
    <w:lvl w:ilvl="4">
      <w:start w:val="0"/>
      <w:numFmt w:val="bullet"/>
      <w:lvlText w:val="•"/>
      <w:lvlJc w:val="left"/>
      <w:pPr>
        <w:ind w:left="7186" w:hanging="720"/>
      </w:pPr>
      <w:rPr>
        <w:rFonts w:hint="default"/>
      </w:rPr>
    </w:lvl>
    <w:lvl w:ilvl="5">
      <w:start w:val="0"/>
      <w:numFmt w:val="bullet"/>
      <w:lvlText w:val="•"/>
      <w:lvlJc w:val="left"/>
      <w:pPr>
        <w:ind w:left="8775" w:hanging="720"/>
      </w:pPr>
      <w:rPr>
        <w:rFonts w:hint="default"/>
      </w:rPr>
    </w:lvl>
    <w:lvl w:ilvl="6">
      <w:start w:val="0"/>
      <w:numFmt w:val="bullet"/>
      <w:lvlText w:val="•"/>
      <w:lvlJc w:val="left"/>
      <w:pPr>
        <w:ind w:left="10364" w:hanging="720"/>
      </w:pPr>
      <w:rPr>
        <w:rFonts w:hint="default"/>
      </w:rPr>
    </w:lvl>
    <w:lvl w:ilvl="7">
      <w:start w:val="0"/>
      <w:numFmt w:val="bullet"/>
      <w:lvlText w:val="•"/>
      <w:lvlJc w:val="left"/>
      <w:pPr>
        <w:ind w:left="11953" w:hanging="720"/>
      </w:pPr>
      <w:rPr>
        <w:rFonts w:hint="default"/>
      </w:rPr>
    </w:lvl>
    <w:lvl w:ilvl="8">
      <w:start w:val="0"/>
      <w:numFmt w:val="bullet"/>
      <w:lvlText w:val="•"/>
      <w:lvlJc w:val="left"/>
      <w:pPr>
        <w:ind w:left="13541" w:hanging="720"/>
      </w:pPr>
      <w:rPr>
        <w:rFonts w:hint="default"/>
      </w:rPr>
    </w:lvl>
  </w:abstractNum>
  <w:abstractNum w:abstractNumId="12">
    <w:nsid w:val="1A988E97"/>
    <w:multiLevelType w:val="hybridMultilevel"/>
    <w:tmpl w:val="00000000"/>
    <w:lvl w:ilvl="0">
      <w:start w:val="4"/>
      <w:numFmt w:val="decimal"/>
      <w:lvlText w:val="%1"/>
      <w:lvlJc w:val="left"/>
      <w:pPr>
        <w:ind w:left="1730" w:hanging="742"/>
        <w:jc w:val="left"/>
      </w:pPr>
      <w:rPr>
        <w:rFonts w:hint="default"/>
      </w:rPr>
    </w:lvl>
    <w:lvl w:ilvl="1">
      <w:start w:val="1"/>
      <w:numFmt w:val="decimal"/>
      <w:lvlText w:val="%1.%2"/>
      <w:lvlJc w:val="left"/>
      <w:pPr>
        <w:ind w:left="1730" w:hanging="742"/>
        <w:jc w:val="left"/>
      </w:pPr>
      <w:rPr>
        <w:rFonts w:ascii="宋体" w:eastAsia="宋体" w:hAnsi="宋体" w:cs="宋体" w:hint="default"/>
        <w:b/>
        <w:bCs/>
        <w:w w:val="99"/>
        <w:sz w:val="42"/>
        <w:szCs w:val="42"/>
      </w:rPr>
    </w:lvl>
    <w:lvl w:ilvl="2">
      <w:start w:val="1"/>
      <w:numFmt w:val="decimal"/>
      <w:lvlText w:val="（%3）"/>
      <w:lvlJc w:val="left"/>
      <w:pPr>
        <w:ind w:left="2429" w:hanging="901"/>
        <w:jc w:val="left"/>
      </w:pPr>
      <w:rPr>
        <w:rFonts w:ascii="宋体" w:eastAsia="宋体" w:hAnsi="宋体" w:cs="宋体" w:hint="default"/>
        <w:spacing w:val="-1"/>
        <w:w w:val="89"/>
        <w:sz w:val="34"/>
        <w:szCs w:val="34"/>
      </w:rPr>
    </w:lvl>
    <w:lvl w:ilvl="3">
      <w:start w:val="0"/>
      <w:numFmt w:val="bullet"/>
      <w:lvlText w:val="•"/>
      <w:lvlJc w:val="left"/>
      <w:pPr>
        <w:ind w:left="5597" w:hanging="901"/>
      </w:pPr>
      <w:rPr>
        <w:rFonts w:hint="default"/>
      </w:rPr>
    </w:lvl>
    <w:lvl w:ilvl="4">
      <w:start w:val="0"/>
      <w:numFmt w:val="bullet"/>
      <w:lvlText w:val="•"/>
      <w:lvlJc w:val="left"/>
      <w:pPr>
        <w:ind w:left="7186" w:hanging="901"/>
      </w:pPr>
      <w:rPr>
        <w:rFonts w:hint="default"/>
      </w:rPr>
    </w:lvl>
    <w:lvl w:ilvl="5">
      <w:start w:val="0"/>
      <w:numFmt w:val="bullet"/>
      <w:lvlText w:val="•"/>
      <w:lvlJc w:val="left"/>
      <w:pPr>
        <w:ind w:left="8775" w:hanging="901"/>
      </w:pPr>
      <w:rPr>
        <w:rFonts w:hint="default"/>
      </w:rPr>
    </w:lvl>
    <w:lvl w:ilvl="6">
      <w:start w:val="0"/>
      <w:numFmt w:val="bullet"/>
      <w:lvlText w:val="•"/>
      <w:lvlJc w:val="left"/>
      <w:pPr>
        <w:ind w:left="10364" w:hanging="901"/>
      </w:pPr>
      <w:rPr>
        <w:rFonts w:hint="default"/>
      </w:rPr>
    </w:lvl>
    <w:lvl w:ilvl="7">
      <w:start w:val="0"/>
      <w:numFmt w:val="bullet"/>
      <w:lvlText w:val="•"/>
      <w:lvlJc w:val="left"/>
      <w:pPr>
        <w:ind w:left="11953" w:hanging="901"/>
      </w:pPr>
      <w:rPr>
        <w:rFonts w:hint="default"/>
      </w:rPr>
    </w:lvl>
    <w:lvl w:ilvl="8">
      <w:start w:val="0"/>
      <w:numFmt w:val="bullet"/>
      <w:lvlText w:val="•"/>
      <w:lvlJc w:val="left"/>
      <w:pPr>
        <w:ind w:left="13541" w:hanging="901"/>
      </w:pPr>
      <w:rPr>
        <w:rFonts w:hint="default"/>
      </w:rPr>
    </w:lvl>
  </w:abstractNum>
  <w:abstractNum w:abstractNumId="13">
    <w:nsid w:val="22C74216"/>
    <w:multiLevelType w:val="hybridMultilevel"/>
    <w:tmpl w:val="00000000"/>
    <w:lvl w:ilvl="0">
      <w:start w:val="7"/>
      <w:numFmt w:val="decimal"/>
      <w:lvlText w:val="%1"/>
      <w:lvlJc w:val="left"/>
      <w:pPr>
        <w:ind w:left="1618" w:hanging="630"/>
        <w:jc w:val="left"/>
      </w:pPr>
      <w:rPr>
        <w:rFonts w:hint="default"/>
      </w:rPr>
    </w:lvl>
    <w:lvl w:ilvl="1">
      <w:start w:val="1"/>
      <w:numFmt w:val="decimal"/>
      <w:lvlText w:val="%1.%2"/>
      <w:lvlJc w:val="left"/>
      <w:pPr>
        <w:ind w:left="1618" w:hanging="630"/>
        <w:jc w:val="left"/>
      </w:pPr>
      <w:rPr>
        <w:rFonts w:ascii="隶书" w:eastAsia="隶书" w:hAnsi="隶书" w:cs="隶书" w:hint="default"/>
        <w:w w:val="100"/>
        <w:sz w:val="36"/>
        <w:szCs w:val="36"/>
      </w:rPr>
    </w:lvl>
    <w:lvl w:ilvl="2">
      <w:start w:val="0"/>
      <w:numFmt w:val="bullet"/>
      <w:lvlText w:val="•"/>
      <w:lvlJc w:val="left"/>
      <w:pPr>
        <w:ind w:left="4639" w:hanging="630"/>
      </w:pPr>
      <w:rPr>
        <w:rFonts w:hint="default"/>
      </w:rPr>
    </w:lvl>
    <w:lvl w:ilvl="3">
      <w:start w:val="0"/>
      <w:numFmt w:val="bullet"/>
      <w:lvlText w:val="•"/>
      <w:lvlJc w:val="left"/>
      <w:pPr>
        <w:ind w:left="6149" w:hanging="630"/>
      </w:pPr>
      <w:rPr>
        <w:rFonts w:hint="default"/>
      </w:rPr>
    </w:lvl>
    <w:lvl w:ilvl="4">
      <w:start w:val="0"/>
      <w:numFmt w:val="bullet"/>
      <w:lvlText w:val="•"/>
      <w:lvlJc w:val="left"/>
      <w:pPr>
        <w:ind w:left="7659" w:hanging="630"/>
      </w:pPr>
      <w:rPr>
        <w:rFonts w:hint="default"/>
      </w:rPr>
    </w:lvl>
    <w:lvl w:ilvl="5">
      <w:start w:val="0"/>
      <w:numFmt w:val="bullet"/>
      <w:lvlText w:val="•"/>
      <w:lvlJc w:val="left"/>
      <w:pPr>
        <w:ind w:left="9169" w:hanging="630"/>
      </w:pPr>
      <w:rPr>
        <w:rFonts w:hint="default"/>
      </w:rPr>
    </w:lvl>
    <w:lvl w:ilvl="6">
      <w:start w:val="0"/>
      <w:numFmt w:val="bullet"/>
      <w:lvlText w:val="•"/>
      <w:lvlJc w:val="left"/>
      <w:pPr>
        <w:ind w:left="10679" w:hanging="630"/>
      </w:pPr>
      <w:rPr>
        <w:rFonts w:hint="default"/>
      </w:rPr>
    </w:lvl>
    <w:lvl w:ilvl="7">
      <w:start w:val="0"/>
      <w:numFmt w:val="bullet"/>
      <w:lvlText w:val="•"/>
      <w:lvlJc w:val="left"/>
      <w:pPr>
        <w:ind w:left="12189" w:hanging="630"/>
      </w:pPr>
      <w:rPr>
        <w:rFonts w:hint="default"/>
      </w:rPr>
    </w:lvl>
    <w:lvl w:ilvl="8">
      <w:start w:val="0"/>
      <w:numFmt w:val="bullet"/>
      <w:lvlText w:val="•"/>
      <w:lvlJc w:val="left"/>
      <w:pPr>
        <w:ind w:left="13699" w:hanging="630"/>
      </w:pPr>
      <w:rPr>
        <w:rFonts w:hint="default"/>
      </w:rPr>
    </w:lvl>
  </w:abstractNum>
  <w:abstractNum w:abstractNumId="14">
    <w:nsid w:val="2325813B"/>
    <w:multiLevelType w:val="hybridMultilevel"/>
    <w:tmpl w:val="00000000"/>
    <w:lvl w:ilvl="0">
      <w:start w:val="5"/>
      <w:numFmt w:val="decimal"/>
      <w:lvlText w:val="(%1)"/>
      <w:lvlJc w:val="left"/>
      <w:pPr>
        <w:ind w:left="988" w:hanging="544"/>
        <w:jc w:val="left"/>
      </w:pPr>
      <w:rPr>
        <w:rFonts w:ascii="宋体" w:eastAsia="宋体" w:hAnsi="宋体" w:cs="宋体" w:hint="default"/>
        <w:w w:val="100"/>
        <w:sz w:val="34"/>
        <w:szCs w:val="34"/>
      </w:rPr>
    </w:lvl>
    <w:lvl w:ilvl="1">
      <w:start w:val="0"/>
      <w:numFmt w:val="bullet"/>
      <w:lvlText w:val="•"/>
      <w:lvlJc w:val="left"/>
      <w:pPr>
        <w:ind w:left="2553" w:hanging="544"/>
      </w:pPr>
      <w:rPr>
        <w:rFonts w:hint="default"/>
      </w:rPr>
    </w:lvl>
    <w:lvl w:ilvl="2">
      <w:start w:val="0"/>
      <w:numFmt w:val="bullet"/>
      <w:lvlText w:val="•"/>
      <w:lvlJc w:val="left"/>
      <w:pPr>
        <w:ind w:left="4127" w:hanging="544"/>
      </w:pPr>
      <w:rPr>
        <w:rFonts w:hint="default"/>
      </w:rPr>
    </w:lvl>
    <w:lvl w:ilvl="3">
      <w:start w:val="0"/>
      <w:numFmt w:val="bullet"/>
      <w:lvlText w:val="•"/>
      <w:lvlJc w:val="left"/>
      <w:pPr>
        <w:ind w:left="5701" w:hanging="544"/>
      </w:pPr>
      <w:rPr>
        <w:rFonts w:hint="default"/>
      </w:rPr>
    </w:lvl>
    <w:lvl w:ilvl="4">
      <w:start w:val="0"/>
      <w:numFmt w:val="bullet"/>
      <w:lvlText w:val="•"/>
      <w:lvlJc w:val="left"/>
      <w:pPr>
        <w:ind w:left="7275" w:hanging="544"/>
      </w:pPr>
      <w:rPr>
        <w:rFonts w:hint="default"/>
      </w:rPr>
    </w:lvl>
    <w:lvl w:ilvl="5">
      <w:start w:val="0"/>
      <w:numFmt w:val="bullet"/>
      <w:lvlText w:val="•"/>
      <w:lvlJc w:val="left"/>
      <w:pPr>
        <w:ind w:left="8849" w:hanging="544"/>
      </w:pPr>
      <w:rPr>
        <w:rFonts w:hint="default"/>
      </w:rPr>
    </w:lvl>
    <w:lvl w:ilvl="6">
      <w:start w:val="0"/>
      <w:numFmt w:val="bullet"/>
      <w:lvlText w:val="•"/>
      <w:lvlJc w:val="left"/>
      <w:pPr>
        <w:ind w:left="10423" w:hanging="544"/>
      </w:pPr>
      <w:rPr>
        <w:rFonts w:hint="default"/>
      </w:rPr>
    </w:lvl>
    <w:lvl w:ilvl="7">
      <w:start w:val="0"/>
      <w:numFmt w:val="bullet"/>
      <w:lvlText w:val="•"/>
      <w:lvlJc w:val="left"/>
      <w:pPr>
        <w:ind w:left="11997" w:hanging="544"/>
      </w:pPr>
      <w:rPr>
        <w:rFonts w:hint="default"/>
      </w:rPr>
    </w:lvl>
    <w:lvl w:ilvl="8">
      <w:start w:val="0"/>
      <w:numFmt w:val="bullet"/>
      <w:lvlText w:val="•"/>
      <w:lvlJc w:val="left"/>
      <w:pPr>
        <w:ind w:left="13571" w:hanging="544"/>
      </w:pPr>
      <w:rPr>
        <w:rFonts w:hint="default"/>
      </w:rPr>
    </w:lvl>
  </w:abstractNum>
  <w:abstractNum w:abstractNumId="15">
    <w:nsid w:val="2569A949"/>
    <w:multiLevelType w:val="hybridMultilevel"/>
    <w:tmpl w:val="00000000"/>
    <w:lvl w:ilvl="0">
      <w:start w:val="9"/>
      <w:numFmt w:val="decimal"/>
      <w:lvlText w:val="%1"/>
      <w:lvlJc w:val="left"/>
      <w:pPr>
        <w:ind w:left="1618" w:hanging="630"/>
        <w:jc w:val="left"/>
      </w:pPr>
      <w:rPr>
        <w:rFonts w:hint="default"/>
      </w:rPr>
    </w:lvl>
    <w:lvl w:ilvl="1">
      <w:start w:val="1"/>
      <w:numFmt w:val="decimal"/>
      <w:lvlText w:val="%1.%2"/>
      <w:lvlJc w:val="left"/>
      <w:pPr>
        <w:ind w:left="1618" w:hanging="630"/>
        <w:jc w:val="left"/>
      </w:pPr>
      <w:rPr>
        <w:rFonts w:ascii="隶书" w:eastAsia="隶书" w:hAnsi="隶书" w:cs="隶书" w:hint="default"/>
        <w:w w:val="100"/>
        <w:sz w:val="36"/>
        <w:szCs w:val="36"/>
      </w:rPr>
    </w:lvl>
    <w:lvl w:ilvl="2">
      <w:start w:val="0"/>
      <w:numFmt w:val="bullet"/>
      <w:lvlText w:val="•"/>
      <w:lvlJc w:val="left"/>
      <w:pPr>
        <w:ind w:left="4639" w:hanging="630"/>
      </w:pPr>
      <w:rPr>
        <w:rFonts w:hint="default"/>
      </w:rPr>
    </w:lvl>
    <w:lvl w:ilvl="3">
      <w:start w:val="0"/>
      <w:numFmt w:val="bullet"/>
      <w:lvlText w:val="•"/>
      <w:lvlJc w:val="left"/>
      <w:pPr>
        <w:ind w:left="6149" w:hanging="630"/>
      </w:pPr>
      <w:rPr>
        <w:rFonts w:hint="default"/>
      </w:rPr>
    </w:lvl>
    <w:lvl w:ilvl="4">
      <w:start w:val="0"/>
      <w:numFmt w:val="bullet"/>
      <w:lvlText w:val="•"/>
      <w:lvlJc w:val="left"/>
      <w:pPr>
        <w:ind w:left="7659" w:hanging="630"/>
      </w:pPr>
      <w:rPr>
        <w:rFonts w:hint="default"/>
      </w:rPr>
    </w:lvl>
    <w:lvl w:ilvl="5">
      <w:start w:val="0"/>
      <w:numFmt w:val="bullet"/>
      <w:lvlText w:val="•"/>
      <w:lvlJc w:val="left"/>
      <w:pPr>
        <w:ind w:left="9169" w:hanging="630"/>
      </w:pPr>
      <w:rPr>
        <w:rFonts w:hint="default"/>
      </w:rPr>
    </w:lvl>
    <w:lvl w:ilvl="6">
      <w:start w:val="0"/>
      <w:numFmt w:val="bullet"/>
      <w:lvlText w:val="•"/>
      <w:lvlJc w:val="left"/>
      <w:pPr>
        <w:ind w:left="10679" w:hanging="630"/>
      </w:pPr>
      <w:rPr>
        <w:rFonts w:hint="default"/>
      </w:rPr>
    </w:lvl>
    <w:lvl w:ilvl="7">
      <w:start w:val="0"/>
      <w:numFmt w:val="bullet"/>
      <w:lvlText w:val="•"/>
      <w:lvlJc w:val="left"/>
      <w:pPr>
        <w:ind w:left="12189" w:hanging="630"/>
      </w:pPr>
      <w:rPr>
        <w:rFonts w:hint="default"/>
      </w:rPr>
    </w:lvl>
    <w:lvl w:ilvl="8">
      <w:start w:val="0"/>
      <w:numFmt w:val="bullet"/>
      <w:lvlText w:val="•"/>
      <w:lvlJc w:val="left"/>
      <w:pPr>
        <w:ind w:left="13699" w:hanging="630"/>
      </w:pPr>
      <w:rPr>
        <w:rFonts w:hint="default"/>
      </w:rPr>
    </w:lvl>
  </w:abstractNum>
  <w:abstractNum w:abstractNumId="16">
    <w:nsid w:val="26FB62E3"/>
    <w:multiLevelType w:val="hybridMultilevel"/>
    <w:tmpl w:val="00000000"/>
    <w:lvl w:ilvl="0">
      <w:start w:val="10"/>
      <w:numFmt w:val="decimal"/>
      <w:lvlText w:val="%1"/>
      <w:lvlJc w:val="left"/>
      <w:pPr>
        <w:ind w:left="1798" w:hanging="810"/>
        <w:jc w:val="left"/>
      </w:pPr>
      <w:rPr>
        <w:rFonts w:hint="default"/>
      </w:rPr>
    </w:lvl>
    <w:lvl w:ilvl="1">
      <w:start w:val="1"/>
      <w:numFmt w:val="decimal"/>
      <w:lvlText w:val="%1.%2"/>
      <w:lvlJc w:val="left"/>
      <w:pPr>
        <w:ind w:left="1798" w:hanging="810"/>
        <w:jc w:val="left"/>
      </w:pPr>
      <w:rPr>
        <w:rFonts w:ascii="隶书" w:eastAsia="隶书" w:hAnsi="隶书" w:cs="隶书" w:hint="default"/>
        <w:w w:val="100"/>
        <w:sz w:val="36"/>
        <w:szCs w:val="36"/>
      </w:rPr>
    </w:lvl>
    <w:lvl w:ilvl="2">
      <w:start w:val="0"/>
      <w:numFmt w:val="bullet"/>
      <w:lvlText w:val="•"/>
      <w:lvlJc w:val="left"/>
      <w:pPr>
        <w:ind w:left="4783" w:hanging="810"/>
      </w:pPr>
      <w:rPr>
        <w:rFonts w:hint="default"/>
      </w:rPr>
    </w:lvl>
    <w:lvl w:ilvl="3">
      <w:start w:val="0"/>
      <w:numFmt w:val="bullet"/>
      <w:lvlText w:val="•"/>
      <w:lvlJc w:val="left"/>
      <w:pPr>
        <w:ind w:left="6275" w:hanging="810"/>
      </w:pPr>
      <w:rPr>
        <w:rFonts w:hint="default"/>
      </w:rPr>
    </w:lvl>
    <w:lvl w:ilvl="4">
      <w:start w:val="0"/>
      <w:numFmt w:val="bullet"/>
      <w:lvlText w:val="•"/>
      <w:lvlJc w:val="left"/>
      <w:pPr>
        <w:ind w:left="7767" w:hanging="810"/>
      </w:pPr>
      <w:rPr>
        <w:rFonts w:hint="default"/>
      </w:rPr>
    </w:lvl>
    <w:lvl w:ilvl="5">
      <w:start w:val="0"/>
      <w:numFmt w:val="bullet"/>
      <w:lvlText w:val="•"/>
      <w:lvlJc w:val="left"/>
      <w:pPr>
        <w:ind w:left="9259" w:hanging="810"/>
      </w:pPr>
      <w:rPr>
        <w:rFonts w:hint="default"/>
      </w:rPr>
    </w:lvl>
    <w:lvl w:ilvl="6">
      <w:start w:val="0"/>
      <w:numFmt w:val="bullet"/>
      <w:lvlText w:val="•"/>
      <w:lvlJc w:val="left"/>
      <w:pPr>
        <w:ind w:left="10751" w:hanging="810"/>
      </w:pPr>
      <w:rPr>
        <w:rFonts w:hint="default"/>
      </w:rPr>
    </w:lvl>
    <w:lvl w:ilvl="7">
      <w:start w:val="0"/>
      <w:numFmt w:val="bullet"/>
      <w:lvlText w:val="•"/>
      <w:lvlJc w:val="left"/>
      <w:pPr>
        <w:ind w:left="12243" w:hanging="810"/>
      </w:pPr>
      <w:rPr>
        <w:rFonts w:hint="default"/>
      </w:rPr>
    </w:lvl>
    <w:lvl w:ilvl="8">
      <w:start w:val="0"/>
      <w:numFmt w:val="bullet"/>
      <w:lvlText w:val="•"/>
      <w:lvlJc w:val="left"/>
      <w:pPr>
        <w:ind w:left="13735" w:hanging="810"/>
      </w:pPr>
      <w:rPr>
        <w:rFonts w:hint="default"/>
      </w:rPr>
    </w:lvl>
  </w:abstractNum>
  <w:abstractNum w:abstractNumId="17">
    <w:nsid w:val="292DED77"/>
    <w:multiLevelType w:val="hybridMultilevel"/>
    <w:tmpl w:val="00000000"/>
    <w:lvl w:ilvl="0">
      <w:start w:val="9"/>
      <w:numFmt w:val="decimal"/>
      <w:lvlText w:val="%1"/>
      <w:lvlJc w:val="left"/>
      <w:pPr>
        <w:ind w:left="1730" w:hanging="742"/>
        <w:jc w:val="left"/>
      </w:pPr>
      <w:rPr>
        <w:rFonts w:hint="default"/>
      </w:rPr>
    </w:lvl>
    <w:lvl w:ilvl="1">
      <w:start w:val="1"/>
      <w:numFmt w:val="decimal"/>
      <w:lvlText w:val="%1.%2"/>
      <w:lvlJc w:val="left"/>
      <w:pPr>
        <w:ind w:left="1730" w:hanging="742"/>
        <w:jc w:val="left"/>
      </w:pPr>
      <w:rPr>
        <w:rFonts w:ascii="宋体" w:eastAsia="宋体" w:hAnsi="宋体" w:cs="宋体" w:hint="default"/>
        <w:b/>
        <w:bCs/>
        <w:w w:val="99"/>
        <w:sz w:val="42"/>
        <w:szCs w:val="42"/>
      </w:rPr>
    </w:lvl>
    <w:lvl w:ilvl="2">
      <w:start w:val="1"/>
      <w:numFmt w:val="decimal"/>
      <w:lvlText w:val="(%3)"/>
      <w:lvlJc w:val="left"/>
      <w:pPr>
        <w:ind w:left="988" w:hanging="544"/>
        <w:jc w:val="left"/>
      </w:pPr>
      <w:rPr>
        <w:rFonts w:ascii="宋体" w:eastAsia="宋体" w:hAnsi="宋体" w:cs="宋体" w:hint="default"/>
        <w:w w:val="100"/>
        <w:sz w:val="34"/>
        <w:szCs w:val="34"/>
      </w:rPr>
    </w:lvl>
    <w:lvl w:ilvl="3">
      <w:start w:val="0"/>
      <w:numFmt w:val="bullet"/>
      <w:lvlText w:val="•"/>
      <w:lvlJc w:val="left"/>
      <w:pPr>
        <w:ind w:left="5068" w:hanging="544"/>
      </w:pPr>
      <w:rPr>
        <w:rFonts w:hint="default"/>
      </w:rPr>
    </w:lvl>
    <w:lvl w:ilvl="4">
      <w:start w:val="0"/>
      <w:numFmt w:val="bullet"/>
      <w:lvlText w:val="•"/>
      <w:lvlJc w:val="left"/>
      <w:pPr>
        <w:ind w:left="6733" w:hanging="544"/>
      </w:pPr>
      <w:rPr>
        <w:rFonts w:hint="default"/>
      </w:rPr>
    </w:lvl>
    <w:lvl w:ilvl="5">
      <w:start w:val="0"/>
      <w:numFmt w:val="bullet"/>
      <w:lvlText w:val="•"/>
      <w:lvlJc w:val="left"/>
      <w:pPr>
        <w:ind w:left="8397" w:hanging="544"/>
      </w:pPr>
      <w:rPr>
        <w:rFonts w:hint="default"/>
      </w:rPr>
    </w:lvl>
    <w:lvl w:ilvl="6">
      <w:start w:val="0"/>
      <w:numFmt w:val="bullet"/>
      <w:lvlText w:val="•"/>
      <w:lvlJc w:val="left"/>
      <w:pPr>
        <w:ind w:left="10062" w:hanging="544"/>
      </w:pPr>
      <w:rPr>
        <w:rFonts w:hint="default"/>
      </w:rPr>
    </w:lvl>
    <w:lvl w:ilvl="7">
      <w:start w:val="0"/>
      <w:numFmt w:val="bullet"/>
      <w:lvlText w:val="•"/>
      <w:lvlJc w:val="left"/>
      <w:pPr>
        <w:ind w:left="11726" w:hanging="544"/>
      </w:pPr>
      <w:rPr>
        <w:rFonts w:hint="default"/>
      </w:rPr>
    </w:lvl>
    <w:lvl w:ilvl="8">
      <w:start w:val="0"/>
      <w:numFmt w:val="bullet"/>
      <w:lvlText w:val="•"/>
      <w:lvlJc w:val="left"/>
      <w:pPr>
        <w:ind w:left="13390" w:hanging="544"/>
      </w:pPr>
      <w:rPr>
        <w:rFonts w:hint="default"/>
      </w:rPr>
    </w:lvl>
  </w:abstractNum>
  <w:abstractNum w:abstractNumId="18">
    <w:nsid w:val="298FDE08"/>
    <w:multiLevelType w:val="hybridMultilevel"/>
    <w:tmpl w:val="00000000"/>
    <w:lvl w:ilvl="0">
      <w:start w:val="4"/>
      <w:numFmt w:val="decimal"/>
      <w:lvlText w:val="%1"/>
      <w:lvlJc w:val="left"/>
      <w:pPr>
        <w:ind w:left="1730" w:hanging="742"/>
        <w:jc w:val="left"/>
      </w:pPr>
      <w:rPr>
        <w:rFonts w:hint="default"/>
      </w:rPr>
    </w:lvl>
    <w:lvl w:ilvl="1">
      <w:start w:val="1"/>
      <w:numFmt w:val="decimal"/>
      <w:lvlText w:val="%1.%2"/>
      <w:lvlJc w:val="left"/>
      <w:pPr>
        <w:ind w:left="1730" w:hanging="742"/>
        <w:jc w:val="left"/>
      </w:pPr>
      <w:rPr>
        <w:rFonts w:ascii="宋体" w:eastAsia="宋体" w:hAnsi="宋体" w:cs="宋体" w:hint="default"/>
        <w:b/>
        <w:bCs/>
        <w:w w:val="99"/>
        <w:sz w:val="42"/>
        <w:szCs w:val="42"/>
      </w:rPr>
    </w:lvl>
    <w:lvl w:ilvl="2">
      <w:start w:val="1"/>
      <w:numFmt w:val="decimal"/>
      <w:lvlText w:val="（%3）"/>
      <w:lvlJc w:val="left"/>
      <w:pPr>
        <w:ind w:left="2429" w:hanging="901"/>
        <w:jc w:val="left"/>
      </w:pPr>
      <w:rPr>
        <w:rFonts w:ascii="宋体" w:eastAsia="宋体" w:hAnsi="宋体" w:cs="宋体" w:hint="default"/>
        <w:spacing w:val="-1"/>
        <w:w w:val="89"/>
        <w:sz w:val="34"/>
        <w:szCs w:val="34"/>
      </w:rPr>
    </w:lvl>
    <w:lvl w:ilvl="3">
      <w:start w:val="0"/>
      <w:numFmt w:val="bullet"/>
      <w:lvlText w:val="•"/>
      <w:lvlJc w:val="left"/>
      <w:pPr>
        <w:ind w:left="5597" w:hanging="901"/>
      </w:pPr>
      <w:rPr>
        <w:rFonts w:hint="default"/>
      </w:rPr>
    </w:lvl>
    <w:lvl w:ilvl="4">
      <w:start w:val="0"/>
      <w:numFmt w:val="bullet"/>
      <w:lvlText w:val="•"/>
      <w:lvlJc w:val="left"/>
      <w:pPr>
        <w:ind w:left="7186" w:hanging="901"/>
      </w:pPr>
      <w:rPr>
        <w:rFonts w:hint="default"/>
      </w:rPr>
    </w:lvl>
    <w:lvl w:ilvl="5">
      <w:start w:val="0"/>
      <w:numFmt w:val="bullet"/>
      <w:lvlText w:val="•"/>
      <w:lvlJc w:val="left"/>
      <w:pPr>
        <w:ind w:left="8775" w:hanging="901"/>
      </w:pPr>
      <w:rPr>
        <w:rFonts w:hint="default"/>
      </w:rPr>
    </w:lvl>
    <w:lvl w:ilvl="6">
      <w:start w:val="0"/>
      <w:numFmt w:val="bullet"/>
      <w:lvlText w:val="•"/>
      <w:lvlJc w:val="left"/>
      <w:pPr>
        <w:ind w:left="10364" w:hanging="901"/>
      </w:pPr>
      <w:rPr>
        <w:rFonts w:hint="default"/>
      </w:rPr>
    </w:lvl>
    <w:lvl w:ilvl="7">
      <w:start w:val="0"/>
      <w:numFmt w:val="bullet"/>
      <w:lvlText w:val="•"/>
      <w:lvlJc w:val="left"/>
      <w:pPr>
        <w:ind w:left="11953" w:hanging="901"/>
      </w:pPr>
      <w:rPr>
        <w:rFonts w:hint="default"/>
      </w:rPr>
    </w:lvl>
    <w:lvl w:ilvl="8">
      <w:start w:val="0"/>
      <w:numFmt w:val="bullet"/>
      <w:lvlText w:val="•"/>
      <w:lvlJc w:val="left"/>
      <w:pPr>
        <w:ind w:left="13541" w:hanging="901"/>
      </w:pPr>
      <w:rPr>
        <w:rFonts w:hint="default"/>
      </w:rPr>
    </w:lvl>
  </w:abstractNum>
  <w:abstractNum w:abstractNumId="19">
    <w:nsid w:val="2CCAE95F"/>
    <w:multiLevelType w:val="hybridMultilevel"/>
    <w:tmpl w:val="00000000"/>
    <w:lvl w:ilvl="0">
      <w:start w:val="2"/>
      <w:numFmt w:val="decimal"/>
      <w:lvlText w:val="(%1)"/>
      <w:lvlJc w:val="left"/>
      <w:pPr>
        <w:ind w:left="2220" w:hanging="541"/>
        <w:jc w:val="left"/>
      </w:pPr>
      <w:rPr>
        <w:rFonts w:ascii="宋体" w:eastAsia="宋体" w:hAnsi="宋体" w:cs="宋体" w:hint="default"/>
        <w:spacing w:val="-1"/>
        <w:w w:val="100"/>
        <w:sz w:val="34"/>
        <w:szCs w:val="34"/>
      </w:rPr>
    </w:lvl>
    <w:lvl w:ilvl="1">
      <w:start w:val="1"/>
      <w:numFmt w:val="decimal"/>
      <w:lvlText w:val="%2"/>
      <w:lvlJc w:val="left"/>
      <w:pPr>
        <w:ind w:left="2248" w:hanging="360"/>
        <w:jc w:val="left"/>
      </w:pPr>
      <w:rPr>
        <w:rFonts w:ascii="宋体" w:eastAsia="宋体" w:hAnsi="宋体" w:cs="宋体" w:hint="default"/>
        <w:w w:val="100"/>
        <w:sz w:val="36"/>
        <w:szCs w:val="36"/>
      </w:rPr>
    </w:lvl>
    <w:lvl w:ilvl="2">
      <w:start w:val="0"/>
      <w:numFmt w:val="bullet"/>
      <w:lvlText w:val="•"/>
      <w:lvlJc w:val="left"/>
      <w:pPr>
        <w:ind w:left="3848" w:hanging="360"/>
      </w:pPr>
      <w:rPr>
        <w:rFonts w:hint="default"/>
      </w:rPr>
    </w:lvl>
    <w:lvl w:ilvl="3">
      <w:start w:val="0"/>
      <w:numFmt w:val="bullet"/>
      <w:lvlText w:val="•"/>
      <w:lvlJc w:val="left"/>
      <w:pPr>
        <w:ind w:left="5457" w:hanging="360"/>
      </w:pPr>
      <w:rPr>
        <w:rFonts w:hint="default"/>
      </w:rPr>
    </w:lvl>
    <w:lvl w:ilvl="4">
      <w:start w:val="0"/>
      <w:numFmt w:val="bullet"/>
      <w:lvlText w:val="•"/>
      <w:lvlJc w:val="left"/>
      <w:pPr>
        <w:ind w:left="7066" w:hanging="360"/>
      </w:pPr>
      <w:rPr>
        <w:rFonts w:hint="default"/>
      </w:rPr>
    </w:lvl>
    <w:lvl w:ilvl="5">
      <w:start w:val="0"/>
      <w:numFmt w:val="bullet"/>
      <w:lvlText w:val="•"/>
      <w:lvlJc w:val="left"/>
      <w:pPr>
        <w:ind w:left="8675" w:hanging="360"/>
      </w:pPr>
      <w:rPr>
        <w:rFonts w:hint="default"/>
      </w:rPr>
    </w:lvl>
    <w:lvl w:ilvl="6">
      <w:start w:val="0"/>
      <w:numFmt w:val="bullet"/>
      <w:lvlText w:val="•"/>
      <w:lvlJc w:val="left"/>
      <w:pPr>
        <w:ind w:left="10284" w:hanging="360"/>
      </w:pPr>
      <w:rPr>
        <w:rFonts w:hint="default"/>
      </w:rPr>
    </w:lvl>
    <w:lvl w:ilvl="7">
      <w:start w:val="0"/>
      <w:numFmt w:val="bullet"/>
      <w:lvlText w:val="•"/>
      <w:lvlJc w:val="left"/>
      <w:pPr>
        <w:ind w:left="11893" w:hanging="360"/>
      </w:pPr>
      <w:rPr>
        <w:rFonts w:hint="default"/>
      </w:rPr>
    </w:lvl>
    <w:lvl w:ilvl="8">
      <w:start w:val="0"/>
      <w:numFmt w:val="bullet"/>
      <w:lvlText w:val="•"/>
      <w:lvlJc w:val="left"/>
      <w:pPr>
        <w:ind w:left="13501" w:hanging="360"/>
      </w:pPr>
      <w:rPr>
        <w:rFonts w:hint="default"/>
      </w:rPr>
    </w:lvl>
  </w:abstractNum>
  <w:abstractNum w:abstractNumId="20">
    <w:nsid w:val="3388F647"/>
    <w:multiLevelType w:val="hybridMultilevel"/>
    <w:tmpl w:val="00000000"/>
    <w:lvl w:ilvl="0">
      <w:start w:val="14"/>
      <w:numFmt w:val="decimal"/>
      <w:lvlText w:val="%1"/>
      <w:lvlJc w:val="left"/>
      <w:pPr>
        <w:ind w:left="1942" w:hanging="954"/>
        <w:jc w:val="left"/>
      </w:pPr>
      <w:rPr>
        <w:rFonts w:hint="default"/>
      </w:rPr>
    </w:lvl>
    <w:lvl w:ilvl="1">
      <w:start w:val="1"/>
      <w:numFmt w:val="decimal"/>
      <w:lvlText w:val="%1.%2"/>
      <w:lvlJc w:val="left"/>
      <w:pPr>
        <w:ind w:left="1942" w:hanging="954"/>
        <w:jc w:val="left"/>
      </w:pPr>
      <w:rPr>
        <w:rFonts w:ascii="宋体" w:eastAsia="宋体" w:hAnsi="宋体" w:cs="宋体" w:hint="default"/>
        <w:b/>
        <w:bCs/>
        <w:w w:val="99"/>
        <w:sz w:val="42"/>
        <w:szCs w:val="42"/>
      </w:rPr>
    </w:lvl>
    <w:lvl w:ilvl="2">
      <w:start w:val="0"/>
      <w:numFmt w:val="bullet"/>
      <w:lvlText w:val="•"/>
      <w:lvlJc w:val="left"/>
      <w:pPr>
        <w:ind w:left="4895" w:hanging="954"/>
      </w:pPr>
      <w:rPr>
        <w:rFonts w:hint="default"/>
      </w:rPr>
    </w:lvl>
    <w:lvl w:ilvl="3">
      <w:start w:val="0"/>
      <w:numFmt w:val="bullet"/>
      <w:lvlText w:val="•"/>
      <w:lvlJc w:val="left"/>
      <w:pPr>
        <w:ind w:left="6373" w:hanging="954"/>
      </w:pPr>
      <w:rPr>
        <w:rFonts w:hint="default"/>
      </w:rPr>
    </w:lvl>
    <w:lvl w:ilvl="4">
      <w:start w:val="0"/>
      <w:numFmt w:val="bullet"/>
      <w:lvlText w:val="•"/>
      <w:lvlJc w:val="left"/>
      <w:pPr>
        <w:ind w:left="7851" w:hanging="954"/>
      </w:pPr>
      <w:rPr>
        <w:rFonts w:hint="default"/>
      </w:rPr>
    </w:lvl>
    <w:lvl w:ilvl="5">
      <w:start w:val="0"/>
      <w:numFmt w:val="bullet"/>
      <w:lvlText w:val="•"/>
      <w:lvlJc w:val="left"/>
      <w:pPr>
        <w:ind w:left="9329" w:hanging="954"/>
      </w:pPr>
      <w:rPr>
        <w:rFonts w:hint="default"/>
      </w:rPr>
    </w:lvl>
    <w:lvl w:ilvl="6">
      <w:start w:val="0"/>
      <w:numFmt w:val="bullet"/>
      <w:lvlText w:val="•"/>
      <w:lvlJc w:val="left"/>
      <w:pPr>
        <w:ind w:left="10807" w:hanging="954"/>
      </w:pPr>
      <w:rPr>
        <w:rFonts w:hint="default"/>
      </w:rPr>
    </w:lvl>
    <w:lvl w:ilvl="7">
      <w:start w:val="0"/>
      <w:numFmt w:val="bullet"/>
      <w:lvlText w:val="•"/>
      <w:lvlJc w:val="left"/>
      <w:pPr>
        <w:ind w:left="12285" w:hanging="954"/>
      </w:pPr>
      <w:rPr>
        <w:rFonts w:hint="default"/>
      </w:rPr>
    </w:lvl>
    <w:lvl w:ilvl="8">
      <w:start w:val="0"/>
      <w:numFmt w:val="bullet"/>
      <w:lvlText w:val="•"/>
      <w:lvlJc w:val="left"/>
      <w:pPr>
        <w:ind w:left="13763" w:hanging="954"/>
      </w:pPr>
      <w:rPr>
        <w:rFonts w:hint="default"/>
      </w:rPr>
    </w:lvl>
  </w:abstractNum>
  <w:abstractNum w:abstractNumId="21">
    <w:nsid w:val="363DC2D9"/>
    <w:multiLevelType w:val="hybridMultilevel"/>
    <w:tmpl w:val="00000000"/>
    <w:lvl w:ilvl="0">
      <w:start w:val="2"/>
      <w:numFmt w:val="decimal"/>
      <w:lvlText w:val="%1"/>
      <w:lvlJc w:val="left"/>
      <w:pPr>
        <w:ind w:left="1618" w:hanging="630"/>
        <w:jc w:val="left"/>
      </w:pPr>
      <w:rPr>
        <w:rFonts w:hint="default"/>
      </w:rPr>
    </w:lvl>
    <w:lvl w:ilvl="1">
      <w:start w:val="1"/>
      <w:numFmt w:val="decimal"/>
      <w:lvlText w:val="%1.%2"/>
      <w:lvlJc w:val="left"/>
      <w:pPr>
        <w:ind w:left="1618" w:hanging="630"/>
        <w:jc w:val="left"/>
      </w:pPr>
      <w:rPr>
        <w:rFonts w:ascii="隶书" w:eastAsia="隶书" w:hAnsi="隶书" w:cs="隶书" w:hint="default"/>
        <w:w w:val="100"/>
        <w:sz w:val="36"/>
        <w:szCs w:val="36"/>
      </w:rPr>
    </w:lvl>
    <w:lvl w:ilvl="2">
      <w:start w:val="0"/>
      <w:numFmt w:val="bullet"/>
      <w:lvlText w:val="•"/>
      <w:lvlJc w:val="left"/>
      <w:pPr>
        <w:ind w:left="4639" w:hanging="630"/>
      </w:pPr>
      <w:rPr>
        <w:rFonts w:hint="default"/>
      </w:rPr>
    </w:lvl>
    <w:lvl w:ilvl="3">
      <w:start w:val="0"/>
      <w:numFmt w:val="bullet"/>
      <w:lvlText w:val="•"/>
      <w:lvlJc w:val="left"/>
      <w:pPr>
        <w:ind w:left="6149" w:hanging="630"/>
      </w:pPr>
      <w:rPr>
        <w:rFonts w:hint="default"/>
      </w:rPr>
    </w:lvl>
    <w:lvl w:ilvl="4">
      <w:start w:val="0"/>
      <w:numFmt w:val="bullet"/>
      <w:lvlText w:val="•"/>
      <w:lvlJc w:val="left"/>
      <w:pPr>
        <w:ind w:left="7659" w:hanging="630"/>
      </w:pPr>
      <w:rPr>
        <w:rFonts w:hint="default"/>
      </w:rPr>
    </w:lvl>
    <w:lvl w:ilvl="5">
      <w:start w:val="0"/>
      <w:numFmt w:val="bullet"/>
      <w:lvlText w:val="•"/>
      <w:lvlJc w:val="left"/>
      <w:pPr>
        <w:ind w:left="9169" w:hanging="630"/>
      </w:pPr>
      <w:rPr>
        <w:rFonts w:hint="default"/>
      </w:rPr>
    </w:lvl>
    <w:lvl w:ilvl="6">
      <w:start w:val="0"/>
      <w:numFmt w:val="bullet"/>
      <w:lvlText w:val="•"/>
      <w:lvlJc w:val="left"/>
      <w:pPr>
        <w:ind w:left="10679" w:hanging="630"/>
      </w:pPr>
      <w:rPr>
        <w:rFonts w:hint="default"/>
      </w:rPr>
    </w:lvl>
    <w:lvl w:ilvl="7">
      <w:start w:val="0"/>
      <w:numFmt w:val="bullet"/>
      <w:lvlText w:val="•"/>
      <w:lvlJc w:val="left"/>
      <w:pPr>
        <w:ind w:left="12189" w:hanging="630"/>
      </w:pPr>
      <w:rPr>
        <w:rFonts w:hint="default"/>
      </w:rPr>
    </w:lvl>
    <w:lvl w:ilvl="8">
      <w:start w:val="0"/>
      <w:numFmt w:val="bullet"/>
      <w:lvlText w:val="•"/>
      <w:lvlJc w:val="left"/>
      <w:pPr>
        <w:ind w:left="13699" w:hanging="630"/>
      </w:pPr>
      <w:rPr>
        <w:rFonts w:hint="default"/>
      </w:rPr>
    </w:lvl>
  </w:abstractNum>
  <w:abstractNum w:abstractNumId="22">
    <w:nsid w:val="3EFDA589"/>
    <w:multiLevelType w:val="hybridMultilevel"/>
    <w:tmpl w:val="00000000"/>
    <w:lvl w:ilvl="0">
      <w:start w:val="4"/>
      <w:numFmt w:val="decimal"/>
      <w:lvlText w:val="(%1)"/>
      <w:lvlJc w:val="left"/>
      <w:pPr>
        <w:ind w:left="2249" w:hanging="541"/>
        <w:jc w:val="left"/>
      </w:pPr>
      <w:rPr>
        <w:rFonts w:ascii="宋体" w:eastAsia="宋体" w:hAnsi="宋体" w:cs="宋体" w:hint="default"/>
        <w:spacing w:val="-1"/>
        <w:w w:val="100"/>
        <w:sz w:val="34"/>
        <w:szCs w:val="34"/>
      </w:rPr>
    </w:lvl>
    <w:lvl w:ilvl="1">
      <w:start w:val="0"/>
      <w:numFmt w:val="bullet"/>
      <w:lvlText w:val="•"/>
      <w:lvlJc w:val="left"/>
      <w:pPr>
        <w:ind w:left="3687" w:hanging="541"/>
      </w:pPr>
      <w:rPr>
        <w:rFonts w:hint="default"/>
      </w:rPr>
    </w:lvl>
    <w:lvl w:ilvl="2">
      <w:start w:val="0"/>
      <w:numFmt w:val="bullet"/>
      <w:lvlText w:val="•"/>
      <w:lvlJc w:val="left"/>
      <w:pPr>
        <w:ind w:left="5135" w:hanging="541"/>
      </w:pPr>
      <w:rPr>
        <w:rFonts w:hint="default"/>
      </w:rPr>
    </w:lvl>
    <w:lvl w:ilvl="3">
      <w:start w:val="0"/>
      <w:numFmt w:val="bullet"/>
      <w:lvlText w:val="•"/>
      <w:lvlJc w:val="left"/>
      <w:pPr>
        <w:ind w:left="6583" w:hanging="541"/>
      </w:pPr>
      <w:rPr>
        <w:rFonts w:hint="default"/>
      </w:rPr>
    </w:lvl>
    <w:lvl w:ilvl="4">
      <w:start w:val="0"/>
      <w:numFmt w:val="bullet"/>
      <w:lvlText w:val="•"/>
      <w:lvlJc w:val="left"/>
      <w:pPr>
        <w:ind w:left="8031" w:hanging="541"/>
      </w:pPr>
      <w:rPr>
        <w:rFonts w:hint="default"/>
      </w:rPr>
    </w:lvl>
    <w:lvl w:ilvl="5">
      <w:start w:val="0"/>
      <w:numFmt w:val="bullet"/>
      <w:lvlText w:val="•"/>
      <w:lvlJc w:val="left"/>
      <w:pPr>
        <w:ind w:left="9479" w:hanging="541"/>
      </w:pPr>
      <w:rPr>
        <w:rFonts w:hint="default"/>
      </w:rPr>
    </w:lvl>
    <w:lvl w:ilvl="6">
      <w:start w:val="0"/>
      <w:numFmt w:val="bullet"/>
      <w:lvlText w:val="•"/>
      <w:lvlJc w:val="left"/>
      <w:pPr>
        <w:ind w:left="10927" w:hanging="541"/>
      </w:pPr>
      <w:rPr>
        <w:rFonts w:hint="default"/>
      </w:rPr>
    </w:lvl>
    <w:lvl w:ilvl="7">
      <w:start w:val="0"/>
      <w:numFmt w:val="bullet"/>
      <w:lvlText w:val="•"/>
      <w:lvlJc w:val="left"/>
      <w:pPr>
        <w:ind w:left="12375" w:hanging="541"/>
      </w:pPr>
      <w:rPr>
        <w:rFonts w:hint="default"/>
      </w:rPr>
    </w:lvl>
    <w:lvl w:ilvl="8">
      <w:start w:val="0"/>
      <w:numFmt w:val="bullet"/>
      <w:lvlText w:val="•"/>
      <w:lvlJc w:val="left"/>
      <w:pPr>
        <w:ind w:left="13823" w:hanging="541"/>
      </w:pPr>
      <w:rPr>
        <w:rFonts w:hint="default"/>
      </w:rPr>
    </w:lvl>
  </w:abstractNum>
  <w:abstractNum w:abstractNumId="23">
    <w:nsid w:val="418FC56D"/>
    <w:multiLevelType w:val="hybridMultilevel"/>
    <w:tmpl w:val="00000000"/>
    <w:lvl w:ilvl="0">
      <w:start w:val="5"/>
      <w:numFmt w:val="decimal"/>
      <w:lvlText w:val="%1"/>
      <w:lvlJc w:val="left"/>
      <w:pPr>
        <w:ind w:left="1838" w:hanging="850"/>
        <w:jc w:val="left"/>
      </w:pPr>
      <w:rPr>
        <w:rFonts w:hint="default"/>
      </w:rPr>
    </w:lvl>
    <w:lvl w:ilvl="1">
      <w:start w:val="1"/>
      <w:numFmt w:val="decimal"/>
      <w:lvlText w:val="%1.%2"/>
      <w:lvlJc w:val="left"/>
      <w:pPr>
        <w:ind w:left="1838" w:hanging="850"/>
        <w:jc w:val="left"/>
      </w:pPr>
      <w:rPr>
        <w:rFonts w:ascii="宋体" w:eastAsia="宋体" w:hAnsi="宋体" w:cs="宋体" w:hint="default"/>
        <w:b/>
        <w:bCs/>
        <w:w w:val="99"/>
        <w:sz w:val="42"/>
        <w:szCs w:val="42"/>
      </w:rPr>
    </w:lvl>
    <w:lvl w:ilvl="2">
      <w:start w:val="1"/>
      <w:numFmt w:val="decimal"/>
      <w:lvlText w:val="(%3)"/>
      <w:lvlJc w:val="left"/>
      <w:pPr>
        <w:ind w:left="988" w:hanging="541"/>
        <w:jc w:val="right"/>
      </w:pPr>
      <w:rPr>
        <w:rFonts w:ascii="宋体" w:eastAsia="宋体" w:hAnsi="宋体" w:cs="宋体" w:hint="default"/>
        <w:spacing w:val="-1"/>
        <w:w w:val="100"/>
        <w:sz w:val="34"/>
        <w:szCs w:val="34"/>
      </w:rPr>
    </w:lvl>
    <w:lvl w:ilvl="3">
      <w:start w:val="0"/>
      <w:numFmt w:val="bullet"/>
      <w:lvlText w:val="•"/>
      <w:lvlJc w:val="left"/>
      <w:pPr>
        <w:ind w:left="5146" w:hanging="541"/>
      </w:pPr>
      <w:rPr>
        <w:rFonts w:hint="default"/>
      </w:rPr>
    </w:lvl>
    <w:lvl w:ilvl="4">
      <w:start w:val="0"/>
      <w:numFmt w:val="bullet"/>
      <w:lvlText w:val="•"/>
      <w:lvlJc w:val="left"/>
      <w:pPr>
        <w:ind w:left="6799" w:hanging="541"/>
      </w:pPr>
      <w:rPr>
        <w:rFonts w:hint="default"/>
      </w:rPr>
    </w:lvl>
    <w:lvl w:ilvl="5">
      <w:start w:val="0"/>
      <w:numFmt w:val="bullet"/>
      <w:lvlText w:val="•"/>
      <w:lvlJc w:val="left"/>
      <w:pPr>
        <w:ind w:left="8453" w:hanging="541"/>
      </w:pPr>
      <w:rPr>
        <w:rFonts w:hint="default"/>
      </w:rPr>
    </w:lvl>
    <w:lvl w:ilvl="6">
      <w:start w:val="0"/>
      <w:numFmt w:val="bullet"/>
      <w:lvlText w:val="•"/>
      <w:lvlJc w:val="left"/>
      <w:pPr>
        <w:ind w:left="10106" w:hanging="541"/>
      </w:pPr>
      <w:rPr>
        <w:rFonts w:hint="default"/>
      </w:rPr>
    </w:lvl>
    <w:lvl w:ilvl="7">
      <w:start w:val="0"/>
      <w:numFmt w:val="bullet"/>
      <w:lvlText w:val="•"/>
      <w:lvlJc w:val="left"/>
      <w:pPr>
        <w:ind w:left="11759" w:hanging="541"/>
      </w:pPr>
      <w:rPr>
        <w:rFonts w:hint="default"/>
      </w:rPr>
    </w:lvl>
    <w:lvl w:ilvl="8">
      <w:start w:val="0"/>
      <w:numFmt w:val="bullet"/>
      <w:lvlText w:val="•"/>
      <w:lvlJc w:val="left"/>
      <w:pPr>
        <w:ind w:left="13413" w:hanging="541"/>
      </w:pPr>
      <w:rPr>
        <w:rFonts w:hint="default"/>
      </w:rPr>
    </w:lvl>
  </w:abstractNum>
  <w:abstractNum w:abstractNumId="24">
    <w:nsid w:val="421E56D3"/>
    <w:multiLevelType w:val="hybridMultilevel"/>
    <w:tmpl w:val="00000000"/>
    <w:lvl w:ilvl="0">
      <w:start w:val="11"/>
      <w:numFmt w:val="decimal"/>
      <w:lvlText w:val="%1"/>
      <w:lvlJc w:val="left"/>
      <w:pPr>
        <w:ind w:left="1798" w:hanging="810"/>
        <w:jc w:val="left"/>
      </w:pPr>
      <w:rPr>
        <w:rFonts w:hint="default"/>
      </w:rPr>
    </w:lvl>
    <w:lvl w:ilvl="1">
      <w:start w:val="1"/>
      <w:numFmt w:val="decimal"/>
      <w:lvlText w:val="%1.%2"/>
      <w:lvlJc w:val="left"/>
      <w:pPr>
        <w:ind w:left="1798" w:hanging="810"/>
        <w:jc w:val="left"/>
      </w:pPr>
      <w:rPr>
        <w:rFonts w:ascii="隶书" w:eastAsia="隶书" w:hAnsi="隶书" w:cs="隶书" w:hint="default"/>
        <w:w w:val="100"/>
        <w:sz w:val="36"/>
        <w:szCs w:val="36"/>
      </w:rPr>
    </w:lvl>
    <w:lvl w:ilvl="2">
      <w:start w:val="0"/>
      <w:numFmt w:val="bullet"/>
      <w:lvlText w:val="•"/>
      <w:lvlJc w:val="left"/>
      <w:pPr>
        <w:ind w:left="4783" w:hanging="810"/>
      </w:pPr>
      <w:rPr>
        <w:rFonts w:hint="default"/>
      </w:rPr>
    </w:lvl>
    <w:lvl w:ilvl="3">
      <w:start w:val="0"/>
      <w:numFmt w:val="bullet"/>
      <w:lvlText w:val="•"/>
      <w:lvlJc w:val="left"/>
      <w:pPr>
        <w:ind w:left="6275" w:hanging="810"/>
      </w:pPr>
      <w:rPr>
        <w:rFonts w:hint="default"/>
      </w:rPr>
    </w:lvl>
    <w:lvl w:ilvl="4">
      <w:start w:val="0"/>
      <w:numFmt w:val="bullet"/>
      <w:lvlText w:val="•"/>
      <w:lvlJc w:val="left"/>
      <w:pPr>
        <w:ind w:left="7767" w:hanging="810"/>
      </w:pPr>
      <w:rPr>
        <w:rFonts w:hint="default"/>
      </w:rPr>
    </w:lvl>
    <w:lvl w:ilvl="5">
      <w:start w:val="0"/>
      <w:numFmt w:val="bullet"/>
      <w:lvlText w:val="•"/>
      <w:lvlJc w:val="left"/>
      <w:pPr>
        <w:ind w:left="9259" w:hanging="810"/>
      </w:pPr>
      <w:rPr>
        <w:rFonts w:hint="default"/>
      </w:rPr>
    </w:lvl>
    <w:lvl w:ilvl="6">
      <w:start w:val="0"/>
      <w:numFmt w:val="bullet"/>
      <w:lvlText w:val="•"/>
      <w:lvlJc w:val="left"/>
      <w:pPr>
        <w:ind w:left="10751" w:hanging="810"/>
      </w:pPr>
      <w:rPr>
        <w:rFonts w:hint="default"/>
      </w:rPr>
    </w:lvl>
    <w:lvl w:ilvl="7">
      <w:start w:val="0"/>
      <w:numFmt w:val="bullet"/>
      <w:lvlText w:val="•"/>
      <w:lvlJc w:val="left"/>
      <w:pPr>
        <w:ind w:left="12243" w:hanging="810"/>
      </w:pPr>
      <w:rPr>
        <w:rFonts w:hint="default"/>
      </w:rPr>
    </w:lvl>
    <w:lvl w:ilvl="8">
      <w:start w:val="0"/>
      <w:numFmt w:val="bullet"/>
      <w:lvlText w:val="•"/>
      <w:lvlJc w:val="left"/>
      <w:pPr>
        <w:ind w:left="13735" w:hanging="810"/>
      </w:pPr>
      <w:rPr>
        <w:rFonts w:hint="default"/>
      </w:rPr>
    </w:lvl>
  </w:abstractNum>
  <w:abstractNum w:abstractNumId="25">
    <w:nsid w:val="42E9B290"/>
    <w:multiLevelType w:val="hybridMultilevel"/>
    <w:tmpl w:val="00000000"/>
    <w:lvl w:ilvl="0">
      <w:start w:val="7"/>
      <w:numFmt w:val="decimal"/>
      <w:lvlText w:val="%1"/>
      <w:lvlJc w:val="left"/>
      <w:pPr>
        <w:ind w:left="1730" w:hanging="742"/>
        <w:jc w:val="left"/>
      </w:pPr>
      <w:rPr>
        <w:rFonts w:hint="default"/>
      </w:rPr>
    </w:lvl>
    <w:lvl w:ilvl="1">
      <w:start w:val="1"/>
      <w:numFmt w:val="decimal"/>
      <w:lvlText w:val="%1.%2"/>
      <w:lvlJc w:val="left"/>
      <w:pPr>
        <w:ind w:left="1730" w:hanging="742"/>
        <w:jc w:val="left"/>
      </w:pPr>
      <w:rPr>
        <w:rFonts w:ascii="宋体" w:eastAsia="宋体" w:hAnsi="宋体" w:cs="宋体" w:hint="default"/>
        <w:b/>
        <w:bCs/>
        <w:w w:val="99"/>
        <w:sz w:val="42"/>
        <w:szCs w:val="42"/>
      </w:rPr>
    </w:lvl>
    <w:lvl w:ilvl="2">
      <w:start w:val="1"/>
      <w:numFmt w:val="decimal"/>
      <w:lvlText w:val="(%3)"/>
      <w:lvlJc w:val="left"/>
      <w:pPr>
        <w:ind w:left="988" w:hanging="544"/>
        <w:jc w:val="left"/>
      </w:pPr>
      <w:rPr>
        <w:rFonts w:ascii="宋体" w:eastAsia="宋体" w:hAnsi="宋体" w:cs="宋体" w:hint="default"/>
        <w:w w:val="100"/>
        <w:sz w:val="34"/>
        <w:szCs w:val="34"/>
      </w:rPr>
    </w:lvl>
    <w:lvl w:ilvl="3">
      <w:start w:val="0"/>
      <w:numFmt w:val="bullet"/>
      <w:lvlText w:val="•"/>
      <w:lvlJc w:val="left"/>
      <w:pPr>
        <w:ind w:left="5068" w:hanging="544"/>
      </w:pPr>
      <w:rPr>
        <w:rFonts w:hint="default"/>
      </w:rPr>
    </w:lvl>
    <w:lvl w:ilvl="4">
      <w:start w:val="0"/>
      <w:numFmt w:val="bullet"/>
      <w:lvlText w:val="•"/>
      <w:lvlJc w:val="left"/>
      <w:pPr>
        <w:ind w:left="6733" w:hanging="544"/>
      </w:pPr>
      <w:rPr>
        <w:rFonts w:hint="default"/>
      </w:rPr>
    </w:lvl>
    <w:lvl w:ilvl="5">
      <w:start w:val="0"/>
      <w:numFmt w:val="bullet"/>
      <w:lvlText w:val="•"/>
      <w:lvlJc w:val="left"/>
      <w:pPr>
        <w:ind w:left="8397" w:hanging="544"/>
      </w:pPr>
      <w:rPr>
        <w:rFonts w:hint="default"/>
      </w:rPr>
    </w:lvl>
    <w:lvl w:ilvl="6">
      <w:start w:val="0"/>
      <w:numFmt w:val="bullet"/>
      <w:lvlText w:val="•"/>
      <w:lvlJc w:val="left"/>
      <w:pPr>
        <w:ind w:left="10062" w:hanging="544"/>
      </w:pPr>
      <w:rPr>
        <w:rFonts w:hint="default"/>
      </w:rPr>
    </w:lvl>
    <w:lvl w:ilvl="7">
      <w:start w:val="0"/>
      <w:numFmt w:val="bullet"/>
      <w:lvlText w:val="•"/>
      <w:lvlJc w:val="left"/>
      <w:pPr>
        <w:ind w:left="11726" w:hanging="544"/>
      </w:pPr>
      <w:rPr>
        <w:rFonts w:hint="default"/>
      </w:rPr>
    </w:lvl>
    <w:lvl w:ilvl="8">
      <w:start w:val="0"/>
      <w:numFmt w:val="bullet"/>
      <w:lvlText w:val="•"/>
      <w:lvlJc w:val="left"/>
      <w:pPr>
        <w:ind w:left="13390" w:hanging="544"/>
      </w:pPr>
      <w:rPr>
        <w:rFonts w:hint="default"/>
      </w:rPr>
    </w:lvl>
  </w:abstractNum>
  <w:abstractNum w:abstractNumId="26">
    <w:nsid w:val="471A8FD6"/>
    <w:multiLevelType w:val="hybridMultilevel"/>
    <w:tmpl w:val="00000000"/>
    <w:lvl w:ilvl="0">
      <w:start w:val="5"/>
      <w:numFmt w:val="decimal"/>
      <w:lvlText w:val="%1"/>
      <w:lvlJc w:val="left"/>
      <w:pPr>
        <w:ind w:left="2698" w:hanging="990"/>
        <w:jc w:val="left"/>
      </w:pPr>
      <w:rPr>
        <w:rFonts w:hint="default"/>
      </w:rPr>
    </w:lvl>
    <w:lvl w:ilvl="1">
      <w:start w:val="3"/>
      <w:numFmt w:val="decimal"/>
      <w:lvlText w:val="%1.%2"/>
      <w:lvlJc w:val="left"/>
      <w:pPr>
        <w:ind w:left="2698" w:hanging="990"/>
        <w:jc w:val="left"/>
      </w:pPr>
      <w:rPr>
        <w:rFonts w:hint="default"/>
      </w:rPr>
    </w:lvl>
    <w:lvl w:ilvl="2">
      <w:start w:val="1"/>
      <w:numFmt w:val="decimal"/>
      <w:lvlText w:val="%1.%2.%3"/>
      <w:lvlJc w:val="left"/>
      <w:pPr>
        <w:ind w:left="2698" w:hanging="990"/>
        <w:jc w:val="right"/>
      </w:pPr>
      <w:rPr>
        <w:rFonts w:ascii="宋体" w:eastAsia="宋体" w:hAnsi="宋体" w:cs="宋体" w:hint="default"/>
        <w:w w:val="100"/>
        <w:sz w:val="36"/>
        <w:szCs w:val="36"/>
      </w:rPr>
    </w:lvl>
    <w:lvl w:ilvl="3">
      <w:start w:val="0"/>
      <w:numFmt w:val="bullet"/>
      <w:lvlText w:val="•"/>
      <w:lvlJc w:val="left"/>
      <w:pPr>
        <w:ind w:left="6905" w:hanging="990"/>
      </w:pPr>
      <w:rPr>
        <w:rFonts w:hint="default"/>
      </w:rPr>
    </w:lvl>
    <w:lvl w:ilvl="4">
      <w:start w:val="0"/>
      <w:numFmt w:val="bullet"/>
      <w:lvlText w:val="•"/>
      <w:lvlJc w:val="left"/>
      <w:pPr>
        <w:ind w:left="8307" w:hanging="990"/>
      </w:pPr>
      <w:rPr>
        <w:rFonts w:hint="default"/>
      </w:rPr>
    </w:lvl>
    <w:lvl w:ilvl="5">
      <w:start w:val="0"/>
      <w:numFmt w:val="bullet"/>
      <w:lvlText w:val="•"/>
      <w:lvlJc w:val="left"/>
      <w:pPr>
        <w:ind w:left="9709" w:hanging="990"/>
      </w:pPr>
      <w:rPr>
        <w:rFonts w:hint="default"/>
      </w:rPr>
    </w:lvl>
    <w:lvl w:ilvl="6">
      <w:start w:val="0"/>
      <w:numFmt w:val="bullet"/>
      <w:lvlText w:val="•"/>
      <w:lvlJc w:val="left"/>
      <w:pPr>
        <w:ind w:left="11111" w:hanging="990"/>
      </w:pPr>
      <w:rPr>
        <w:rFonts w:hint="default"/>
      </w:rPr>
    </w:lvl>
    <w:lvl w:ilvl="7">
      <w:start w:val="0"/>
      <w:numFmt w:val="bullet"/>
      <w:lvlText w:val="•"/>
      <w:lvlJc w:val="left"/>
      <w:pPr>
        <w:ind w:left="12513" w:hanging="990"/>
      </w:pPr>
      <w:rPr>
        <w:rFonts w:hint="default"/>
      </w:rPr>
    </w:lvl>
    <w:lvl w:ilvl="8">
      <w:start w:val="0"/>
      <w:numFmt w:val="bullet"/>
      <w:lvlText w:val="•"/>
      <w:lvlJc w:val="left"/>
      <w:pPr>
        <w:ind w:left="13915" w:hanging="990"/>
      </w:pPr>
      <w:rPr>
        <w:rFonts w:hint="default"/>
      </w:rPr>
    </w:lvl>
  </w:abstractNum>
  <w:abstractNum w:abstractNumId="27">
    <w:nsid w:val="4A288869"/>
    <w:multiLevelType w:val="hybridMultilevel"/>
    <w:tmpl w:val="00000000"/>
    <w:lvl w:ilvl="0">
      <w:start w:val="6"/>
      <w:numFmt w:val="decimal"/>
      <w:lvlText w:val="(%1)"/>
      <w:lvlJc w:val="left"/>
      <w:pPr>
        <w:ind w:left="2386" w:hanging="541"/>
        <w:jc w:val="left"/>
      </w:pPr>
      <w:rPr>
        <w:rFonts w:ascii="宋体" w:eastAsia="宋体" w:hAnsi="宋体" w:cs="宋体" w:hint="default"/>
        <w:spacing w:val="-1"/>
        <w:w w:val="100"/>
        <w:sz w:val="34"/>
        <w:szCs w:val="34"/>
      </w:rPr>
    </w:lvl>
    <w:lvl w:ilvl="1">
      <w:start w:val="0"/>
      <w:numFmt w:val="bullet"/>
      <w:lvlText w:val="•"/>
      <w:lvlJc w:val="left"/>
      <w:pPr>
        <w:ind w:left="3813" w:hanging="541"/>
      </w:pPr>
      <w:rPr>
        <w:rFonts w:hint="default"/>
      </w:rPr>
    </w:lvl>
    <w:lvl w:ilvl="2">
      <w:start w:val="0"/>
      <w:numFmt w:val="bullet"/>
      <w:lvlText w:val="•"/>
      <w:lvlJc w:val="left"/>
      <w:pPr>
        <w:ind w:left="5247" w:hanging="541"/>
      </w:pPr>
      <w:rPr>
        <w:rFonts w:hint="default"/>
      </w:rPr>
    </w:lvl>
    <w:lvl w:ilvl="3">
      <w:start w:val="0"/>
      <w:numFmt w:val="bullet"/>
      <w:lvlText w:val="•"/>
      <w:lvlJc w:val="left"/>
      <w:pPr>
        <w:ind w:left="6681" w:hanging="541"/>
      </w:pPr>
      <w:rPr>
        <w:rFonts w:hint="default"/>
      </w:rPr>
    </w:lvl>
    <w:lvl w:ilvl="4">
      <w:start w:val="0"/>
      <w:numFmt w:val="bullet"/>
      <w:lvlText w:val="•"/>
      <w:lvlJc w:val="left"/>
      <w:pPr>
        <w:ind w:left="8115" w:hanging="541"/>
      </w:pPr>
      <w:rPr>
        <w:rFonts w:hint="default"/>
      </w:rPr>
    </w:lvl>
    <w:lvl w:ilvl="5">
      <w:start w:val="0"/>
      <w:numFmt w:val="bullet"/>
      <w:lvlText w:val="•"/>
      <w:lvlJc w:val="left"/>
      <w:pPr>
        <w:ind w:left="9549" w:hanging="541"/>
      </w:pPr>
      <w:rPr>
        <w:rFonts w:hint="default"/>
      </w:rPr>
    </w:lvl>
    <w:lvl w:ilvl="6">
      <w:start w:val="0"/>
      <w:numFmt w:val="bullet"/>
      <w:lvlText w:val="•"/>
      <w:lvlJc w:val="left"/>
      <w:pPr>
        <w:ind w:left="10983" w:hanging="541"/>
      </w:pPr>
      <w:rPr>
        <w:rFonts w:hint="default"/>
      </w:rPr>
    </w:lvl>
    <w:lvl w:ilvl="7">
      <w:start w:val="0"/>
      <w:numFmt w:val="bullet"/>
      <w:lvlText w:val="•"/>
      <w:lvlJc w:val="left"/>
      <w:pPr>
        <w:ind w:left="12417" w:hanging="541"/>
      </w:pPr>
      <w:rPr>
        <w:rFonts w:hint="default"/>
      </w:rPr>
    </w:lvl>
    <w:lvl w:ilvl="8">
      <w:start w:val="0"/>
      <w:numFmt w:val="bullet"/>
      <w:lvlText w:val="•"/>
      <w:lvlJc w:val="left"/>
      <w:pPr>
        <w:ind w:left="13851" w:hanging="541"/>
      </w:pPr>
      <w:rPr>
        <w:rFonts w:hint="default"/>
      </w:rPr>
    </w:lvl>
  </w:abstractNum>
  <w:abstractNum w:abstractNumId="28">
    <w:nsid w:val="4B7D3010"/>
    <w:multiLevelType w:val="hybridMultilevel"/>
    <w:tmpl w:val="00000000"/>
    <w:lvl w:ilvl="0">
      <w:start w:val="6"/>
      <w:numFmt w:val="decimal"/>
      <w:lvlText w:val="%1"/>
      <w:lvlJc w:val="left"/>
      <w:pPr>
        <w:ind w:left="1618" w:hanging="630"/>
        <w:jc w:val="left"/>
      </w:pPr>
      <w:rPr>
        <w:rFonts w:hint="default"/>
      </w:rPr>
    </w:lvl>
    <w:lvl w:ilvl="1">
      <w:start w:val="1"/>
      <w:numFmt w:val="decimal"/>
      <w:lvlText w:val="%1.%2"/>
      <w:lvlJc w:val="left"/>
      <w:pPr>
        <w:ind w:left="1618" w:hanging="630"/>
        <w:jc w:val="left"/>
      </w:pPr>
      <w:rPr>
        <w:rFonts w:ascii="隶书" w:eastAsia="隶书" w:hAnsi="隶书" w:cs="隶书" w:hint="default"/>
        <w:w w:val="100"/>
        <w:sz w:val="36"/>
        <w:szCs w:val="36"/>
      </w:rPr>
    </w:lvl>
    <w:lvl w:ilvl="2">
      <w:start w:val="0"/>
      <w:numFmt w:val="bullet"/>
      <w:lvlText w:val="•"/>
      <w:lvlJc w:val="left"/>
      <w:pPr>
        <w:ind w:left="4639" w:hanging="630"/>
      </w:pPr>
      <w:rPr>
        <w:rFonts w:hint="default"/>
      </w:rPr>
    </w:lvl>
    <w:lvl w:ilvl="3">
      <w:start w:val="0"/>
      <w:numFmt w:val="bullet"/>
      <w:lvlText w:val="•"/>
      <w:lvlJc w:val="left"/>
      <w:pPr>
        <w:ind w:left="6149" w:hanging="630"/>
      </w:pPr>
      <w:rPr>
        <w:rFonts w:hint="default"/>
      </w:rPr>
    </w:lvl>
    <w:lvl w:ilvl="4">
      <w:start w:val="0"/>
      <w:numFmt w:val="bullet"/>
      <w:lvlText w:val="•"/>
      <w:lvlJc w:val="left"/>
      <w:pPr>
        <w:ind w:left="7659" w:hanging="630"/>
      </w:pPr>
      <w:rPr>
        <w:rFonts w:hint="default"/>
      </w:rPr>
    </w:lvl>
    <w:lvl w:ilvl="5">
      <w:start w:val="0"/>
      <w:numFmt w:val="bullet"/>
      <w:lvlText w:val="•"/>
      <w:lvlJc w:val="left"/>
      <w:pPr>
        <w:ind w:left="9169" w:hanging="630"/>
      </w:pPr>
      <w:rPr>
        <w:rFonts w:hint="default"/>
      </w:rPr>
    </w:lvl>
    <w:lvl w:ilvl="6">
      <w:start w:val="0"/>
      <w:numFmt w:val="bullet"/>
      <w:lvlText w:val="•"/>
      <w:lvlJc w:val="left"/>
      <w:pPr>
        <w:ind w:left="10679" w:hanging="630"/>
      </w:pPr>
      <w:rPr>
        <w:rFonts w:hint="default"/>
      </w:rPr>
    </w:lvl>
    <w:lvl w:ilvl="7">
      <w:start w:val="0"/>
      <w:numFmt w:val="bullet"/>
      <w:lvlText w:val="•"/>
      <w:lvlJc w:val="left"/>
      <w:pPr>
        <w:ind w:left="12189" w:hanging="630"/>
      </w:pPr>
      <w:rPr>
        <w:rFonts w:hint="default"/>
      </w:rPr>
    </w:lvl>
    <w:lvl w:ilvl="8">
      <w:start w:val="0"/>
      <w:numFmt w:val="bullet"/>
      <w:lvlText w:val="•"/>
      <w:lvlJc w:val="left"/>
      <w:pPr>
        <w:ind w:left="13699" w:hanging="630"/>
      </w:pPr>
      <w:rPr>
        <w:rFonts w:hint="default"/>
      </w:rPr>
    </w:lvl>
  </w:abstractNum>
  <w:abstractNum w:abstractNumId="29">
    <w:nsid w:val="4E5019A2"/>
    <w:multiLevelType w:val="hybridMultilevel"/>
    <w:tmpl w:val="00000000"/>
    <w:lvl w:ilvl="0">
      <w:start w:val="3"/>
      <w:numFmt w:val="decimal"/>
      <w:lvlText w:val="%1"/>
      <w:lvlJc w:val="left"/>
      <w:pPr>
        <w:ind w:left="1730" w:hanging="742"/>
        <w:jc w:val="left"/>
      </w:pPr>
      <w:rPr>
        <w:rFonts w:hint="default"/>
      </w:rPr>
    </w:lvl>
    <w:lvl w:ilvl="1">
      <w:start w:val="1"/>
      <w:numFmt w:val="decimal"/>
      <w:lvlText w:val="%1.%2"/>
      <w:lvlJc w:val="left"/>
      <w:pPr>
        <w:ind w:left="1730" w:hanging="742"/>
        <w:jc w:val="left"/>
      </w:pPr>
      <w:rPr>
        <w:rFonts w:ascii="宋体" w:eastAsia="宋体" w:hAnsi="宋体" w:cs="宋体" w:hint="default"/>
        <w:b/>
        <w:bCs/>
        <w:w w:val="99"/>
        <w:sz w:val="42"/>
        <w:szCs w:val="42"/>
      </w:rPr>
    </w:lvl>
    <w:lvl w:ilvl="2">
      <w:start w:val="1"/>
      <w:numFmt w:val="decimal"/>
      <w:lvlText w:val="(%3)"/>
      <w:lvlJc w:val="left"/>
      <w:pPr>
        <w:ind w:left="988" w:hanging="544"/>
        <w:jc w:val="left"/>
      </w:pPr>
      <w:rPr>
        <w:rFonts w:ascii="宋体" w:eastAsia="宋体" w:hAnsi="宋体" w:cs="宋体" w:hint="default"/>
        <w:w w:val="100"/>
        <w:sz w:val="34"/>
        <w:szCs w:val="34"/>
      </w:rPr>
    </w:lvl>
    <w:lvl w:ilvl="3">
      <w:start w:val="0"/>
      <w:numFmt w:val="bullet"/>
      <w:lvlText w:val="•"/>
      <w:lvlJc w:val="left"/>
      <w:pPr>
        <w:ind w:left="4207" w:hanging="544"/>
      </w:pPr>
      <w:rPr>
        <w:rFonts w:hint="default"/>
      </w:rPr>
    </w:lvl>
    <w:lvl w:ilvl="4">
      <w:start w:val="0"/>
      <w:numFmt w:val="bullet"/>
      <w:lvlText w:val="•"/>
      <w:lvlJc w:val="left"/>
      <w:pPr>
        <w:ind w:left="5994" w:hanging="544"/>
      </w:pPr>
      <w:rPr>
        <w:rFonts w:hint="default"/>
      </w:rPr>
    </w:lvl>
    <w:lvl w:ilvl="5">
      <w:start w:val="0"/>
      <w:numFmt w:val="bullet"/>
      <w:lvlText w:val="•"/>
      <w:lvlJc w:val="left"/>
      <w:pPr>
        <w:ind w:left="7782" w:hanging="544"/>
      </w:pPr>
      <w:rPr>
        <w:rFonts w:hint="default"/>
      </w:rPr>
    </w:lvl>
    <w:lvl w:ilvl="6">
      <w:start w:val="0"/>
      <w:numFmt w:val="bullet"/>
      <w:lvlText w:val="•"/>
      <w:lvlJc w:val="left"/>
      <w:pPr>
        <w:ind w:left="9569" w:hanging="544"/>
      </w:pPr>
      <w:rPr>
        <w:rFonts w:hint="default"/>
      </w:rPr>
    </w:lvl>
    <w:lvl w:ilvl="7">
      <w:start w:val="0"/>
      <w:numFmt w:val="bullet"/>
      <w:lvlText w:val="•"/>
      <w:lvlJc w:val="left"/>
      <w:pPr>
        <w:ind w:left="11357" w:hanging="544"/>
      </w:pPr>
      <w:rPr>
        <w:rFonts w:hint="default"/>
      </w:rPr>
    </w:lvl>
    <w:lvl w:ilvl="8">
      <w:start w:val="0"/>
      <w:numFmt w:val="bullet"/>
      <w:lvlText w:val="•"/>
      <w:lvlJc w:val="left"/>
      <w:pPr>
        <w:ind w:left="13144" w:hanging="544"/>
      </w:pPr>
      <w:rPr>
        <w:rFonts w:hint="default"/>
      </w:rPr>
    </w:lvl>
  </w:abstractNum>
  <w:abstractNum w:abstractNumId="30">
    <w:nsid w:val="4F019826"/>
    <w:multiLevelType w:val="hybridMultilevel"/>
    <w:tmpl w:val="00000000"/>
    <w:lvl w:ilvl="0">
      <w:start w:val="8"/>
      <w:numFmt w:val="decimal"/>
      <w:lvlText w:val="%1"/>
      <w:lvlJc w:val="left"/>
      <w:pPr>
        <w:ind w:left="1625" w:hanging="638"/>
        <w:jc w:val="left"/>
      </w:pPr>
      <w:rPr>
        <w:rFonts w:hint="default"/>
      </w:rPr>
    </w:lvl>
    <w:lvl w:ilvl="1">
      <w:start w:val="1"/>
      <w:numFmt w:val="decimal"/>
      <w:lvlText w:val="%1.%2"/>
      <w:lvlJc w:val="left"/>
      <w:pPr>
        <w:ind w:left="1625" w:hanging="638"/>
        <w:jc w:val="left"/>
      </w:pPr>
      <w:rPr>
        <w:rFonts w:ascii="宋体" w:eastAsia="宋体" w:hAnsi="宋体" w:cs="宋体" w:hint="default"/>
        <w:b/>
        <w:bCs/>
        <w:w w:val="99"/>
        <w:sz w:val="36"/>
        <w:szCs w:val="36"/>
      </w:rPr>
    </w:lvl>
    <w:lvl w:ilvl="2">
      <w:start w:val="1"/>
      <w:numFmt w:val="decimal"/>
      <w:lvlText w:val="(%3)"/>
      <w:lvlJc w:val="left"/>
      <w:pPr>
        <w:ind w:left="988" w:hanging="541"/>
        <w:jc w:val="right"/>
      </w:pPr>
      <w:rPr>
        <w:rFonts w:ascii="宋体" w:eastAsia="宋体" w:hAnsi="宋体" w:cs="宋体" w:hint="default"/>
        <w:spacing w:val="-1"/>
        <w:w w:val="100"/>
        <w:sz w:val="34"/>
        <w:szCs w:val="34"/>
      </w:rPr>
    </w:lvl>
    <w:lvl w:ilvl="3">
      <w:start w:val="0"/>
      <w:numFmt w:val="bullet"/>
      <w:lvlText w:val="•"/>
      <w:lvlJc w:val="left"/>
      <w:pPr>
        <w:ind w:left="4975" w:hanging="541"/>
      </w:pPr>
      <w:rPr>
        <w:rFonts w:hint="default"/>
      </w:rPr>
    </w:lvl>
    <w:lvl w:ilvl="4">
      <w:start w:val="0"/>
      <w:numFmt w:val="bullet"/>
      <w:lvlText w:val="•"/>
      <w:lvlJc w:val="left"/>
      <w:pPr>
        <w:ind w:left="6653" w:hanging="541"/>
      </w:pPr>
      <w:rPr>
        <w:rFonts w:hint="default"/>
      </w:rPr>
    </w:lvl>
    <w:lvl w:ilvl="5">
      <w:start w:val="0"/>
      <w:numFmt w:val="bullet"/>
      <w:lvlText w:val="•"/>
      <w:lvlJc w:val="left"/>
      <w:pPr>
        <w:ind w:left="8330" w:hanging="541"/>
      </w:pPr>
      <w:rPr>
        <w:rFonts w:hint="default"/>
      </w:rPr>
    </w:lvl>
    <w:lvl w:ilvl="6">
      <w:start w:val="0"/>
      <w:numFmt w:val="bullet"/>
      <w:lvlText w:val="•"/>
      <w:lvlJc w:val="left"/>
      <w:pPr>
        <w:ind w:left="10008" w:hanging="541"/>
      </w:pPr>
      <w:rPr>
        <w:rFonts w:hint="default"/>
      </w:rPr>
    </w:lvl>
    <w:lvl w:ilvl="7">
      <w:start w:val="0"/>
      <w:numFmt w:val="bullet"/>
      <w:lvlText w:val="•"/>
      <w:lvlJc w:val="left"/>
      <w:pPr>
        <w:ind w:left="11686" w:hanging="541"/>
      </w:pPr>
      <w:rPr>
        <w:rFonts w:hint="default"/>
      </w:rPr>
    </w:lvl>
    <w:lvl w:ilvl="8">
      <w:start w:val="0"/>
      <w:numFmt w:val="bullet"/>
      <w:lvlText w:val="•"/>
      <w:lvlJc w:val="left"/>
      <w:pPr>
        <w:ind w:left="13364" w:hanging="541"/>
      </w:pPr>
      <w:rPr>
        <w:rFonts w:hint="default"/>
      </w:rPr>
    </w:lvl>
  </w:abstractNum>
  <w:abstractNum w:abstractNumId="31">
    <w:nsid w:val="52606189"/>
    <w:multiLevelType w:val="hybridMultilevel"/>
    <w:tmpl w:val="00000000"/>
    <w:lvl w:ilvl="0">
      <w:start w:val="5"/>
      <w:numFmt w:val="decimal"/>
      <w:lvlText w:val="%1"/>
      <w:lvlJc w:val="left"/>
      <w:pPr>
        <w:ind w:left="2518" w:hanging="990"/>
        <w:jc w:val="left"/>
      </w:pPr>
      <w:rPr>
        <w:rFonts w:hint="default"/>
      </w:rPr>
    </w:lvl>
    <w:lvl w:ilvl="1">
      <w:start w:val="4"/>
      <w:numFmt w:val="decimal"/>
      <w:lvlText w:val="%1.%2"/>
      <w:lvlJc w:val="left"/>
      <w:pPr>
        <w:ind w:left="2518" w:hanging="990"/>
        <w:jc w:val="left"/>
      </w:pPr>
      <w:rPr>
        <w:rFonts w:hint="default"/>
      </w:rPr>
    </w:lvl>
    <w:lvl w:ilvl="2">
      <w:start w:val="1"/>
      <w:numFmt w:val="decimal"/>
      <w:lvlText w:val="%1.%2.%3"/>
      <w:lvlJc w:val="left"/>
      <w:pPr>
        <w:ind w:left="2518" w:hanging="990"/>
        <w:jc w:val="right"/>
      </w:pPr>
      <w:rPr>
        <w:rFonts w:ascii="宋体" w:eastAsia="宋体" w:hAnsi="宋体" w:cs="宋体" w:hint="default"/>
        <w:w w:val="100"/>
        <w:sz w:val="36"/>
        <w:szCs w:val="36"/>
      </w:rPr>
    </w:lvl>
    <w:lvl w:ilvl="3">
      <w:start w:val="0"/>
      <w:numFmt w:val="bullet"/>
      <w:lvlText w:val="•"/>
      <w:lvlJc w:val="left"/>
      <w:pPr>
        <w:ind w:left="6779" w:hanging="990"/>
      </w:pPr>
      <w:rPr>
        <w:rFonts w:hint="default"/>
      </w:rPr>
    </w:lvl>
    <w:lvl w:ilvl="4">
      <w:start w:val="0"/>
      <w:numFmt w:val="bullet"/>
      <w:lvlText w:val="•"/>
      <w:lvlJc w:val="left"/>
      <w:pPr>
        <w:ind w:left="8199" w:hanging="990"/>
      </w:pPr>
      <w:rPr>
        <w:rFonts w:hint="default"/>
      </w:rPr>
    </w:lvl>
    <w:lvl w:ilvl="5">
      <w:start w:val="0"/>
      <w:numFmt w:val="bullet"/>
      <w:lvlText w:val="•"/>
      <w:lvlJc w:val="left"/>
      <w:pPr>
        <w:ind w:left="9619" w:hanging="990"/>
      </w:pPr>
      <w:rPr>
        <w:rFonts w:hint="default"/>
      </w:rPr>
    </w:lvl>
    <w:lvl w:ilvl="6">
      <w:start w:val="0"/>
      <w:numFmt w:val="bullet"/>
      <w:lvlText w:val="•"/>
      <w:lvlJc w:val="left"/>
      <w:pPr>
        <w:ind w:left="11039" w:hanging="990"/>
      </w:pPr>
      <w:rPr>
        <w:rFonts w:hint="default"/>
      </w:rPr>
    </w:lvl>
    <w:lvl w:ilvl="7">
      <w:start w:val="0"/>
      <w:numFmt w:val="bullet"/>
      <w:lvlText w:val="•"/>
      <w:lvlJc w:val="left"/>
      <w:pPr>
        <w:ind w:left="12459" w:hanging="990"/>
      </w:pPr>
      <w:rPr>
        <w:rFonts w:hint="default"/>
      </w:rPr>
    </w:lvl>
    <w:lvl w:ilvl="8">
      <w:start w:val="0"/>
      <w:numFmt w:val="bullet"/>
      <w:lvlText w:val="•"/>
      <w:lvlJc w:val="left"/>
      <w:pPr>
        <w:ind w:left="13879" w:hanging="990"/>
      </w:pPr>
      <w:rPr>
        <w:rFonts w:hint="default"/>
      </w:rPr>
    </w:lvl>
  </w:abstractNum>
  <w:abstractNum w:abstractNumId="32">
    <w:nsid w:val="57D78956"/>
    <w:multiLevelType w:val="hybridMultilevel"/>
    <w:tmpl w:val="00000000"/>
    <w:lvl w:ilvl="0">
      <w:start w:val="13"/>
      <w:numFmt w:val="decimal"/>
      <w:lvlText w:val="%1"/>
      <w:lvlJc w:val="left"/>
      <w:pPr>
        <w:ind w:left="1942" w:hanging="954"/>
        <w:jc w:val="left"/>
      </w:pPr>
      <w:rPr>
        <w:rFonts w:hint="default"/>
      </w:rPr>
    </w:lvl>
    <w:lvl w:ilvl="1">
      <w:start w:val="1"/>
      <w:numFmt w:val="decimal"/>
      <w:lvlText w:val="%1.%2"/>
      <w:lvlJc w:val="left"/>
      <w:pPr>
        <w:ind w:left="1942" w:hanging="954"/>
        <w:jc w:val="left"/>
      </w:pPr>
      <w:rPr>
        <w:rFonts w:ascii="宋体" w:eastAsia="宋体" w:hAnsi="宋体" w:cs="宋体" w:hint="default"/>
        <w:b/>
        <w:bCs/>
        <w:w w:val="99"/>
        <w:sz w:val="42"/>
        <w:szCs w:val="42"/>
      </w:rPr>
    </w:lvl>
    <w:lvl w:ilvl="2">
      <w:start w:val="1"/>
      <w:numFmt w:val="decimal"/>
      <w:lvlText w:val="（%3）"/>
      <w:lvlJc w:val="left"/>
      <w:pPr>
        <w:ind w:left="988" w:hanging="908"/>
        <w:jc w:val="left"/>
      </w:pPr>
      <w:rPr>
        <w:rFonts w:ascii="宋体" w:eastAsia="宋体" w:hAnsi="宋体" w:cs="宋体" w:hint="default"/>
        <w:spacing w:val="0"/>
        <w:w w:val="100"/>
        <w:sz w:val="34"/>
        <w:szCs w:val="34"/>
      </w:rPr>
    </w:lvl>
    <w:lvl w:ilvl="3">
      <w:start w:val="0"/>
      <w:numFmt w:val="bullet"/>
      <w:lvlText w:val="•"/>
      <w:lvlJc w:val="left"/>
      <w:pPr>
        <w:ind w:left="5224" w:hanging="908"/>
      </w:pPr>
      <w:rPr>
        <w:rFonts w:hint="default"/>
      </w:rPr>
    </w:lvl>
    <w:lvl w:ilvl="4">
      <w:start w:val="0"/>
      <w:numFmt w:val="bullet"/>
      <w:lvlText w:val="•"/>
      <w:lvlJc w:val="left"/>
      <w:pPr>
        <w:ind w:left="6866" w:hanging="908"/>
      </w:pPr>
      <w:rPr>
        <w:rFonts w:hint="default"/>
      </w:rPr>
    </w:lvl>
    <w:lvl w:ilvl="5">
      <w:start w:val="0"/>
      <w:numFmt w:val="bullet"/>
      <w:lvlText w:val="•"/>
      <w:lvlJc w:val="left"/>
      <w:pPr>
        <w:ind w:left="8508" w:hanging="908"/>
      </w:pPr>
      <w:rPr>
        <w:rFonts w:hint="default"/>
      </w:rPr>
    </w:lvl>
    <w:lvl w:ilvl="6">
      <w:start w:val="0"/>
      <w:numFmt w:val="bullet"/>
      <w:lvlText w:val="•"/>
      <w:lvlJc w:val="left"/>
      <w:pPr>
        <w:ind w:left="10150" w:hanging="908"/>
      </w:pPr>
      <w:rPr>
        <w:rFonts w:hint="default"/>
      </w:rPr>
    </w:lvl>
    <w:lvl w:ilvl="7">
      <w:start w:val="0"/>
      <w:numFmt w:val="bullet"/>
      <w:lvlText w:val="•"/>
      <w:lvlJc w:val="left"/>
      <w:pPr>
        <w:ind w:left="11793" w:hanging="908"/>
      </w:pPr>
      <w:rPr>
        <w:rFonts w:hint="default"/>
      </w:rPr>
    </w:lvl>
    <w:lvl w:ilvl="8">
      <w:start w:val="0"/>
      <w:numFmt w:val="bullet"/>
      <w:lvlText w:val="•"/>
      <w:lvlJc w:val="left"/>
      <w:pPr>
        <w:ind w:left="13435" w:hanging="908"/>
      </w:pPr>
      <w:rPr>
        <w:rFonts w:hint="default"/>
      </w:rPr>
    </w:lvl>
  </w:abstractNum>
  <w:abstractNum w:abstractNumId="33">
    <w:nsid w:val="587B228A"/>
    <w:multiLevelType w:val="hybridMultilevel"/>
    <w:tmpl w:val="00000000"/>
    <w:lvl w:ilvl="0">
      <w:start w:val="5"/>
      <w:numFmt w:val="decimal"/>
      <w:lvlText w:val="%1"/>
      <w:lvlJc w:val="left"/>
      <w:pPr>
        <w:ind w:left="2698" w:hanging="990"/>
        <w:jc w:val="left"/>
      </w:pPr>
      <w:rPr>
        <w:rFonts w:hint="default"/>
      </w:rPr>
    </w:lvl>
    <w:lvl w:ilvl="1">
      <w:start w:val="5"/>
      <w:numFmt w:val="decimal"/>
      <w:lvlText w:val="%1.%2"/>
      <w:lvlJc w:val="left"/>
      <w:pPr>
        <w:ind w:left="2698" w:hanging="990"/>
        <w:jc w:val="left"/>
      </w:pPr>
      <w:rPr>
        <w:rFonts w:hint="default"/>
      </w:rPr>
    </w:lvl>
    <w:lvl w:ilvl="2">
      <w:start w:val="1"/>
      <w:numFmt w:val="decimal"/>
      <w:lvlText w:val="%1.%2.%3"/>
      <w:lvlJc w:val="left"/>
      <w:pPr>
        <w:ind w:left="2698" w:hanging="990"/>
        <w:jc w:val="left"/>
      </w:pPr>
      <w:rPr>
        <w:rFonts w:ascii="宋体" w:eastAsia="宋体" w:hAnsi="宋体" w:cs="宋体" w:hint="default"/>
        <w:w w:val="100"/>
        <w:sz w:val="36"/>
        <w:szCs w:val="36"/>
      </w:rPr>
    </w:lvl>
    <w:lvl w:ilvl="3">
      <w:start w:val="0"/>
      <w:numFmt w:val="bullet"/>
      <w:lvlText w:val="•"/>
      <w:lvlJc w:val="left"/>
      <w:pPr>
        <w:ind w:left="6905" w:hanging="990"/>
      </w:pPr>
      <w:rPr>
        <w:rFonts w:hint="default"/>
      </w:rPr>
    </w:lvl>
    <w:lvl w:ilvl="4">
      <w:start w:val="0"/>
      <w:numFmt w:val="bullet"/>
      <w:lvlText w:val="•"/>
      <w:lvlJc w:val="left"/>
      <w:pPr>
        <w:ind w:left="8307" w:hanging="990"/>
      </w:pPr>
      <w:rPr>
        <w:rFonts w:hint="default"/>
      </w:rPr>
    </w:lvl>
    <w:lvl w:ilvl="5">
      <w:start w:val="0"/>
      <w:numFmt w:val="bullet"/>
      <w:lvlText w:val="•"/>
      <w:lvlJc w:val="left"/>
      <w:pPr>
        <w:ind w:left="9709" w:hanging="990"/>
      </w:pPr>
      <w:rPr>
        <w:rFonts w:hint="default"/>
      </w:rPr>
    </w:lvl>
    <w:lvl w:ilvl="6">
      <w:start w:val="0"/>
      <w:numFmt w:val="bullet"/>
      <w:lvlText w:val="•"/>
      <w:lvlJc w:val="left"/>
      <w:pPr>
        <w:ind w:left="11111" w:hanging="990"/>
      </w:pPr>
      <w:rPr>
        <w:rFonts w:hint="default"/>
      </w:rPr>
    </w:lvl>
    <w:lvl w:ilvl="7">
      <w:start w:val="0"/>
      <w:numFmt w:val="bullet"/>
      <w:lvlText w:val="•"/>
      <w:lvlJc w:val="left"/>
      <w:pPr>
        <w:ind w:left="12513" w:hanging="990"/>
      </w:pPr>
      <w:rPr>
        <w:rFonts w:hint="default"/>
      </w:rPr>
    </w:lvl>
    <w:lvl w:ilvl="8">
      <w:start w:val="0"/>
      <w:numFmt w:val="bullet"/>
      <w:lvlText w:val="•"/>
      <w:lvlJc w:val="left"/>
      <w:pPr>
        <w:ind w:left="13915" w:hanging="990"/>
      </w:pPr>
      <w:rPr>
        <w:rFonts w:hint="default"/>
      </w:rPr>
    </w:lvl>
  </w:abstractNum>
  <w:abstractNum w:abstractNumId="34">
    <w:nsid w:val="5A6CDC6A"/>
    <w:multiLevelType w:val="hybridMultilevel"/>
    <w:tmpl w:val="00000000"/>
    <w:lvl w:ilvl="0">
      <w:start w:val="1"/>
      <w:numFmt w:val="decimal"/>
      <w:lvlText w:val="%1"/>
      <w:lvlJc w:val="left"/>
      <w:pPr>
        <w:ind w:left="2277" w:hanging="364"/>
        <w:jc w:val="left"/>
      </w:pPr>
      <w:rPr>
        <w:rFonts w:ascii="宋体" w:eastAsia="宋体" w:hAnsi="宋体" w:cs="宋体" w:hint="default"/>
        <w:w w:val="100"/>
        <w:sz w:val="36"/>
        <w:szCs w:val="36"/>
      </w:rPr>
    </w:lvl>
    <w:lvl w:ilvl="1">
      <w:start w:val="0"/>
      <w:numFmt w:val="bullet"/>
      <w:lvlText w:val="•"/>
      <w:lvlJc w:val="left"/>
      <w:pPr>
        <w:ind w:left="3723" w:hanging="364"/>
      </w:pPr>
      <w:rPr>
        <w:rFonts w:hint="default"/>
      </w:rPr>
    </w:lvl>
    <w:lvl w:ilvl="2">
      <w:start w:val="0"/>
      <w:numFmt w:val="bullet"/>
      <w:lvlText w:val="•"/>
      <w:lvlJc w:val="left"/>
      <w:pPr>
        <w:ind w:left="5167" w:hanging="364"/>
      </w:pPr>
      <w:rPr>
        <w:rFonts w:hint="default"/>
      </w:rPr>
    </w:lvl>
    <w:lvl w:ilvl="3">
      <w:start w:val="0"/>
      <w:numFmt w:val="bullet"/>
      <w:lvlText w:val="•"/>
      <w:lvlJc w:val="left"/>
      <w:pPr>
        <w:ind w:left="6611" w:hanging="364"/>
      </w:pPr>
      <w:rPr>
        <w:rFonts w:hint="default"/>
      </w:rPr>
    </w:lvl>
    <w:lvl w:ilvl="4">
      <w:start w:val="0"/>
      <w:numFmt w:val="bullet"/>
      <w:lvlText w:val="•"/>
      <w:lvlJc w:val="left"/>
      <w:pPr>
        <w:ind w:left="8055" w:hanging="364"/>
      </w:pPr>
      <w:rPr>
        <w:rFonts w:hint="default"/>
      </w:rPr>
    </w:lvl>
    <w:lvl w:ilvl="5">
      <w:start w:val="0"/>
      <w:numFmt w:val="bullet"/>
      <w:lvlText w:val="•"/>
      <w:lvlJc w:val="left"/>
      <w:pPr>
        <w:ind w:left="9499" w:hanging="364"/>
      </w:pPr>
      <w:rPr>
        <w:rFonts w:hint="default"/>
      </w:rPr>
    </w:lvl>
    <w:lvl w:ilvl="6">
      <w:start w:val="0"/>
      <w:numFmt w:val="bullet"/>
      <w:lvlText w:val="•"/>
      <w:lvlJc w:val="left"/>
      <w:pPr>
        <w:ind w:left="10943" w:hanging="364"/>
      </w:pPr>
      <w:rPr>
        <w:rFonts w:hint="default"/>
      </w:rPr>
    </w:lvl>
    <w:lvl w:ilvl="7">
      <w:start w:val="0"/>
      <w:numFmt w:val="bullet"/>
      <w:lvlText w:val="•"/>
      <w:lvlJc w:val="left"/>
      <w:pPr>
        <w:ind w:left="12387" w:hanging="364"/>
      </w:pPr>
      <w:rPr>
        <w:rFonts w:hint="default"/>
      </w:rPr>
    </w:lvl>
    <w:lvl w:ilvl="8">
      <w:start w:val="0"/>
      <w:numFmt w:val="bullet"/>
      <w:lvlText w:val="•"/>
      <w:lvlJc w:val="left"/>
      <w:pPr>
        <w:ind w:left="13831" w:hanging="364"/>
      </w:pPr>
      <w:rPr>
        <w:rFonts w:hint="default"/>
      </w:rPr>
    </w:lvl>
  </w:abstractNum>
  <w:abstractNum w:abstractNumId="35">
    <w:nsid w:val="638D7747"/>
    <w:multiLevelType w:val="hybridMultilevel"/>
    <w:tmpl w:val="00000000"/>
    <w:lvl w:ilvl="0">
      <w:start w:val="2"/>
      <w:numFmt w:val="decimal"/>
      <w:lvlText w:val="%1"/>
      <w:lvlJc w:val="left"/>
      <w:pPr>
        <w:ind w:left="2248" w:hanging="360"/>
        <w:jc w:val="left"/>
      </w:pPr>
      <w:rPr>
        <w:rFonts w:ascii="宋体" w:eastAsia="宋体" w:hAnsi="宋体" w:cs="宋体" w:hint="default"/>
        <w:w w:val="100"/>
        <w:sz w:val="36"/>
        <w:szCs w:val="36"/>
      </w:rPr>
    </w:lvl>
    <w:lvl w:ilvl="1">
      <w:start w:val="0"/>
      <w:numFmt w:val="bullet"/>
      <w:lvlText w:val="•"/>
      <w:lvlJc w:val="left"/>
      <w:pPr>
        <w:ind w:left="3687" w:hanging="360"/>
      </w:pPr>
      <w:rPr>
        <w:rFonts w:hint="default"/>
      </w:rPr>
    </w:lvl>
    <w:lvl w:ilvl="2">
      <w:start w:val="0"/>
      <w:numFmt w:val="bullet"/>
      <w:lvlText w:val="•"/>
      <w:lvlJc w:val="left"/>
      <w:pPr>
        <w:ind w:left="5135" w:hanging="360"/>
      </w:pPr>
      <w:rPr>
        <w:rFonts w:hint="default"/>
      </w:rPr>
    </w:lvl>
    <w:lvl w:ilvl="3">
      <w:start w:val="0"/>
      <w:numFmt w:val="bullet"/>
      <w:lvlText w:val="•"/>
      <w:lvlJc w:val="left"/>
      <w:pPr>
        <w:ind w:left="6583" w:hanging="360"/>
      </w:pPr>
      <w:rPr>
        <w:rFonts w:hint="default"/>
      </w:rPr>
    </w:lvl>
    <w:lvl w:ilvl="4">
      <w:start w:val="0"/>
      <w:numFmt w:val="bullet"/>
      <w:lvlText w:val="•"/>
      <w:lvlJc w:val="left"/>
      <w:pPr>
        <w:ind w:left="8031" w:hanging="360"/>
      </w:pPr>
      <w:rPr>
        <w:rFonts w:hint="default"/>
      </w:rPr>
    </w:lvl>
    <w:lvl w:ilvl="5">
      <w:start w:val="0"/>
      <w:numFmt w:val="bullet"/>
      <w:lvlText w:val="•"/>
      <w:lvlJc w:val="left"/>
      <w:pPr>
        <w:ind w:left="9479" w:hanging="360"/>
      </w:pPr>
      <w:rPr>
        <w:rFonts w:hint="default"/>
      </w:rPr>
    </w:lvl>
    <w:lvl w:ilvl="6">
      <w:start w:val="0"/>
      <w:numFmt w:val="bullet"/>
      <w:lvlText w:val="•"/>
      <w:lvlJc w:val="left"/>
      <w:pPr>
        <w:ind w:left="10927" w:hanging="360"/>
      </w:pPr>
      <w:rPr>
        <w:rFonts w:hint="default"/>
      </w:rPr>
    </w:lvl>
    <w:lvl w:ilvl="7">
      <w:start w:val="0"/>
      <w:numFmt w:val="bullet"/>
      <w:lvlText w:val="•"/>
      <w:lvlJc w:val="left"/>
      <w:pPr>
        <w:ind w:left="12375" w:hanging="360"/>
      </w:pPr>
      <w:rPr>
        <w:rFonts w:hint="default"/>
      </w:rPr>
    </w:lvl>
    <w:lvl w:ilvl="8">
      <w:start w:val="0"/>
      <w:numFmt w:val="bullet"/>
      <w:lvlText w:val="•"/>
      <w:lvlJc w:val="left"/>
      <w:pPr>
        <w:ind w:left="13823" w:hanging="360"/>
      </w:pPr>
      <w:rPr>
        <w:rFonts w:hint="default"/>
      </w:rPr>
    </w:lvl>
  </w:abstractNum>
  <w:abstractNum w:abstractNumId="36">
    <w:nsid w:val="65F1C75A"/>
    <w:multiLevelType w:val="hybridMultilevel"/>
    <w:tmpl w:val="00000000"/>
    <w:lvl w:ilvl="0">
      <w:start w:val="6"/>
      <w:numFmt w:val="decimal"/>
      <w:lvlText w:val="%1"/>
      <w:lvlJc w:val="left"/>
      <w:pPr>
        <w:ind w:left="1730" w:hanging="742"/>
        <w:jc w:val="left"/>
      </w:pPr>
      <w:rPr>
        <w:rFonts w:hint="default"/>
      </w:rPr>
    </w:lvl>
    <w:lvl w:ilvl="1">
      <w:start w:val="1"/>
      <w:numFmt w:val="decimal"/>
      <w:lvlText w:val="%1.%2"/>
      <w:lvlJc w:val="left"/>
      <w:pPr>
        <w:ind w:left="1730" w:hanging="742"/>
        <w:jc w:val="left"/>
      </w:pPr>
      <w:rPr>
        <w:rFonts w:ascii="宋体" w:eastAsia="宋体" w:hAnsi="宋体" w:cs="宋体" w:hint="default"/>
        <w:b/>
        <w:bCs/>
        <w:w w:val="99"/>
        <w:sz w:val="42"/>
        <w:szCs w:val="42"/>
      </w:rPr>
    </w:lvl>
    <w:lvl w:ilvl="2">
      <w:start w:val="1"/>
      <w:numFmt w:val="decimal"/>
      <w:lvlText w:val="(%3)"/>
      <w:lvlJc w:val="left"/>
      <w:pPr>
        <w:ind w:left="988" w:hanging="720"/>
        <w:jc w:val="right"/>
      </w:pPr>
      <w:rPr>
        <w:rFonts w:hint="default"/>
        <w:w w:val="95"/>
      </w:rPr>
    </w:lvl>
    <w:lvl w:ilvl="3">
      <w:start w:val="0"/>
      <w:numFmt w:val="bullet"/>
      <w:lvlText w:val="•"/>
      <w:lvlJc w:val="left"/>
      <w:pPr>
        <w:ind w:left="5068" w:hanging="720"/>
      </w:pPr>
      <w:rPr>
        <w:rFonts w:hint="default"/>
      </w:rPr>
    </w:lvl>
    <w:lvl w:ilvl="4">
      <w:start w:val="0"/>
      <w:numFmt w:val="bullet"/>
      <w:lvlText w:val="•"/>
      <w:lvlJc w:val="left"/>
      <w:pPr>
        <w:ind w:left="6733" w:hanging="720"/>
      </w:pPr>
      <w:rPr>
        <w:rFonts w:hint="default"/>
      </w:rPr>
    </w:lvl>
    <w:lvl w:ilvl="5">
      <w:start w:val="0"/>
      <w:numFmt w:val="bullet"/>
      <w:lvlText w:val="•"/>
      <w:lvlJc w:val="left"/>
      <w:pPr>
        <w:ind w:left="8397" w:hanging="720"/>
      </w:pPr>
      <w:rPr>
        <w:rFonts w:hint="default"/>
      </w:rPr>
    </w:lvl>
    <w:lvl w:ilvl="6">
      <w:start w:val="0"/>
      <w:numFmt w:val="bullet"/>
      <w:lvlText w:val="•"/>
      <w:lvlJc w:val="left"/>
      <w:pPr>
        <w:ind w:left="10062" w:hanging="720"/>
      </w:pPr>
      <w:rPr>
        <w:rFonts w:hint="default"/>
      </w:rPr>
    </w:lvl>
    <w:lvl w:ilvl="7">
      <w:start w:val="0"/>
      <w:numFmt w:val="bullet"/>
      <w:lvlText w:val="•"/>
      <w:lvlJc w:val="left"/>
      <w:pPr>
        <w:ind w:left="11726" w:hanging="720"/>
      </w:pPr>
      <w:rPr>
        <w:rFonts w:hint="default"/>
      </w:rPr>
    </w:lvl>
    <w:lvl w:ilvl="8">
      <w:start w:val="0"/>
      <w:numFmt w:val="bullet"/>
      <w:lvlText w:val="•"/>
      <w:lvlJc w:val="left"/>
      <w:pPr>
        <w:ind w:left="13390" w:hanging="720"/>
      </w:pPr>
      <w:rPr>
        <w:rFonts w:hint="default"/>
      </w:rPr>
    </w:lvl>
  </w:abstractNum>
  <w:abstractNum w:abstractNumId="37">
    <w:nsid w:val="6C243F96"/>
    <w:multiLevelType w:val="hybridMultilevel"/>
    <w:tmpl w:val="00000000"/>
    <w:lvl w:ilvl="0">
      <w:start w:val="1"/>
      <w:numFmt w:val="decimal"/>
      <w:lvlText w:val="（%1）"/>
      <w:lvlJc w:val="left"/>
      <w:pPr>
        <w:ind w:left="2609" w:hanging="901"/>
        <w:jc w:val="left"/>
      </w:pPr>
      <w:rPr>
        <w:rFonts w:ascii="宋体" w:eastAsia="宋体" w:hAnsi="宋体" w:cs="宋体" w:hint="default"/>
        <w:spacing w:val="-1"/>
        <w:w w:val="100"/>
        <w:sz w:val="34"/>
        <w:szCs w:val="34"/>
      </w:rPr>
    </w:lvl>
    <w:lvl w:ilvl="1">
      <w:start w:val="0"/>
      <w:numFmt w:val="bullet"/>
      <w:lvlText w:val="•"/>
      <w:lvlJc w:val="left"/>
      <w:pPr>
        <w:ind w:left="4011" w:hanging="901"/>
      </w:pPr>
      <w:rPr>
        <w:rFonts w:hint="default"/>
      </w:rPr>
    </w:lvl>
    <w:lvl w:ilvl="2">
      <w:start w:val="0"/>
      <w:numFmt w:val="bullet"/>
      <w:lvlText w:val="•"/>
      <w:lvlJc w:val="left"/>
      <w:pPr>
        <w:ind w:left="5423" w:hanging="901"/>
      </w:pPr>
      <w:rPr>
        <w:rFonts w:hint="default"/>
      </w:rPr>
    </w:lvl>
    <w:lvl w:ilvl="3">
      <w:start w:val="0"/>
      <w:numFmt w:val="bullet"/>
      <w:lvlText w:val="•"/>
      <w:lvlJc w:val="left"/>
      <w:pPr>
        <w:ind w:left="6835" w:hanging="901"/>
      </w:pPr>
      <w:rPr>
        <w:rFonts w:hint="default"/>
      </w:rPr>
    </w:lvl>
    <w:lvl w:ilvl="4">
      <w:start w:val="0"/>
      <w:numFmt w:val="bullet"/>
      <w:lvlText w:val="•"/>
      <w:lvlJc w:val="left"/>
      <w:pPr>
        <w:ind w:left="8247" w:hanging="901"/>
      </w:pPr>
      <w:rPr>
        <w:rFonts w:hint="default"/>
      </w:rPr>
    </w:lvl>
    <w:lvl w:ilvl="5">
      <w:start w:val="0"/>
      <w:numFmt w:val="bullet"/>
      <w:lvlText w:val="•"/>
      <w:lvlJc w:val="left"/>
      <w:pPr>
        <w:ind w:left="9659" w:hanging="901"/>
      </w:pPr>
      <w:rPr>
        <w:rFonts w:hint="default"/>
      </w:rPr>
    </w:lvl>
    <w:lvl w:ilvl="6">
      <w:start w:val="0"/>
      <w:numFmt w:val="bullet"/>
      <w:lvlText w:val="•"/>
      <w:lvlJc w:val="left"/>
      <w:pPr>
        <w:ind w:left="11071" w:hanging="901"/>
      </w:pPr>
      <w:rPr>
        <w:rFonts w:hint="default"/>
      </w:rPr>
    </w:lvl>
    <w:lvl w:ilvl="7">
      <w:start w:val="0"/>
      <w:numFmt w:val="bullet"/>
      <w:lvlText w:val="•"/>
      <w:lvlJc w:val="left"/>
      <w:pPr>
        <w:ind w:left="12483" w:hanging="901"/>
      </w:pPr>
      <w:rPr>
        <w:rFonts w:hint="default"/>
      </w:rPr>
    </w:lvl>
    <w:lvl w:ilvl="8">
      <w:start w:val="0"/>
      <w:numFmt w:val="bullet"/>
      <w:lvlText w:val="•"/>
      <w:lvlJc w:val="left"/>
      <w:pPr>
        <w:ind w:left="13895" w:hanging="901"/>
      </w:pPr>
      <w:rPr>
        <w:rFonts w:hint="default"/>
      </w:rPr>
    </w:lvl>
  </w:abstractNum>
  <w:abstractNum w:abstractNumId="38">
    <w:nsid w:val="6EBFF472"/>
    <w:multiLevelType w:val="hybridMultilevel"/>
    <w:tmpl w:val="00000000"/>
    <w:lvl w:ilvl="0">
      <w:start w:val="3"/>
      <w:numFmt w:val="decimal"/>
      <w:lvlText w:val="%1"/>
      <w:lvlJc w:val="left"/>
      <w:pPr>
        <w:ind w:left="1618" w:hanging="630"/>
        <w:jc w:val="left"/>
      </w:pPr>
      <w:rPr>
        <w:rFonts w:hint="default"/>
      </w:rPr>
    </w:lvl>
    <w:lvl w:ilvl="1">
      <w:start w:val="1"/>
      <w:numFmt w:val="decimal"/>
      <w:lvlText w:val="%1.%2"/>
      <w:lvlJc w:val="left"/>
      <w:pPr>
        <w:ind w:left="1618" w:hanging="630"/>
        <w:jc w:val="left"/>
      </w:pPr>
      <w:rPr>
        <w:rFonts w:ascii="隶书" w:eastAsia="隶书" w:hAnsi="隶书" w:cs="隶书" w:hint="default"/>
        <w:w w:val="100"/>
        <w:sz w:val="36"/>
        <w:szCs w:val="36"/>
      </w:rPr>
    </w:lvl>
    <w:lvl w:ilvl="2">
      <w:start w:val="0"/>
      <w:numFmt w:val="bullet"/>
      <w:lvlText w:val="•"/>
      <w:lvlJc w:val="left"/>
      <w:pPr>
        <w:ind w:left="4639" w:hanging="630"/>
      </w:pPr>
      <w:rPr>
        <w:rFonts w:hint="default"/>
      </w:rPr>
    </w:lvl>
    <w:lvl w:ilvl="3">
      <w:start w:val="0"/>
      <w:numFmt w:val="bullet"/>
      <w:lvlText w:val="•"/>
      <w:lvlJc w:val="left"/>
      <w:pPr>
        <w:ind w:left="6149" w:hanging="630"/>
      </w:pPr>
      <w:rPr>
        <w:rFonts w:hint="default"/>
      </w:rPr>
    </w:lvl>
    <w:lvl w:ilvl="4">
      <w:start w:val="0"/>
      <w:numFmt w:val="bullet"/>
      <w:lvlText w:val="•"/>
      <w:lvlJc w:val="left"/>
      <w:pPr>
        <w:ind w:left="7659" w:hanging="630"/>
      </w:pPr>
      <w:rPr>
        <w:rFonts w:hint="default"/>
      </w:rPr>
    </w:lvl>
    <w:lvl w:ilvl="5">
      <w:start w:val="0"/>
      <w:numFmt w:val="bullet"/>
      <w:lvlText w:val="•"/>
      <w:lvlJc w:val="left"/>
      <w:pPr>
        <w:ind w:left="9169" w:hanging="630"/>
      </w:pPr>
      <w:rPr>
        <w:rFonts w:hint="default"/>
      </w:rPr>
    </w:lvl>
    <w:lvl w:ilvl="6">
      <w:start w:val="0"/>
      <w:numFmt w:val="bullet"/>
      <w:lvlText w:val="•"/>
      <w:lvlJc w:val="left"/>
      <w:pPr>
        <w:ind w:left="10679" w:hanging="630"/>
      </w:pPr>
      <w:rPr>
        <w:rFonts w:hint="default"/>
      </w:rPr>
    </w:lvl>
    <w:lvl w:ilvl="7">
      <w:start w:val="0"/>
      <w:numFmt w:val="bullet"/>
      <w:lvlText w:val="•"/>
      <w:lvlJc w:val="left"/>
      <w:pPr>
        <w:ind w:left="12189" w:hanging="630"/>
      </w:pPr>
      <w:rPr>
        <w:rFonts w:hint="default"/>
      </w:rPr>
    </w:lvl>
    <w:lvl w:ilvl="8">
      <w:start w:val="0"/>
      <w:numFmt w:val="bullet"/>
      <w:lvlText w:val="•"/>
      <w:lvlJc w:val="left"/>
      <w:pPr>
        <w:ind w:left="13699" w:hanging="630"/>
      </w:pPr>
      <w:rPr>
        <w:rFonts w:hint="default"/>
      </w:rPr>
    </w:lvl>
  </w:abstractNum>
  <w:abstractNum w:abstractNumId="39">
    <w:nsid w:val="7065B753"/>
    <w:multiLevelType w:val="hybridMultilevel"/>
    <w:tmpl w:val="00000000"/>
    <w:lvl w:ilvl="0">
      <w:start w:val="10"/>
      <w:numFmt w:val="decimal"/>
      <w:lvlText w:val="%1"/>
      <w:lvlJc w:val="left"/>
      <w:pPr>
        <w:ind w:left="1942" w:hanging="954"/>
        <w:jc w:val="left"/>
      </w:pPr>
      <w:rPr>
        <w:rFonts w:hint="default"/>
      </w:rPr>
    </w:lvl>
    <w:lvl w:ilvl="1">
      <w:start w:val="1"/>
      <w:numFmt w:val="decimal"/>
      <w:lvlText w:val="%1.%2"/>
      <w:lvlJc w:val="left"/>
      <w:pPr>
        <w:ind w:left="1942" w:hanging="954"/>
        <w:jc w:val="left"/>
      </w:pPr>
      <w:rPr>
        <w:rFonts w:ascii="宋体" w:eastAsia="宋体" w:hAnsi="宋体" w:cs="宋体" w:hint="default"/>
        <w:b/>
        <w:bCs/>
        <w:w w:val="99"/>
        <w:sz w:val="42"/>
        <w:szCs w:val="42"/>
      </w:rPr>
    </w:lvl>
    <w:lvl w:ilvl="2">
      <w:start w:val="1"/>
      <w:numFmt w:val="decimal"/>
      <w:lvlText w:val="(%3)"/>
      <w:lvlJc w:val="left"/>
      <w:pPr>
        <w:ind w:left="988" w:hanging="541"/>
        <w:jc w:val="left"/>
      </w:pPr>
      <w:rPr>
        <w:rFonts w:hint="default"/>
        <w:spacing w:val="-1"/>
        <w:w w:val="100"/>
      </w:rPr>
    </w:lvl>
    <w:lvl w:ilvl="3">
      <w:start w:val="0"/>
      <w:numFmt w:val="bullet"/>
      <w:lvlText w:val="•"/>
      <w:lvlJc w:val="left"/>
      <w:pPr>
        <w:ind w:left="3787" w:hanging="541"/>
      </w:pPr>
      <w:rPr>
        <w:rFonts w:hint="default"/>
      </w:rPr>
    </w:lvl>
    <w:lvl w:ilvl="4">
      <w:start w:val="0"/>
      <w:numFmt w:val="bullet"/>
      <w:lvlText w:val="•"/>
      <w:lvlJc w:val="left"/>
      <w:pPr>
        <w:ind w:left="5634" w:hanging="541"/>
      </w:pPr>
      <w:rPr>
        <w:rFonts w:hint="default"/>
      </w:rPr>
    </w:lvl>
    <w:lvl w:ilvl="5">
      <w:start w:val="0"/>
      <w:numFmt w:val="bullet"/>
      <w:lvlText w:val="•"/>
      <w:lvlJc w:val="left"/>
      <w:pPr>
        <w:ind w:left="7482" w:hanging="541"/>
      </w:pPr>
      <w:rPr>
        <w:rFonts w:hint="default"/>
      </w:rPr>
    </w:lvl>
    <w:lvl w:ilvl="6">
      <w:start w:val="0"/>
      <w:numFmt w:val="bullet"/>
      <w:lvlText w:val="•"/>
      <w:lvlJc w:val="left"/>
      <w:pPr>
        <w:ind w:left="9329" w:hanging="541"/>
      </w:pPr>
      <w:rPr>
        <w:rFonts w:hint="default"/>
      </w:rPr>
    </w:lvl>
    <w:lvl w:ilvl="7">
      <w:start w:val="0"/>
      <w:numFmt w:val="bullet"/>
      <w:lvlText w:val="•"/>
      <w:lvlJc w:val="left"/>
      <w:pPr>
        <w:ind w:left="11177" w:hanging="541"/>
      </w:pPr>
      <w:rPr>
        <w:rFonts w:hint="default"/>
      </w:rPr>
    </w:lvl>
    <w:lvl w:ilvl="8">
      <w:start w:val="0"/>
      <w:numFmt w:val="bullet"/>
      <w:lvlText w:val="•"/>
      <w:lvlJc w:val="left"/>
      <w:pPr>
        <w:ind w:left="13024" w:hanging="541"/>
      </w:pPr>
      <w:rPr>
        <w:rFonts w:hint="default"/>
      </w:rPr>
    </w:lvl>
  </w:abstractNum>
  <w:abstractNum w:abstractNumId="40">
    <w:nsid w:val="76301772"/>
    <w:multiLevelType w:val="hybridMultilevel"/>
    <w:tmpl w:val="00000000"/>
    <w:lvl w:ilvl="0">
      <w:start w:val="2"/>
      <w:numFmt w:val="decimal"/>
      <w:lvlText w:val="(%1)"/>
      <w:lvlJc w:val="left"/>
      <w:pPr>
        <w:ind w:left="988" w:hanging="544"/>
        <w:jc w:val="left"/>
      </w:pPr>
      <w:rPr>
        <w:rFonts w:hint="default"/>
        <w:w w:val="95"/>
      </w:rPr>
    </w:lvl>
    <w:lvl w:ilvl="1">
      <w:start w:val="0"/>
      <w:numFmt w:val="bullet"/>
      <w:lvlText w:val="•"/>
      <w:lvlJc w:val="left"/>
      <w:pPr>
        <w:ind w:left="2553" w:hanging="544"/>
      </w:pPr>
      <w:rPr>
        <w:rFonts w:hint="default"/>
      </w:rPr>
    </w:lvl>
    <w:lvl w:ilvl="2">
      <w:start w:val="0"/>
      <w:numFmt w:val="bullet"/>
      <w:lvlText w:val="•"/>
      <w:lvlJc w:val="left"/>
      <w:pPr>
        <w:ind w:left="4127" w:hanging="544"/>
      </w:pPr>
      <w:rPr>
        <w:rFonts w:hint="default"/>
      </w:rPr>
    </w:lvl>
    <w:lvl w:ilvl="3">
      <w:start w:val="0"/>
      <w:numFmt w:val="bullet"/>
      <w:lvlText w:val="•"/>
      <w:lvlJc w:val="left"/>
      <w:pPr>
        <w:ind w:left="5701" w:hanging="544"/>
      </w:pPr>
      <w:rPr>
        <w:rFonts w:hint="default"/>
      </w:rPr>
    </w:lvl>
    <w:lvl w:ilvl="4">
      <w:start w:val="0"/>
      <w:numFmt w:val="bullet"/>
      <w:lvlText w:val="•"/>
      <w:lvlJc w:val="left"/>
      <w:pPr>
        <w:ind w:left="7275" w:hanging="544"/>
      </w:pPr>
      <w:rPr>
        <w:rFonts w:hint="default"/>
      </w:rPr>
    </w:lvl>
    <w:lvl w:ilvl="5">
      <w:start w:val="0"/>
      <w:numFmt w:val="bullet"/>
      <w:lvlText w:val="•"/>
      <w:lvlJc w:val="left"/>
      <w:pPr>
        <w:ind w:left="8849" w:hanging="544"/>
      </w:pPr>
      <w:rPr>
        <w:rFonts w:hint="default"/>
      </w:rPr>
    </w:lvl>
    <w:lvl w:ilvl="6">
      <w:start w:val="0"/>
      <w:numFmt w:val="bullet"/>
      <w:lvlText w:val="•"/>
      <w:lvlJc w:val="left"/>
      <w:pPr>
        <w:ind w:left="10423" w:hanging="544"/>
      </w:pPr>
      <w:rPr>
        <w:rFonts w:hint="default"/>
      </w:rPr>
    </w:lvl>
    <w:lvl w:ilvl="7">
      <w:start w:val="0"/>
      <w:numFmt w:val="bullet"/>
      <w:lvlText w:val="•"/>
      <w:lvlJc w:val="left"/>
      <w:pPr>
        <w:ind w:left="11997" w:hanging="544"/>
      </w:pPr>
      <w:rPr>
        <w:rFonts w:hint="default"/>
      </w:rPr>
    </w:lvl>
    <w:lvl w:ilvl="8">
      <w:start w:val="0"/>
      <w:numFmt w:val="bullet"/>
      <w:lvlText w:val="•"/>
      <w:lvlJc w:val="left"/>
      <w:pPr>
        <w:ind w:left="13571" w:hanging="544"/>
      </w:pPr>
      <w:rPr>
        <w:rFonts w:hint="default"/>
      </w:rPr>
    </w:lvl>
  </w:abstractNum>
  <w:abstractNum w:abstractNumId="41">
    <w:nsid w:val="7671BC05"/>
    <w:multiLevelType w:val="hybridMultilevel"/>
    <w:tmpl w:val="00000000"/>
    <w:lvl w:ilvl="0">
      <w:start w:val="11"/>
      <w:numFmt w:val="decimal"/>
      <w:lvlText w:val="%1"/>
      <w:lvlJc w:val="left"/>
      <w:pPr>
        <w:ind w:left="1942" w:hanging="954"/>
        <w:jc w:val="left"/>
      </w:pPr>
      <w:rPr>
        <w:rFonts w:hint="default"/>
      </w:rPr>
    </w:lvl>
    <w:lvl w:ilvl="1">
      <w:start w:val="1"/>
      <w:numFmt w:val="decimal"/>
      <w:lvlText w:val="%1.%2"/>
      <w:lvlJc w:val="left"/>
      <w:pPr>
        <w:ind w:left="1942" w:hanging="954"/>
        <w:jc w:val="left"/>
      </w:pPr>
      <w:rPr>
        <w:rFonts w:ascii="宋体" w:eastAsia="宋体" w:hAnsi="宋体" w:cs="宋体" w:hint="default"/>
        <w:b/>
        <w:bCs/>
        <w:w w:val="99"/>
        <w:sz w:val="42"/>
        <w:szCs w:val="42"/>
      </w:rPr>
    </w:lvl>
    <w:lvl w:ilvl="2">
      <w:start w:val="1"/>
      <w:numFmt w:val="decimal"/>
      <w:lvlText w:val="(%3)"/>
      <w:lvlJc w:val="left"/>
      <w:pPr>
        <w:ind w:left="988" w:hanging="421"/>
        <w:jc w:val="left"/>
      </w:pPr>
      <w:rPr>
        <w:rFonts w:ascii="Arial" w:eastAsia="Arial" w:hAnsi="Arial" w:cs="Arial" w:hint="default"/>
        <w:spacing w:val="-3"/>
        <w:w w:val="95"/>
        <w:sz w:val="34"/>
        <w:szCs w:val="34"/>
      </w:rPr>
    </w:lvl>
    <w:lvl w:ilvl="3">
      <w:start w:val="0"/>
      <w:numFmt w:val="bullet"/>
      <w:lvlText w:val="•"/>
      <w:lvlJc w:val="left"/>
      <w:pPr>
        <w:ind w:left="5224" w:hanging="421"/>
      </w:pPr>
      <w:rPr>
        <w:rFonts w:hint="default"/>
      </w:rPr>
    </w:lvl>
    <w:lvl w:ilvl="4">
      <w:start w:val="0"/>
      <w:numFmt w:val="bullet"/>
      <w:lvlText w:val="•"/>
      <w:lvlJc w:val="left"/>
      <w:pPr>
        <w:ind w:left="6866" w:hanging="421"/>
      </w:pPr>
      <w:rPr>
        <w:rFonts w:hint="default"/>
      </w:rPr>
    </w:lvl>
    <w:lvl w:ilvl="5">
      <w:start w:val="0"/>
      <w:numFmt w:val="bullet"/>
      <w:lvlText w:val="•"/>
      <w:lvlJc w:val="left"/>
      <w:pPr>
        <w:ind w:left="8508" w:hanging="421"/>
      </w:pPr>
      <w:rPr>
        <w:rFonts w:hint="default"/>
      </w:rPr>
    </w:lvl>
    <w:lvl w:ilvl="6">
      <w:start w:val="0"/>
      <w:numFmt w:val="bullet"/>
      <w:lvlText w:val="•"/>
      <w:lvlJc w:val="left"/>
      <w:pPr>
        <w:ind w:left="10150" w:hanging="421"/>
      </w:pPr>
      <w:rPr>
        <w:rFonts w:hint="default"/>
      </w:rPr>
    </w:lvl>
    <w:lvl w:ilvl="7">
      <w:start w:val="0"/>
      <w:numFmt w:val="bullet"/>
      <w:lvlText w:val="•"/>
      <w:lvlJc w:val="left"/>
      <w:pPr>
        <w:ind w:left="11793" w:hanging="421"/>
      </w:pPr>
      <w:rPr>
        <w:rFonts w:hint="default"/>
      </w:rPr>
    </w:lvl>
    <w:lvl w:ilvl="8">
      <w:start w:val="0"/>
      <w:numFmt w:val="bullet"/>
      <w:lvlText w:val="•"/>
      <w:lvlJc w:val="left"/>
      <w:pPr>
        <w:ind w:left="13435" w:hanging="421"/>
      </w:pPr>
      <w:rPr>
        <w:rFonts w:hint="default"/>
      </w:rPr>
    </w:lvl>
  </w:abstractNum>
  <w:abstractNum w:abstractNumId="42">
    <w:nsid w:val="7A2EE088"/>
    <w:multiLevelType w:val="hybridMultilevel"/>
    <w:tmpl w:val="00000000"/>
    <w:lvl w:ilvl="0">
      <w:start w:val="2"/>
      <w:numFmt w:val="decimal"/>
      <w:lvlText w:val="%1"/>
      <w:lvlJc w:val="left"/>
      <w:pPr>
        <w:ind w:left="1730" w:hanging="742"/>
        <w:jc w:val="left"/>
      </w:pPr>
      <w:rPr>
        <w:rFonts w:hint="default"/>
      </w:rPr>
    </w:lvl>
    <w:lvl w:ilvl="1">
      <w:start w:val="1"/>
      <w:numFmt w:val="decimal"/>
      <w:lvlText w:val="%1.%2"/>
      <w:lvlJc w:val="left"/>
      <w:pPr>
        <w:ind w:left="1730" w:hanging="742"/>
        <w:jc w:val="left"/>
      </w:pPr>
      <w:rPr>
        <w:rFonts w:hint="default"/>
        <w:b/>
        <w:bCs/>
        <w:w w:val="99"/>
      </w:rPr>
    </w:lvl>
    <w:lvl w:ilvl="2">
      <w:start w:val="1"/>
      <w:numFmt w:val="decimal"/>
      <w:lvlText w:val="(%3)"/>
      <w:lvlJc w:val="left"/>
      <w:pPr>
        <w:ind w:left="1708" w:hanging="541"/>
        <w:jc w:val="left"/>
      </w:pPr>
      <w:rPr>
        <w:rFonts w:ascii="宋体" w:eastAsia="宋体" w:hAnsi="宋体" w:cs="宋体" w:hint="default"/>
        <w:color w:val="FF0000"/>
        <w:spacing w:val="-1"/>
        <w:w w:val="100"/>
        <w:sz w:val="34"/>
        <w:szCs w:val="34"/>
      </w:rPr>
    </w:lvl>
    <w:lvl w:ilvl="3">
      <w:start w:val="0"/>
      <w:numFmt w:val="bullet"/>
      <w:lvlText w:val="•"/>
      <w:lvlJc w:val="left"/>
      <w:pPr>
        <w:ind w:left="5068" w:hanging="541"/>
      </w:pPr>
      <w:rPr>
        <w:rFonts w:hint="default"/>
      </w:rPr>
    </w:lvl>
    <w:lvl w:ilvl="4">
      <w:start w:val="0"/>
      <w:numFmt w:val="bullet"/>
      <w:lvlText w:val="•"/>
      <w:lvlJc w:val="left"/>
      <w:pPr>
        <w:ind w:left="6733" w:hanging="541"/>
      </w:pPr>
      <w:rPr>
        <w:rFonts w:hint="default"/>
      </w:rPr>
    </w:lvl>
    <w:lvl w:ilvl="5">
      <w:start w:val="0"/>
      <w:numFmt w:val="bullet"/>
      <w:lvlText w:val="•"/>
      <w:lvlJc w:val="left"/>
      <w:pPr>
        <w:ind w:left="8397" w:hanging="541"/>
      </w:pPr>
      <w:rPr>
        <w:rFonts w:hint="default"/>
      </w:rPr>
    </w:lvl>
    <w:lvl w:ilvl="6">
      <w:start w:val="0"/>
      <w:numFmt w:val="bullet"/>
      <w:lvlText w:val="•"/>
      <w:lvlJc w:val="left"/>
      <w:pPr>
        <w:ind w:left="10062" w:hanging="541"/>
      </w:pPr>
      <w:rPr>
        <w:rFonts w:hint="default"/>
      </w:rPr>
    </w:lvl>
    <w:lvl w:ilvl="7">
      <w:start w:val="0"/>
      <w:numFmt w:val="bullet"/>
      <w:lvlText w:val="•"/>
      <w:lvlJc w:val="left"/>
      <w:pPr>
        <w:ind w:left="11726" w:hanging="541"/>
      </w:pPr>
      <w:rPr>
        <w:rFonts w:hint="default"/>
      </w:rPr>
    </w:lvl>
    <w:lvl w:ilvl="8">
      <w:start w:val="0"/>
      <w:numFmt w:val="bullet"/>
      <w:lvlText w:val="•"/>
      <w:lvlJc w:val="left"/>
      <w:pPr>
        <w:ind w:left="13390" w:hanging="541"/>
      </w:pPr>
      <w:rPr>
        <w:rFonts w:hint="default"/>
      </w:rPr>
    </w:lvl>
  </w:abstractNum>
  <w:num w:numId="1">
    <w:abstractNumId w:val="20"/>
  </w:num>
  <w:num w:numId="2">
    <w:abstractNumId w:val="32"/>
  </w:num>
  <w:num w:numId="3">
    <w:abstractNumId w:val="2"/>
  </w:num>
  <w:num w:numId="4">
    <w:abstractNumId w:val="41"/>
  </w:num>
  <w:num w:numId="5">
    <w:abstractNumId w:val="27"/>
  </w:num>
  <w:num w:numId="6">
    <w:abstractNumId w:val="40"/>
  </w:num>
  <w:num w:numId="7">
    <w:abstractNumId w:val="22"/>
  </w:num>
  <w:num w:numId="8">
    <w:abstractNumId w:val="14"/>
  </w:num>
  <w:num w:numId="9">
    <w:abstractNumId w:val="39"/>
  </w:num>
  <w:num w:numId="10">
    <w:abstractNumId w:val="35"/>
  </w:num>
  <w:num w:numId="11">
    <w:abstractNumId w:val="34"/>
  </w:num>
  <w:num w:numId="12">
    <w:abstractNumId w:val="8"/>
  </w:num>
  <w:num w:numId="13">
    <w:abstractNumId w:val="19"/>
  </w:num>
  <w:num w:numId="14">
    <w:abstractNumId w:val="17"/>
  </w:num>
  <w:num w:numId="15">
    <w:abstractNumId w:val="30"/>
  </w:num>
  <w:num w:numId="16">
    <w:abstractNumId w:val="25"/>
  </w:num>
  <w:num w:numId="17">
    <w:abstractNumId w:val="36"/>
  </w:num>
  <w:num w:numId="18">
    <w:abstractNumId w:val="33"/>
  </w:num>
  <w:num w:numId="19">
    <w:abstractNumId w:val="31"/>
  </w:num>
  <w:num w:numId="20">
    <w:abstractNumId w:val="9"/>
  </w:num>
  <w:num w:numId="21">
    <w:abstractNumId w:val="23"/>
  </w:num>
  <w:num w:numId="22">
    <w:abstractNumId w:val="18"/>
  </w:num>
  <w:num w:numId="23">
    <w:abstractNumId w:val="37"/>
  </w:num>
  <w:num w:numId="24">
    <w:abstractNumId w:val="29"/>
  </w:num>
  <w:num w:numId="25">
    <w:abstractNumId w:val="3"/>
  </w:num>
  <w:num w:numId="26">
    <w:abstractNumId w:val="42"/>
  </w:num>
  <w:num w:numId="27">
    <w:abstractNumId w:val="11"/>
  </w:num>
  <w:num w:numId="28">
    <w:abstractNumId w:val="1"/>
  </w:num>
  <w:num w:numId="29">
    <w:abstractNumId w:val="6"/>
  </w:num>
  <w:num w:numId="30">
    <w:abstractNumId w:val="4"/>
  </w:num>
  <w:num w:numId="31">
    <w:abstractNumId w:val="24"/>
  </w:num>
  <w:num w:numId="32">
    <w:abstractNumId w:val="16"/>
  </w:num>
  <w:num w:numId="33">
    <w:abstractNumId w:val="15"/>
  </w:num>
  <w:num w:numId="34">
    <w:abstractNumId w:val="10"/>
  </w:num>
  <w:num w:numId="35">
    <w:abstractNumId w:val="13"/>
  </w:num>
  <w:num w:numId="36">
    <w:abstractNumId w:val="28"/>
  </w:num>
  <w:num w:numId="37">
    <w:abstractNumId w:val="0"/>
  </w:num>
  <w:num w:numId="38">
    <w:abstractNumId w:val="7"/>
  </w:num>
  <w:num w:numId="39">
    <w:abstractNumId w:val="38"/>
  </w:num>
  <w:num w:numId="40">
    <w:abstractNumId w:val="21"/>
  </w:num>
  <w:num w:numId="41">
    <w:abstractNumId w:val="5"/>
  </w:num>
  <w:num w:numId="42">
    <w:abstractNumId w:val="12"/>
  </w:num>
  <w:num w:numId="43">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988"/>
      <w:outlineLvl w:val="0"/>
    </w:pPr>
    <w:rPr>
      <w:rFonts w:ascii="宋体" w:eastAsia="宋体" w:hAnsi="宋体" w:cs="宋体"/>
      <w:b/>
      <w:bCs/>
      <w:sz w:val="48"/>
      <w:szCs w:val="48"/>
    </w:rPr>
  </w:style>
  <w:style w:type="paragraph" w:styleId="Heading2">
    <w:name w:val="heading 2"/>
    <w:basedOn w:val="Normal"/>
    <w:uiPriority w:val="1"/>
    <w:qFormat/>
    <w:pPr>
      <w:ind w:left="1730" w:hanging="742"/>
      <w:outlineLvl w:val="1"/>
    </w:pPr>
    <w:rPr>
      <w:rFonts w:ascii="宋体" w:eastAsia="宋体" w:hAnsi="宋体" w:cs="宋体"/>
      <w:b/>
      <w:bCs/>
      <w:sz w:val="42"/>
      <w:szCs w:val="42"/>
    </w:rPr>
  </w:style>
  <w:style w:type="paragraph" w:styleId="Heading3">
    <w:name w:val="heading 3"/>
    <w:basedOn w:val="Normal"/>
    <w:uiPriority w:val="1"/>
    <w:qFormat/>
    <w:pPr>
      <w:ind w:left="1625" w:hanging="638"/>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41"/>
      <w:ind w:left="1618" w:hanging="631"/>
    </w:pPr>
    <w:rPr>
      <w:rFonts w:ascii="隶书" w:eastAsia="隶书" w:hAnsi="隶书" w:cs="隶书"/>
      <w:sz w:val="36"/>
      <w:szCs w:val="36"/>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ind w:right="742"/>
      <w:jc w:val="center"/>
    </w:pPr>
    <w:rPr>
      <w:rFonts w:ascii="隶书" w:eastAsia="隶书" w:hAnsi="隶书" w:cs="隶书"/>
      <w:b/>
      <w:bCs/>
      <w:sz w:val="108"/>
      <w:szCs w:val="108"/>
    </w:rPr>
  </w:style>
  <w:style w:type="paragraph" w:styleId="ListParagraph">
    <w:name w:val="List Paragraph"/>
    <w:basedOn w:val="Normal"/>
    <w:uiPriority w:val="1"/>
    <w:qFormat/>
    <w:pPr>
      <w:ind w:left="988" w:firstLine="72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image" Target="media/image1.png" /><Relationship Id="rId25" Type="http://schemas.openxmlformats.org/officeDocument/2006/relationships/image" Target="media/image2.png"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image" Target="media/image3.png" /><Relationship Id="rId33" Type="http://schemas.openxmlformats.org/officeDocument/2006/relationships/image" Target="media/image4.png"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image" Target="media/image5.png" /><Relationship Id="rId37" Type="http://schemas.openxmlformats.org/officeDocument/2006/relationships/hyperlink" Target="https://d.book118.com/025304112143011113" TargetMode="Externa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header" Target="header1.xml"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2024-02-02T02:25:04Z</dcterms:created>
  <dcterms:modified xsi:type="dcterms:W3CDTF">2024-02-02T02:25:04Z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2024-02-02T00:00:00Z</vt:filetime>
  </property>
</Properties>
</file>