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5E10" w14:paraId="1A2FD2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5E10" w14:paraId="5E1F7B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5E10" w14:paraId="359E37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5E10" w:rsidRPr="00D55E10" w14:paraId="702A3020" w14:textId="6656CC3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55E10">
        <w:rPr>
          <w:rFonts w:ascii="宋体" w:eastAsia="宋体" w:hAnsi="宋体"/>
          <w:b/>
          <w:sz w:val="60"/>
        </w:rPr>
        <w:t>OLED项目前期研究报告</w:t>
      </w:r>
    </w:p>
    <w:p w:rsidR="00D55E10" w:rsidP="00D55E10" w14:paraId="01E86EEF" w14:textId="13C10D5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55E10">
        <w:rPr>
          <w:rFonts w:ascii="仿宋" w:eastAsia="仿宋" w:hAnsi="仿宋" w:hint="eastAsia"/>
          <w:b/>
          <w:sz w:val="40"/>
        </w:rPr>
        <w:t>目录</w:t>
      </w:r>
    </w:p>
    <w:p w:rsidR="00D55E10" w14:paraId="68CA0709" w14:textId="18826DA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_Toc154319498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5E10" w14:paraId="297CDB08" w14:textId="49EFC2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一、供应商与合作伙伴关系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_Toc154319499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5E10" w14:paraId="35EB97ED" w14:textId="1310F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5E10" w14:paraId="2A3026A8" w14:textId="7B715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(二)、合作伙伴协议与管理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55E10" w14:paraId="1447C06B" w14:textId="73BF5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(三)、供应链透明度与效率优化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55E10" w14:paraId="1FAD83FE" w14:textId="5A4CC7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二、员工福利与培训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55E10" w14:paraId="5EAD66D0" w14:textId="3841D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(一)、员工福利计划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55E10" w14:paraId="3D4E149A" w14:textId="5F477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(二)、职业培训与发展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5E10" w14:paraId="77792604" w14:textId="52636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(三)、员工满意度调查与改进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5E10" w14:paraId="7DB471FE" w14:textId="700AA7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三、项目建设单位基本情况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5E10" w14:paraId="0E8617EF" w14:textId="226DF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5E10" w14:paraId="4950ECA3" w14:textId="22E01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55E10" w14:paraId="409307A0" w14:textId="4ABDEB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四、土建方案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5E10" w14:paraId="639859DE" w14:textId="39670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5E10" w14:paraId="66BC8432" w14:textId="1968F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55E10" w14:paraId="6928573D" w14:textId="0AEAF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55E10" w14:paraId="4BA7C0A3" w14:textId="73F03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55E10" w14:paraId="7D960241" w14:textId="04017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55E10" w14:paraId="7EE17E08" w14:textId="139CF1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五、实施进度计划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55E10" w14:paraId="2BACF404" w14:textId="2CA05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55E10" w14:paraId="251A01B7" w14:textId="24ABE01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55E10" w14:paraId="71C08F29" w14:textId="7D49B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55E10" w14:paraId="03411541" w14:textId="1B919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55E10" w14:paraId="72D90DBE" w14:textId="1965D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55E10" w14:paraId="0BF11589" w14:textId="5D89CE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55E10" w14:paraId="3AD3D55A" w14:textId="4C330E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六、项目交付与运营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55E10" w14:paraId="6BACBA74" w14:textId="5A91A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(一)、交付流程与标准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55E10" w14:paraId="5C79EF65" w14:textId="6FDE7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_Toc154319525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55E10" w14:paraId="4CE1EE40" w14:textId="0B4ED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(三)、设备调试与验收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55E10" w14:paraId="127DF10F" w14:textId="21098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(四)、项目交付手续与文件归档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55E10" w14:paraId="04957DD5" w14:textId="0D27A6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55E10" w14:paraId="7608FC63" w14:textId="2767E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(一)、财务报告规范与频率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55E10" w14:paraId="51C76204" w14:textId="1A8C0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(二)、审计程序与内部控制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55E10" w14:paraId="69081DA0" w14:textId="5FBCC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(三)、财务透明度与利益相关方沟通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55E10" w14:paraId="77656BB9" w14:textId="44C3A4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八、法律法规及审批程序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_Toc154319532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55E10" w14:paraId="08E287EE" w14:textId="488BE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(一)、相关法律法规概述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55E10" w14:paraId="75856257" w14:textId="760EE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(二)、项目审批程序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55E10" w14:paraId="191A9C3E" w14:textId="326DA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(三)、环评报告审批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_Toc154319535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55E10" w14:paraId="2CE8BB16" w14:textId="02D5C2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(四)、土建工程施工许可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_Toc154319536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55E10" w14:paraId="775DF62F" w14:textId="437476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55E10" w14:paraId="6ABA55F1" w14:textId="0E85F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(一)、市场调研与分析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_Toc154319538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55E10" w14:paraId="097FFBE9" w14:textId="7E469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(二)、目标客户群体确定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_Toc154319539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55E10" w14:paraId="0DEFC8B4" w14:textId="57C5F04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(三)、产品推广与宣传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_Toc154319540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55E10" w14:paraId="42F35790" w14:textId="7F175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(四)、价格策略与销售渠道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_Toc154319541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55E10" w14:paraId="0C7315AB" w14:textId="16F3B1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十、项目投资情况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_Toc154319542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55E10" w14:paraId="3612F93E" w14:textId="028CE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_Toc154319543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55E10" w14:paraId="10F09B3D" w14:textId="60C06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_Toc154319544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55E10" w14:paraId="79803338" w14:textId="207FE6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十一、供应链与物流管理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_Toc154319545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55E10" w14:paraId="4639F729" w14:textId="34191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(一)、供应链策略规划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_Toc154319546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55E10" w14:paraId="38CBB7A3" w14:textId="5C39F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(二)、供应商管理与评估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_Toc154319547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55E10" w14:paraId="7A50B696" w14:textId="077FE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(三)、物流体系规划与优化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_Toc154319548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55E10" w14:paraId="0579988C" w14:textId="3F1CCA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十二、职业健康与员工福祉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_Toc154319549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55E10" w14:paraId="24DDF6AC" w14:textId="05D53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(一)、职业健康与安全政策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_Toc154319550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55E10" w14:paraId="724CE6B8" w14:textId="71845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(二)、员工心理健康支持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_Toc154319551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55E10" w14:paraId="0B3C1091" w14:textId="515DF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(三)、工作生活平衡与弹性工作安排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_Toc154319552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55E10" w14:paraId="1A54378F" w14:textId="1BC14E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十三、沟通与团队协作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_Toc154319553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55E10" w14:paraId="2BE43B39" w14:textId="2ECCE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_Toc154319554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55E10" w14:paraId="6DC0BE1D" w14:textId="53419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(二)、团队协作工具与平台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_Toc154319555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55E10" w14:paraId="164A5885" w14:textId="01358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(三)、定期会议与项目更新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_Toc154319556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55E10" w14:paraId="3D32B511" w14:textId="5FB17C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十四、人才管理与团队建设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_Toc154319557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55E10" w14:paraId="5D592358" w14:textId="2B7B6B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(一)、人才需求与招聘计划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_Toc154319558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55E10" w14:paraId="3FADBC76" w14:textId="3A8B7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(二)、团队建设与培训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_Toc154319559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55E10" w14:paraId="0723DE60" w14:textId="54AF0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(三)、绩效考核与激励机制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_Toc154319560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55E10" w14:paraId="0616C4BF" w14:textId="05A86D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十五、品牌建设与市场定位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_Toc154319561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55E10" w14:paraId="32868BE2" w14:textId="59F9960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(一)、品牌策略与形象塑造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_Toc154319562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55E10" w14:paraId="6EB1354A" w14:textId="42094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(二)、市场定位与差异化竞争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_Toc154319563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55E10" w14:paraId="1F565012" w14:textId="34AAB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(三)、品牌推广与营销活动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_Toc154319564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55E10" w14:paraId="4D4A8380" w14:textId="46C216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十六、知识管理与信息共享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_Toc154319565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55E10" w14:paraId="3EA3B1D9" w14:textId="561A3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(一)、知识管理体系构建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_Toc154319566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55E10" w14:paraId="28EA9E56" w14:textId="2A5259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(二)、信息共享平台建设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_Toc154319567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55E10" w14:paraId="4BC90E2D" w14:textId="0D305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(三)、团队协作与沟通机制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_Toc154319568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55E10" w:rsidP="00D55E10" w14:paraId="500541B0" w14:textId="7B31B26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55E10" w:rsidP="00D55E10" w14:paraId="1ABF3B3F" w14:textId="6DDCF08D">
      <w:pPr>
        <w:pStyle w:val="Heading1"/>
        <w:jc w:val="center"/>
        <w:rPr>
          <w:rFonts w:hint="eastAsia"/>
        </w:rPr>
      </w:pPr>
      <w:bookmarkStart w:id="0" w:name="_Toc154319498"/>
      <w:r w:rsidRPr="00D55E10">
        <w:rPr>
          <w:rFonts w:hint="eastAsia"/>
        </w:rPr>
        <w:t>序言</w:t>
      </w:r>
      <w:bookmarkEnd w:id="0"/>
    </w:p>
    <w:p w:rsidR="00D55E10" w:rsidP="00D55E10" w14:paraId="2CCB0118" w14:textId="02F5C153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OLED项目立项报告旨在对所提议的项目的可行性、必要性及其预期成果进行全面而详尽的分析。报告编制依循严格的行业标准，从项目的宏观背景、市场分析、技术实施路径、经济效益预测、社会价值、风险评估与应对措施等多个维度提出综合考量。本报告内容仅供审阅者评估项目的整体框架与投资方向，不可作为商业用途，只用作学习交流。</w:t>
      </w:r>
    </w:p>
    <w:p w:rsidR="00D55E10" w:rsidP="00D55E10" w14:paraId="717F7FED" w14:textId="435B91DF">
      <w:pPr>
        <w:pStyle w:val="Heading1"/>
        <w:rPr>
          <w:rFonts w:hint="eastAsia"/>
        </w:rPr>
      </w:pPr>
      <w:bookmarkStart w:id="1" w:name="_Toc154319499"/>
      <w:r w:rsidRPr="00D55E10">
        <w:rPr>
          <w:rFonts w:hint="eastAsia"/>
        </w:rPr>
        <w:t>一、供应商与合作伙伴关系</w:t>
      </w:r>
      <w:bookmarkEnd w:id="1"/>
    </w:p>
    <w:p w:rsidR="00D55E10" w:rsidP="00D55E10" w14:paraId="041A547A" w14:textId="01277802">
      <w:pPr>
        <w:pStyle w:val="Heading2"/>
      </w:pPr>
      <w:bookmarkStart w:id="2" w:name="_Toc154319500"/>
      <w:r w:rsidRPr="00D55E10">
        <w:t>(一)、供应商选择与评估</w:t>
      </w:r>
      <w:bookmarkEnd w:id="2"/>
    </w:p>
    <w:p w:rsidR="00D55E10" w:rsidRPr="00D55E10" w:rsidP="00D55E10" w14:paraId="17FC0FBD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在选择和评估供应商时，我们采用一系列的策略和标准，以确保我们的供应链是可靠、高效、符合法规要求的。以下是我们供应商选择与评估的关键方面：</w:t>
      </w:r>
    </w:p>
    <w:p w:rsidR="00D55E10" w:rsidRPr="00D55E10" w:rsidP="00D55E10" w14:paraId="2FAC64CC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1. 供应商筛选标准：</w:t>
      </w:r>
    </w:p>
    <w:p w:rsidR="00D55E10" w:rsidRPr="00D55E10" w:rsidP="00D55E10" w14:paraId="3B8EE462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 a. 质量与可靠性： 我们首先关注供应商的产品或服务质量，以及他们在过去是否能够按时、按量交付。</w:t>
      </w:r>
    </w:p>
    <w:p w:rsidR="00D55E10" w:rsidRPr="00D55E10" w:rsidP="00D55E10" w14:paraId="6519AAD4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 b. 价格和成本： 考虑供应商提供的价格是否合理，并确保在长期合作中不会出现不合理的涨价。</w:t>
      </w:r>
    </w:p>
    <w:p w:rsidR="00D55E10" w:rsidRPr="00D55E10" w:rsidP="00D55E10" w14:paraId="4653E2A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55E10">
        <w:rPr>
          <w:rFonts w:ascii="仿宋" w:eastAsia="仿宋" w:hAnsi="仿宋"/>
          <w:sz w:val="28"/>
        </w:rPr>
        <w:t xml:space="preserve">    c. 可持续性： 我们重视供应商的可持续性，包括对环境和社会责任的承诺，以及对可再生资源和可持续生产的支持。</w:t>
      </w:r>
    </w:p>
    <w:p w:rsidR="00D55E10" w:rsidRPr="00D55E10" w:rsidP="00D55E10" w14:paraId="2E79502D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 d. 技术和创新</w:t>
      </w:r>
      <w:r w:rsidRPr="00D55E10">
        <w:rPr>
          <w:rFonts w:ascii="仿宋" w:eastAsia="仿宋" w:hAnsi="仿宋" w:hint="eastAsia"/>
          <w:sz w:val="28"/>
        </w:rPr>
        <w:t>：</w:t>
      </w:r>
      <w:r w:rsidRPr="00D55E10">
        <w:rPr>
          <w:rFonts w:ascii="仿宋" w:eastAsia="仿宋" w:hAnsi="仿宋"/>
          <w:sz w:val="28"/>
        </w:rPr>
        <w:t xml:space="preserve"> 考察供应商是否具备先进的技术和创新能</w:t>
      </w:r>
      <w:r w:rsidRPr="00D55E10">
        <w:rPr>
          <w:rFonts w:ascii="仿宋" w:eastAsia="仿宋" w:hAnsi="仿宋"/>
          <w:sz w:val="28"/>
        </w:rPr>
        <w:t>力，以确保我们能够与行业一同进步。</w:t>
      </w:r>
    </w:p>
    <w:p w:rsidR="00D55E10" w:rsidRPr="00D55E10" w:rsidP="00D55E10" w14:paraId="1420ECFF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 e. 合规性： 确保供应商符合相关法规和行业标准，遵守商业道德和社会责任。</w:t>
      </w:r>
    </w:p>
    <w:p w:rsidR="00D55E10" w:rsidRPr="00D55E10" w:rsidP="00D55E10" w14:paraId="3C24EF6A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2. 供应商评估流程：</w:t>
      </w:r>
    </w:p>
    <w:p w:rsidR="00D55E10" w:rsidRPr="00D55E10" w:rsidP="00D55E10" w14:paraId="05136FF5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 a. 尽职调查： 我们进行详细的尽职调查，包括对供应商的公司背景、资质、经营历史和财务状况的调查。</w:t>
      </w:r>
    </w:p>
    <w:p w:rsidR="00D55E10" w:rsidRPr="00D55E10" w:rsidP="00D55E10" w14:paraId="7A42CF7D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 b. 实地考察： 部分供应商会接受实地考察，以确保他们的生产环境和流程符合我们的标准。</w:t>
      </w:r>
    </w:p>
    <w:p w:rsidR="00D55E10" w:rsidRPr="00D55E10" w:rsidP="00D55E10" w14:paraId="6ADAAFA1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 c. 客户反馈： 收集其他客户的反馈，了解他们在与供应商合作时的经验和满意度。</w:t>
      </w:r>
    </w:p>
    <w:p w:rsidR="00D55E10" w:rsidRPr="00D55E10" w:rsidP="00D55E10" w14:paraId="0FAD5795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 d. 供应链可见性： 评估</w:t>
      </w:r>
      <w:r w:rsidRPr="00D55E10">
        <w:rPr>
          <w:rFonts w:ascii="仿宋" w:eastAsia="仿宋" w:hAnsi="仿宋" w:hint="eastAsia"/>
          <w:sz w:val="28"/>
        </w:rPr>
        <w:t>供应商的供应链可见性，以确保他们对原材料来源和生产过程有清晰的掌控。</w:t>
      </w:r>
    </w:p>
    <w:p w:rsidR="00D55E10" w:rsidRPr="00D55E10" w:rsidP="00D55E10" w14:paraId="5C2A7B3F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3. 供应商绩效管理：</w:t>
      </w:r>
    </w:p>
    <w:p w:rsidR="00D55E10" w:rsidRPr="00D55E10" w:rsidP="00D55E10" w14:paraId="40D18175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 a. KPI设定： 与供应商合作前，我们共同制定关键绩效指标（KPI），明确双方期望达到的目标。</w:t>
      </w:r>
    </w:p>
    <w:p w:rsidR="00D55E10" w:rsidRPr="00D55E10" w:rsidP="00D55E10" w14:paraId="477F03BC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 b. 定期评估： 我们定期评估供应商的绩效，包括交货准时率、质量合格率、客户服务水平等方面。</w:t>
      </w:r>
    </w:p>
    <w:p w:rsidR="00D55E10" w:rsidRPr="00D55E10" w:rsidP="00D55E10" w14:paraId="362969BD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 c. 持续改进： 与供应商合作中，我们鼓励并支持持续改进，共同寻找提高效率和质量的方法。</w:t>
      </w:r>
    </w:p>
    <w:p w:rsidR="00D55E10" w:rsidP="00D55E10" w14:paraId="6FCA7B6A" w14:textId="6DCA513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55E10">
        <w:rPr>
          <w:rFonts w:ascii="仿宋" w:eastAsia="仿宋" w:hAnsi="仿宋"/>
          <w:sz w:val="28"/>
        </w:rPr>
        <w:t xml:space="preserve">    d. 问题解决： 如果出现问题，我们与供应商密切合作，共同寻找解决方案，确保问题得到及时解决。</w:t>
      </w:r>
    </w:p>
    <w:p w:rsidR="00D55E10" w:rsidP="00D55E10" w14:paraId="7D4062F5" w14:textId="2A215208">
      <w:pPr>
        <w:pStyle w:val="Heading2"/>
      </w:pPr>
      <w:bookmarkStart w:id="3" w:name="_Toc154319501"/>
      <w:r w:rsidRPr="00D55E10">
        <w:t>(二)、合作伙伴协议与管理</w:t>
      </w:r>
      <w:bookmarkEnd w:id="3"/>
    </w:p>
    <w:p w:rsidR="00D55E10" w:rsidRPr="00D55E10" w:rsidP="00D55E10" w14:paraId="75D5CF6E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1. 合作伙伴协议制定：</w:t>
      </w:r>
    </w:p>
    <w:p w:rsidR="00D55E10" w:rsidRPr="00D55E10" w:rsidP="00D55E10" w14:paraId="5E140016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公司在制定合作伙伴协议时采取了一系列明确而全面的步骤，确保合作伙伴关系的稳定与可持续发展。首先，双方明确了合作的战略目标，确保协议符合各自长远的经营方向。协议中详细涵盖了法律合规性条款，以确保双方在合作中遵守相关法规，有效规避潜在的法律风险。责任和权利在协议中被明确定义，涵盖了双方的义务、禁止性行为以及对知识产权的保护。此外，协议还规定了终止合作关系的条件和程序，确保在必要时能够有序地结束合作。</w:t>
      </w:r>
    </w:p>
    <w:p w:rsidR="00D55E10" w:rsidRPr="00D55E10" w:rsidP="00D55E10" w14:paraId="79195894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2. 有效的合作伙伴管理：</w:t>
      </w:r>
    </w:p>
    <w:p w:rsidR="00D55E10" w:rsidP="00D55E10" w14:paraId="5F88BD06" w14:textId="236B627F">
      <w:pPr>
        <w:ind w:firstLine="560" w:firstLineChars="200"/>
        <w:rPr>
          <w:rFonts w:ascii="仿宋" w:eastAsia="仿宋" w:hAnsi="仿宋" w:hint="eastAsia"/>
          <w:sz w:val="28"/>
        </w:rPr>
      </w:pPr>
      <w:r w:rsidRPr="00D55E10">
        <w:rPr>
          <w:rFonts w:ascii="仿宋" w:eastAsia="仿宋" w:hAnsi="仿宋" w:hint="eastAsia"/>
          <w:sz w:val="28"/>
        </w:rPr>
        <w:t>为了确保合作伙伴关系的高效管理，公司采用了全面的管理措施。设立专门的项目管理团队负责协调合作项目，保障项目按时交付且质量可控。双方定期召开联席会议，保持沟通畅通，分享合作进展、问题和解决方案，建立了透明的合作氛围。风险管理是公司合作管理的重要组成部分，通过全面的风险评估，能够及时识别潜在问题并采取措施缓解。公司还建立了定期的合作伙伴性能评估机制，评估合作伙伴在合同期内的表现，为未来合作提供参考和决策依据。这一系列有效的合作伙伴管理措施，确保了合作伙伴关系的稳定、高效和互惠。</w:t>
      </w:r>
    </w:p>
    <w:p w:rsidR="00D55E10" w:rsidP="00D55E10" w14:paraId="6367338E" w14:textId="0931B3E5">
      <w:pPr>
        <w:pStyle w:val="Heading2"/>
      </w:pPr>
      <w:bookmarkStart w:id="4" w:name="_Toc154319502"/>
      <w:r w:rsidRPr="00D55E10">
        <w:t>(三)、供应链透明度与效率优化</w:t>
      </w:r>
      <w:bookmarkEnd w:id="4"/>
    </w:p>
    <w:p w:rsidR="00D55E10" w:rsidRPr="00D55E10" w:rsidP="00D55E10" w14:paraId="0EE36225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1. 供应链透明度的建立：</w:t>
      </w:r>
    </w:p>
    <w:p w:rsidR="00D55E10" w:rsidRPr="00D55E10" w:rsidP="00D55E10" w14:paraId="75DAFA9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D55E10">
        <w:rPr>
          <w:rFonts w:ascii="仿宋" w:eastAsia="仿宋" w:hAnsi="仿宋" w:hint="eastAsia"/>
          <w:sz w:val="28"/>
        </w:rPr>
        <w:t>公司一直致力于提升供应链透明度，以确保在整个供应链网络中</w:t>
      </w:r>
    </w:p>
    <w:p w:rsidR="00D55E10" w:rsidRPr="00D55E10" w:rsidP="00D55E10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实现更高的可见性和控制。首先，通过数字化技术的应用，公司实现了对供应链各环节的实时监控和数据收集。这包括了生产、运输、库存等关键节点的数据记录，以便随时跟踪物流和库存状态。此外，与供应链伙伴建立了信息共享的平台，促进了信息的实时传递，降低了信息传递的延迟和误差。</w:t>
      </w:r>
    </w:p>
    <w:p w:rsidR="00D55E10" w:rsidRPr="00D55E10" w:rsidP="00D55E10" w14:paraId="72DA2B84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在供应链透明度的基础上，公司进一步采用先进的分析工具，对大量的供应链数据进行深入分析。通过对供应链数据的挖掘，公司能够识别潜在的瓶颈、优化机会和风险点。这种数据驱动的方法使公司能够更准确地预测需求、合理规划库存，提高对市场变化的敏感性。</w:t>
      </w:r>
    </w:p>
    <w:p w:rsidR="00D55E10" w:rsidRPr="00D55E10" w:rsidP="00D55E10" w14:paraId="2474A0C9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2. 供应链效率的优化：</w:t>
      </w:r>
    </w:p>
    <w:p w:rsidR="00D55E10" w:rsidRPr="00D55E10" w:rsidP="00D55E10" w14:paraId="1645F58D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基于建立的供应链透明度，公司采取一系列措施来提升供应链的整体效率。首先，通过优化供应链流程，简化决策流程和物流环节，降低了生产和交付的时间成本。与此同时，公司与关键供应商建立了战略性的合作关系，通过共同规划、共享资源和信息，提高了整个供应链的协同效能。</w:t>
      </w:r>
    </w:p>
    <w:p w:rsidR="00D55E10" w:rsidP="00D55E10" w14:paraId="69928CBA" w14:textId="6B83F101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D55E10">
        <w:rPr>
          <w:rFonts w:ascii="仿宋" w:eastAsia="仿宋" w:hAnsi="仿宋" w:hint="eastAsia"/>
          <w:sz w:val="28"/>
        </w:rPr>
        <w:t>技术创新也是公司优化供应链效率的关键。采用物联网、人工智能和大数据分析等先进技术，实现了自动化的生产和库存管理，减少了人为干预的误差，提高了生产和物流的精准度。同时，引入供应链可视化工具，帮助决策者更好地理解和分析供应链数据，从而更迅速地做出合理决策。</w:t>
      </w:r>
    </w:p>
    <w:p w:rsidR="00D55E10" w:rsidP="00D55E10" w14:paraId="03ED609E" w14:textId="44A045BF">
      <w:pPr>
        <w:pStyle w:val="Heading1"/>
        <w:rPr>
          <w:rFonts w:hint="eastAsia"/>
        </w:rPr>
      </w:pPr>
      <w:bookmarkStart w:id="5" w:name="_Toc154319503"/>
      <w:r w:rsidRPr="00D55E10">
        <w:rPr>
          <w:rFonts w:hint="eastAsia"/>
        </w:rPr>
        <w:t>二、员工福利与培训</w:t>
      </w:r>
      <w:bookmarkEnd w:id="5"/>
    </w:p>
    <w:p w:rsidR="00D55E10" w:rsidP="00D55E10" w14:paraId="4E8DBFA4" w14:textId="2EFDDD28">
      <w:pPr>
        <w:pStyle w:val="Heading2"/>
      </w:pPr>
      <w:bookmarkStart w:id="6" w:name="_Toc154319504"/>
      <w:r w:rsidRPr="00D55E10">
        <w:t>(一)、员工福利计划</w:t>
      </w:r>
      <w:bookmarkEnd w:id="6"/>
    </w:p>
    <w:p w:rsidR="00D55E10" w:rsidRPr="00D55E10" w:rsidP="00D55E10" w14:paraId="2B0CA9E7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为更细化员工福利计划，公司在薪酬方面不仅考虑基础薪资，还实行年度奖金制度，根据员工个人绩效和公司整体表现进行奖励。此外，公司设有股权激励计划，让员工分享公司发展成果，激发他们对公司长期发展的积极参与。</w:t>
      </w:r>
    </w:p>
    <w:p w:rsidR="00D55E10" w:rsidRPr="00D55E10" w:rsidP="00D55E10" w14:paraId="48AA6816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在职业发展方面，公司不仅提供技能培训，还推行导师制度，为员工提供个性化的职业规划和发展指导。公司还与行业专业机构合作，鼓励员工参与行业认证，提升其专业水平。此外，公司设有跨部门轮岗计划，帮助员工更全面地了解公司运作，提升其综合素质。</w:t>
      </w:r>
    </w:p>
    <w:p w:rsidR="00D55E10" w:rsidRPr="00D55E10" w:rsidP="00D55E10" w14:paraId="07718615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在健康关怀方面，公司引入了健康管理</w:t>
      </w:r>
      <w:r w:rsidRPr="00D55E10">
        <w:rPr>
          <w:rFonts w:ascii="仿宋" w:eastAsia="仿宋" w:hAnsi="仿宋"/>
          <w:sz w:val="28"/>
        </w:rPr>
        <w:t>App，员工可以随时随地进行健康数据监测</w:t>
      </w:r>
      <w:r w:rsidRPr="00D55E10">
        <w:rPr>
          <w:rFonts w:ascii="仿宋" w:eastAsia="仿宋" w:hAnsi="仿宋" w:hint="eastAsia"/>
          <w:sz w:val="28"/>
        </w:rPr>
        <w:t>和获取个性化的健康建议。公司还提供健身费用补贴和员工体检健康档案管理服务，帮助员工全面关爱自身健康。</w:t>
      </w:r>
    </w:p>
    <w:p w:rsidR="00D55E10" w:rsidRPr="00D55E10" w:rsidP="00D55E10" w14:paraId="76C3F41B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为进一步支持员工工作与生活的平衡，公司引入了弹性福利计划，员工可以根据自身需求选择不同福利组合，包括灵活的带薪假期、子女教育支持、住房津贴等，以更好地满足个性化需求。</w:t>
      </w:r>
    </w:p>
    <w:p w:rsidR="00D55E10" w:rsidP="00D55E10" w14:paraId="6F93814C" w14:textId="5678B4CE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D55E10">
        <w:rPr>
          <w:rFonts w:ascii="仿宋" w:eastAsia="仿宋" w:hAnsi="仿宋" w:hint="eastAsia"/>
          <w:sz w:val="28"/>
        </w:rPr>
        <w:t>此外，公司鼓励员工提出创新性建议，并设有年度创新奖励计划，对被采纳的创新提案给予奖励。公司还设有员工参与公司治理的机会，通过员工代表参与决策，提高员工对公司发展的参与感和认同感。</w:t>
      </w:r>
    </w:p>
    <w:p w:rsidR="00D55E10" w:rsidP="00D55E10" w14:paraId="47634F1A" w14:textId="47DE7AAD">
      <w:pPr>
        <w:pStyle w:val="Heading2"/>
      </w:pPr>
      <w:bookmarkStart w:id="7" w:name="_Toc154319505"/>
      <w:r w:rsidRPr="00D55E10">
        <w:t>(二)、职业培训与发展</w:t>
      </w:r>
      <w:bookmarkEnd w:id="7"/>
    </w:p>
    <w:p w:rsidR="00D55E10" w:rsidRPr="00D55E10" w:rsidP="00D55E10" w14:paraId="78E9349F" w14:textId="77777777">
      <w:pPr>
        <w:ind w:firstLine="560" w:firstLineChars="200"/>
        <w:rPr>
          <w:rFonts w:ascii="仿宋" w:eastAsia="仿宋" w:hAnsi="仿宋"/>
          <w:sz w:val="28"/>
        </w:rPr>
      </w:pPr>
    </w:p>
    <w:p w:rsidR="00D55E10" w:rsidRPr="00D55E10" w:rsidP="00D55E10" w14:paraId="10D57B87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职业培训与发展</w:t>
      </w:r>
    </w:p>
    <w:p w:rsidR="00D55E10" w:rsidRPr="00D55E10" w:rsidP="00D55E10" w14:paraId="3B6C1534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公司始终将员工的职业培训与发展置于核心战略位置，以确保员工始终保持对行业最新趋势和技术的了解，提高专业素养并提升职业竞争力。以下是公司全面职业培训与发展计划的具体细节：</w:t>
      </w:r>
    </w:p>
    <w:p w:rsidR="00D55E10" w:rsidRPr="00D55E10" w:rsidP="00D55E10" w14:paraId="215ADD3A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1. 内部培训计划</w:t>
      </w:r>
    </w:p>
    <w:p w:rsidR="00D55E10" w:rsidRPr="00D55E10" w:rsidP="00D55E10" w14:paraId="771B81D6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公司制定了涵盖各个部门和岗位的全面内部培训计划。这些培训计划旨在使员工深入了解公司的业务流程、工作标准以及最新的行业技术。内部培训内容涵盖产品知识、项目管理技能、团队协作等多个方面，确保员工具备胜任各项任务所需的专业知识和技能。</w:t>
      </w:r>
    </w:p>
    <w:p w:rsidR="00D55E10" w:rsidRPr="00D55E10" w:rsidP="00D55E10" w14:paraId="3950D540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2. 外部培训合作</w:t>
      </w:r>
    </w:p>
    <w:p w:rsidR="00D55E10" w:rsidRPr="00D55E10" w:rsidP="00D55E10" w14:paraId="0B98BCC3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公司积极与专业培训机构和高等教育机构合作，为员工提供广泛的外部培训机会。这包括参与行业研讨会、参加专业认证培训课程以及提供在校园招聘活动中的实习机会。通过外部培训，员工能够获取最新的行业动态、扩展专业知识，并与同行共同学习，促使公司保持在竞争激烈的市场中的领先地位。</w:t>
      </w:r>
    </w:p>
    <w:p w:rsidR="00D55E10" w:rsidRPr="00D55E10" w:rsidP="00D55E10" w14:paraId="54D10490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3. 职业规划与晋升机制</w:t>
      </w:r>
    </w:p>
    <w:p w:rsidR="00D55E10" w:rsidRPr="00D55E10" w:rsidP="00D55E10" w14:paraId="5A30665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D55E10">
        <w:rPr>
          <w:rFonts w:ascii="仿宋" w:eastAsia="仿宋" w:hAnsi="仿宋" w:hint="eastAsia"/>
          <w:sz w:val="28"/>
        </w:rPr>
        <w:t>公司鼓励员工积极参与职业规划，明确个人职业发展方向。为了支持员工的职业目标，公司建立了完善的晋升机制。根据员工的工作表现和培训成绩，公司提供有序的晋升通道。此外，公司注重发现和培养内部潜力，优先考虑内部员工在岗位空缺时的晋升机会，以保障</w:t>
      </w:r>
    </w:p>
    <w:p w:rsidR="00D55E10" w:rsidRPr="00D55E10" w:rsidP="00D55E10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公司人才储备。</w:t>
      </w:r>
    </w:p>
    <w:p w:rsidR="00D55E10" w:rsidRPr="00D55E10" w:rsidP="00D55E10" w14:paraId="1FAAC4F7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4. 持续学习文</w:t>
      </w:r>
      <w:r w:rsidRPr="00D55E10">
        <w:rPr>
          <w:rFonts w:ascii="仿宋" w:eastAsia="仿宋" w:hAnsi="仿宋" w:hint="eastAsia"/>
          <w:sz w:val="28"/>
        </w:rPr>
        <w:t>化</w:t>
      </w:r>
    </w:p>
    <w:p w:rsidR="00D55E10" w:rsidP="00D55E10" w14:paraId="6E2180F1" w14:textId="755300C8">
      <w:pPr>
        <w:ind w:firstLine="560" w:firstLineChars="200"/>
        <w:rPr>
          <w:rFonts w:ascii="仿宋" w:eastAsia="仿宋" w:hAnsi="仿宋" w:hint="eastAsia"/>
          <w:sz w:val="28"/>
        </w:rPr>
      </w:pPr>
      <w:r w:rsidRPr="00D55E10">
        <w:rPr>
          <w:rFonts w:ascii="仿宋" w:eastAsia="仿宋" w:hAnsi="仿宋" w:hint="eastAsia"/>
          <w:sz w:val="28"/>
        </w:rPr>
        <w:t>公司树立了持续学习的文化氛围，鼓励员工在工作之余继续深造。为了支持员工的学习需求，公司提供灵活的学习安排和丰富的学习资源，包括在线网络课程、在线学位课程等。通过建立学习型组织，公司助力员工不断提升自我价值，适应快速变化的市场和行业环境。这种学习文化旨在培养员工的自主学习能力，使其能够更好地应对职业生涯中的各种挑战。</w:t>
      </w:r>
    </w:p>
    <w:p w:rsidR="00D55E10" w:rsidP="00D55E10" w14:paraId="40577B26" w14:textId="771C35C5">
      <w:pPr>
        <w:pStyle w:val="Heading2"/>
      </w:pPr>
      <w:bookmarkStart w:id="8" w:name="_Toc154319506"/>
      <w:r w:rsidRPr="00D55E10">
        <w:t>(三)、员工满意度调查与改进</w:t>
      </w:r>
      <w:bookmarkEnd w:id="8"/>
    </w:p>
    <w:p w:rsidR="00D55E10" w:rsidRPr="00D55E10" w:rsidP="00D55E10" w14:paraId="400ABF1E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为了持续改善工作环境和员工体验，公司制定了全面的员工满意度调查与改进计划，以确保员工在工作中能够充分发挥潜力并保持高度的工作满意度。</w:t>
      </w:r>
    </w:p>
    <w:p w:rsidR="00D55E10" w:rsidRPr="00D55E10" w:rsidP="00D55E10" w14:paraId="3C8BACBD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1. 员工满意度调查</w:t>
      </w:r>
    </w:p>
    <w:p w:rsidR="00D55E10" w:rsidRPr="00D55E10" w:rsidP="00D55E10" w14:paraId="22D9F0B6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公司定期进行员工满意度调查，通过匿名方式收集员工对公司工作环境、领导层、同事关系、薪酬福利等方面的意见和反馈。调查内容全面涵盖员工关心的各个方面，以全面了解员工的期望和需求。</w:t>
      </w:r>
    </w:p>
    <w:p w:rsidR="00D55E10" w:rsidRPr="00D55E10" w:rsidP="00D55E10" w14:paraId="3C650CF3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2. 数据分析与洞察</w:t>
      </w:r>
    </w:p>
    <w:p w:rsidR="00D55E10" w:rsidRPr="00D55E10" w:rsidP="00D55E10" w14:paraId="50965377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收集到的员工满意度调查数据将进行深入分析，以获取对公司整体情况和各个部门的了解。通过数据洞察，公司能够识别员工满意度的高低点，明确需要改进的方面，并发现一些潜在的问题或趋势。</w:t>
      </w:r>
    </w:p>
    <w:p w:rsidR="00D55E10" w:rsidRPr="00D55E10" w:rsidP="00D55E10" w14:paraId="34D5DBA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D55E10">
        <w:rPr>
          <w:rFonts w:ascii="仿宋" w:eastAsia="仿宋" w:hAnsi="仿宋"/>
          <w:sz w:val="28"/>
        </w:rPr>
        <w:t>3. 制定改进计划</w:t>
      </w:r>
    </w:p>
    <w:p w:rsidR="00D55E10" w:rsidRPr="00D55E10" w:rsidP="00D55E10" w14:paraId="596B055A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基于员工满意度调查的结果，公司将制定详细的改进计划。这可能包括但不限于改善沟通渠道、优化工作流程、提升培训机会、调整绩效评估体系等。改进计划将根据调查结果的紧急性和重要性进行优先级排序。</w:t>
      </w:r>
    </w:p>
    <w:p w:rsidR="00D55E10" w:rsidRPr="00D55E10" w:rsidP="00D55E10" w14:paraId="52871DE7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4. 沟通与参与</w:t>
      </w:r>
    </w:p>
    <w:p w:rsidR="00D55E10" w:rsidRPr="00D55E10" w:rsidP="00D55E10" w14:paraId="44406882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公司将积极与员工分享调查结果和改进计划，并邀请员工提供进一步的建议和意见。通过促使员工参与改进过程，公司能够更好地理解员工的需求，建立起更加开放和透明的企业文化。</w:t>
      </w:r>
    </w:p>
    <w:p w:rsidR="00D55E10" w:rsidRPr="00D55E10" w:rsidP="00D55E10" w14:paraId="7B5BE2A6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5. 持续监测与调整</w:t>
      </w:r>
    </w:p>
    <w:p w:rsidR="00D55E10" w:rsidRPr="00D55E10" w:rsidP="00D55E10" w14:paraId="05CBE2F5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改进是一个持续的过程，公司将定期监测改进计划的执行情况，并根据反馈结果进行调整。定期的满意度调查将继续进行，以确保公司能够及时应对变化，满足员工的期望，并不断提升工作环境的质量。</w:t>
      </w:r>
    </w:p>
    <w:p w:rsidR="00D55E10" w:rsidP="00D55E10" w14:paraId="2C84869C" w14:textId="13C84A02">
      <w:pPr>
        <w:ind w:firstLine="560" w:firstLineChars="200"/>
        <w:rPr>
          <w:rFonts w:ascii="仿宋" w:eastAsia="仿宋" w:hAnsi="仿宋"/>
          <w:sz w:val="28"/>
        </w:rPr>
      </w:pPr>
    </w:p>
    <w:p w:rsidR="00D55E10" w:rsidP="00D55E10" w14:paraId="0075AE9D" w14:textId="3DB868B8">
      <w:pPr>
        <w:pStyle w:val="Heading1"/>
        <w:rPr>
          <w:rFonts w:hint="eastAsia"/>
        </w:rPr>
      </w:pPr>
      <w:bookmarkStart w:id="9" w:name="_Toc154319507"/>
      <w:r w:rsidRPr="00D55E10">
        <w:rPr>
          <w:rFonts w:hint="eastAsia"/>
        </w:rPr>
        <w:t>三、项目建设单位基本情况</w:t>
      </w:r>
      <w:bookmarkEnd w:id="9"/>
    </w:p>
    <w:p w:rsidR="00D55E10" w:rsidP="00D55E10" w14:paraId="2AD7A191" w14:textId="2D5DFD49">
      <w:pPr>
        <w:pStyle w:val="Heading2"/>
      </w:pPr>
      <w:bookmarkStart w:id="10" w:name="_Toc154319508"/>
      <w:r w:rsidRPr="00D55E10">
        <w:t>(一)、项目承办单位基本情况</w:t>
      </w:r>
      <w:bookmarkEnd w:id="10"/>
    </w:p>
    <w:p w:rsidR="00D55E10" w:rsidRPr="00D55E10" w:rsidP="00D55E10" w14:paraId="580991D5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1. 单位名称： XXX有限公司</w:t>
      </w:r>
    </w:p>
    <w:p w:rsidR="00D55E10" w:rsidRPr="00D55E10" w:rsidP="00D55E10" w14:paraId="01EF5470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公司名称为XXX有限公司，是一家专注于XXX产品研发、生产、销售以及相关技术服务的企业。</w:t>
      </w:r>
    </w:p>
    <w:p w:rsidR="00D55E10" w:rsidRPr="00D55E10" w:rsidP="00D55E10" w14:paraId="35E4E207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2. 成立时间： XXXX年</w:t>
      </w:r>
    </w:p>
    <w:p w:rsidR="00D55E10" w:rsidRPr="00D55E10" w:rsidP="00D55E10" w14:paraId="649CF22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D55E10">
        <w:rPr>
          <w:rFonts w:ascii="仿宋" w:eastAsia="仿宋" w:hAnsi="仿宋"/>
          <w:sz w:val="28"/>
        </w:rPr>
        <w:t xml:space="preserve">   公司成立于XXXX年，拥有多年的行业经验和稳固的市场地位。</w:t>
      </w:r>
    </w:p>
    <w:p w:rsidR="00D55E10" w:rsidRPr="00D55E10" w:rsidP="00D55E10" w14:paraId="2C5160DF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3. 注册资本： XX亿元人民币</w:t>
      </w:r>
    </w:p>
    <w:p w:rsidR="00D55E10" w:rsidRPr="00D55E10" w:rsidP="00D55E10" w14:paraId="55073CD6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公司注册资本达到XX亿元人民币，为OLED项目的充分实施提供了资金保障。</w:t>
      </w:r>
    </w:p>
    <w:p w:rsidR="00D55E10" w:rsidRPr="00D55E10" w:rsidP="00D55E10" w14:paraId="0641BEEC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4. 经营范围： XXX产品的研发、生产、销售及相关技术服务。</w:t>
      </w:r>
    </w:p>
    <w:p w:rsidR="00D55E10" w:rsidRPr="00D55E10" w:rsidP="00D55E10" w14:paraId="520F4EA2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公司主营业务涵盖XXX产品的全产业链，包括从研发、制造到销售的全方位服务。</w:t>
      </w:r>
    </w:p>
    <w:p w:rsidR="00D55E10" w:rsidRPr="00D55E10" w:rsidP="00D55E10" w14:paraId="6A56CF6E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5. 企业规模： </w:t>
      </w:r>
    </w:p>
    <w:p w:rsidR="00D55E10" w:rsidRPr="00D55E10" w:rsidP="00D55E10" w14:paraId="3119202A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公司规模庞大，员工总数达XX人，其中技术研发人员占公司总人数的XX%。这确保了在OLED项目实施中有足够的专业人才支持。</w:t>
      </w:r>
    </w:p>
    <w:p w:rsidR="00D55E10" w:rsidRPr="00D55E10" w:rsidP="00D55E10" w14:paraId="3F731D8F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6. 地理位置： </w:t>
      </w:r>
    </w:p>
    <w:p w:rsidR="00D55E10" w:rsidRPr="00D55E10" w:rsidP="00D55E10" w14:paraId="7E6F417D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公司总部位于某某工业园区，占地面积达XX平方米，拥有现代化的生产基地和研发中心，地理位置优越，为OLED项目提供了便利的交通和资源条件。</w:t>
      </w:r>
    </w:p>
    <w:p w:rsidR="00D55E10" w:rsidRPr="00D55E10" w:rsidP="00D55E10" w14:paraId="14E39844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7. 管理体系： </w:t>
      </w:r>
    </w:p>
    <w:p w:rsidR="00D55E10" w:rsidRPr="00D55E10" w:rsidP="00D55E10" w14:paraId="3217D4FE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公司高度重视质量、环境和职业健康安全管理，通过ISO9001、ISO14001和OHSAS18001认证体系，确保产品质量和生产过程的规范化，为OLED项目的可持续发展奠定了基础。</w:t>
      </w:r>
    </w:p>
    <w:p w:rsidR="00D55E10" w:rsidRPr="00D55E10" w:rsidP="00D55E10" w14:paraId="3B9EDFF4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8. 技术实力</w:t>
      </w:r>
      <w:r w:rsidRPr="00D55E10">
        <w:rPr>
          <w:rFonts w:ascii="仿宋" w:eastAsia="仿宋" w:hAnsi="仿宋" w:hint="eastAsia"/>
          <w:sz w:val="28"/>
        </w:rPr>
        <w:t>：</w:t>
      </w:r>
      <w:r w:rsidRPr="00D55E10">
        <w:rPr>
          <w:rFonts w:ascii="仿宋" w:eastAsia="仿宋" w:hAnsi="仿宋"/>
          <w:sz w:val="28"/>
        </w:rPr>
        <w:t xml:space="preserve"> </w:t>
      </w:r>
    </w:p>
    <w:p w:rsidR="00D55E10" w:rsidRPr="00D55E10" w:rsidP="00D55E10" w14:paraId="4E820A18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公司拥有强大的技术研发团队，与多所高校和科研机构建立了紧密的合作关系。多项专利技术和自主知识产权的持有为公司提供了技术创新的动力，为OLED项目提供了坚实的技术支持。</w:t>
      </w:r>
    </w:p>
    <w:p w:rsidR="00D55E10" w:rsidRPr="00D55E10" w:rsidP="00D55E10" w14:paraId="7E4F6EE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D55E10">
        <w:rPr>
          <w:rFonts w:ascii="仿宋" w:eastAsia="仿宋" w:hAnsi="仿宋"/>
          <w:sz w:val="28"/>
        </w:rPr>
        <w:t xml:space="preserve">9. 市场地位： </w:t>
      </w:r>
    </w:p>
    <w:p w:rsidR="00D55E10" w:rsidRPr="00D55E10" w:rsidP="00D55E10" w14:paraId="10C43AA8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经过多年的发展，公司已成为国内XXX行业的知名品牌。产品畅销全国，并在海外多个国家和地区建立了稳固的市场地位。公司在市场上享有较高的知名度和美誉度，为OLED项目的成功实施提供了有力的市场支持。</w:t>
      </w:r>
    </w:p>
    <w:p w:rsidR="00D55E10" w:rsidRPr="00D55E10" w:rsidP="00D55E10" w14:paraId="6584DCB7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10. 企业文化： </w:t>
      </w:r>
    </w:p>
    <w:p w:rsidR="00D55E10" w:rsidP="00D55E10" w14:paraId="3ED71309" w14:textId="6AD0BD39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 xml:space="preserve">    公司秉承“创新、质量、服务”的企业宗旨，坚持“以人为本、科技领先、市场导向”的</w:t>
      </w:r>
      <w:r w:rsidRPr="00D55E10">
        <w:rPr>
          <w:rFonts w:ascii="仿宋" w:eastAsia="仿宋" w:hAnsi="仿宋" w:hint="eastAsia"/>
          <w:sz w:val="28"/>
        </w:rPr>
        <w:t>经营理念。致力于为客户提供高品质、个性化的</w:t>
      </w:r>
      <w:r w:rsidRPr="00D55E10">
        <w:rPr>
          <w:rFonts w:ascii="仿宋" w:eastAsia="仿宋" w:hAnsi="仿宋"/>
          <w:sz w:val="28"/>
        </w:rPr>
        <w:t>XXX产品和服务。通过持续创新和改进，公司不断提升核心竞争力，实现了可持续发展的目标。</w:t>
      </w:r>
    </w:p>
    <w:p w:rsidR="00D55E10" w:rsidP="00D55E10" w14:paraId="1FD29011" w14:textId="6BEDAA66">
      <w:pPr>
        <w:pStyle w:val="Heading2"/>
      </w:pPr>
      <w:bookmarkStart w:id="11" w:name="_Toc154319509"/>
      <w:r w:rsidRPr="00D55E10">
        <w:t>(二)、公司经济效益分析</w:t>
      </w:r>
      <w:bookmarkEnd w:id="11"/>
    </w:p>
    <w:p w:rsidR="00D55E10" w:rsidRPr="00D55E10" w:rsidP="00D55E10" w14:paraId="4232346A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一、收入分析</w:t>
      </w:r>
    </w:p>
    <w:p w:rsidR="00D55E10" w:rsidRPr="00D55E10" w:rsidP="00D55E10" w14:paraId="0B83E790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1. 主营业务收入：金额达到XX万元，显示公司在家电销售领域的强劲表现。</w:t>
      </w:r>
    </w:p>
    <w:p w:rsidR="00D55E10" w:rsidRPr="00D55E10" w:rsidP="00D55E10" w14:paraId="536973DD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2. 其他业务收入：金额约为XX万元，虽然占比较小，但也证明了公司多元化的收入来源。</w:t>
      </w:r>
    </w:p>
    <w:p w:rsidR="00D55E10" w:rsidRPr="00D55E10" w:rsidP="00D55E10" w14:paraId="0D49DB41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 w:hint="eastAsia"/>
          <w:sz w:val="28"/>
        </w:rPr>
        <w:t>二、成本分析</w:t>
      </w:r>
    </w:p>
    <w:p w:rsidR="00D55E10" w:rsidRPr="00D55E10" w:rsidP="00D55E10" w14:paraId="20D48D9A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1. 直接材料成本：金额约为XX万元，占据了公司总成本的较大部分。</w:t>
      </w:r>
    </w:p>
    <w:p w:rsidR="00D55E10" w:rsidRPr="00D55E10" w:rsidP="00D55E10" w14:paraId="2C46050C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2. 直接人工成本：金额达到XX万元，表明公司对员工的投入和重视。</w:t>
      </w:r>
    </w:p>
    <w:p w:rsidR="00D55E10" w:rsidRPr="00D55E10" w:rsidP="00D55E10" w14:paraId="48689739" w14:textId="77777777">
      <w:pPr>
        <w:ind w:firstLine="560" w:firstLineChars="200"/>
        <w:rPr>
          <w:rFonts w:ascii="仿宋" w:eastAsia="仿宋" w:hAnsi="仿宋"/>
          <w:sz w:val="28"/>
        </w:rPr>
      </w:pPr>
      <w:r w:rsidRPr="00D55E10">
        <w:rPr>
          <w:rFonts w:ascii="仿宋" w:eastAsia="仿宋" w:hAnsi="仿宋"/>
          <w:sz w:val="28"/>
        </w:rPr>
        <w:t>3. 制造费用：总计XX万元，反映了公司生产过程中的固定和变</w:t>
      </w:r>
      <w:r w:rsidRPr="00D55E10">
        <w:rPr>
          <w:rFonts w:ascii="仿宋" w:eastAsia="仿宋" w:hAnsi="仿宋"/>
          <w:sz w:val="28"/>
        </w:rPr>
        <w:br/>
      </w:r>
      <w:r w:rsidRPr="00D55E1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https://d.book118.com/025320302244011044</w:t>
        </w:r>
      </w:hyperlink>
    </w:p>
    <w:p w:rsidR="00D55E10" w:rsidRPr="00D55E10" w:rsidP="00D55E1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89"/>
      <w:headerReference w:type="default" r:id="rId90"/>
      <w:footerReference w:type="even" r:id="rId91"/>
      <w:footerReference w:type="default" r:id="rId92"/>
      <w:headerReference w:type="first" r:id="rId93"/>
      <w:footerReference w:type="first" r:id="rId94"/>
      <w:type w:val="nextPage"/>
      <w:pgSz w:w="11906" w:h="16838"/>
      <w:pgMar w:top="1440" w:right="1800" w:bottom="1440" w:left="1800" w:header="851" w:footer="992" w:gutter="0"/>
      <w:pgNumType w:start="1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paraId="44B365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E10" w14:paraId="63274C0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paraId="314DDACE" w14:textId="4948F0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5E10" w14:paraId="0B23F64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paraId="4013D48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4948F0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4948F0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4948F0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4948F0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4948F0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4948F0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4948F0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4948F0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4948F0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4948F0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4948F0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4948F0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4948F0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P="007C437E" w14:textId="4948F0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D55E10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paraId="6CD25D0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RPr="00D55E10" w:rsidP="00D55E10" w14:paraId="09D96BF4" w14:textId="53CD9FE7">
    <w:pPr>
      <w:pStyle w:val="Header"/>
      <w:rPr>
        <w:rFonts w:ascii="仿宋" w:eastAsia="仿宋" w:hAnsi="仿宋"/>
      </w:rPr>
    </w:pPr>
    <w:r w:rsidRPr="00D55E10">
      <w:rPr>
        <w:rFonts w:ascii="仿宋" w:eastAsia="仿宋" w:hAnsi="仿宋"/>
      </w:rPr>
      <w:t>OLED项目前期研究报告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paraId="16F53AC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RPr="00D55E10" w:rsidP="00D55E10" w14:textId="53CD9FE7">
    <w:pPr>
      <w:pStyle w:val="Header"/>
      <w:rPr>
        <w:rFonts w:ascii="仿宋" w:eastAsia="仿宋" w:hAnsi="仿宋"/>
      </w:rPr>
    </w:pPr>
    <w:r w:rsidRPr="00D55E10">
      <w:rPr>
        <w:rFonts w:ascii="仿宋" w:eastAsia="仿宋" w:hAnsi="仿宋"/>
      </w:rPr>
      <w:t>OLED项目前期研究报告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RPr="00D55E10" w:rsidP="00D55E10" w14:textId="53CD9FE7">
    <w:pPr>
      <w:pStyle w:val="Header"/>
      <w:rPr>
        <w:rFonts w:ascii="仿宋" w:eastAsia="仿宋" w:hAnsi="仿宋"/>
      </w:rPr>
    </w:pPr>
    <w:r w:rsidRPr="00D55E10">
      <w:rPr>
        <w:rFonts w:ascii="仿宋" w:eastAsia="仿宋" w:hAnsi="仿宋"/>
      </w:rPr>
      <w:t>OLED项目前期研究报告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RPr="00D55E10" w:rsidP="00D55E10" w14:textId="53CD9FE7">
    <w:pPr>
      <w:pStyle w:val="Header"/>
      <w:rPr>
        <w:rFonts w:ascii="仿宋" w:eastAsia="仿宋" w:hAnsi="仿宋"/>
      </w:rPr>
    </w:pPr>
    <w:r w:rsidRPr="00D55E10">
      <w:rPr>
        <w:rFonts w:ascii="仿宋" w:eastAsia="仿宋" w:hAnsi="仿宋"/>
      </w:rPr>
      <w:t>OLED项目前期研究报告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RPr="00D55E10" w:rsidP="00D55E10" w14:textId="53CD9FE7">
    <w:pPr>
      <w:pStyle w:val="Header"/>
      <w:rPr>
        <w:rFonts w:ascii="仿宋" w:eastAsia="仿宋" w:hAnsi="仿宋"/>
      </w:rPr>
    </w:pPr>
    <w:r w:rsidRPr="00D55E10">
      <w:rPr>
        <w:rFonts w:ascii="仿宋" w:eastAsia="仿宋" w:hAnsi="仿宋"/>
      </w:rPr>
      <w:t>OLED项目前期研究报告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RPr="00D55E10" w:rsidP="00D55E10" w14:textId="53CD9FE7">
    <w:pPr>
      <w:pStyle w:val="Header"/>
      <w:rPr>
        <w:rFonts w:ascii="仿宋" w:eastAsia="仿宋" w:hAnsi="仿宋"/>
      </w:rPr>
    </w:pPr>
    <w:r w:rsidRPr="00D55E10">
      <w:rPr>
        <w:rFonts w:ascii="仿宋" w:eastAsia="仿宋" w:hAnsi="仿宋"/>
      </w:rPr>
      <w:t>OLED项目前期研究报告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RPr="00D55E10" w:rsidP="00D55E10" w14:textId="53CD9FE7">
    <w:pPr>
      <w:pStyle w:val="Header"/>
      <w:rPr>
        <w:rFonts w:ascii="仿宋" w:eastAsia="仿宋" w:hAnsi="仿宋"/>
      </w:rPr>
    </w:pPr>
    <w:r w:rsidRPr="00D55E10">
      <w:rPr>
        <w:rFonts w:ascii="仿宋" w:eastAsia="仿宋" w:hAnsi="仿宋"/>
      </w:rPr>
      <w:t>OLED项目前期研究报告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RPr="00D55E10" w:rsidP="00D55E10" w14:textId="53CD9FE7">
    <w:pPr>
      <w:pStyle w:val="Header"/>
      <w:rPr>
        <w:rFonts w:ascii="仿宋" w:eastAsia="仿宋" w:hAnsi="仿宋"/>
      </w:rPr>
    </w:pPr>
    <w:r w:rsidRPr="00D55E10">
      <w:rPr>
        <w:rFonts w:ascii="仿宋" w:eastAsia="仿宋" w:hAnsi="仿宋"/>
      </w:rPr>
      <w:t>OLED项目前期研究报告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RPr="00D55E10" w:rsidP="00D55E10" w14:textId="53CD9FE7">
    <w:pPr>
      <w:pStyle w:val="Header"/>
      <w:rPr>
        <w:rFonts w:ascii="仿宋" w:eastAsia="仿宋" w:hAnsi="仿宋"/>
      </w:rPr>
    </w:pPr>
    <w:r w:rsidRPr="00D55E10">
      <w:rPr>
        <w:rFonts w:ascii="仿宋" w:eastAsia="仿宋" w:hAnsi="仿宋"/>
      </w:rPr>
      <w:t>OLED项目前期研究报告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RPr="00D55E10" w:rsidP="00D55E10" w14:textId="53CD9FE7">
    <w:pPr>
      <w:pStyle w:val="Header"/>
      <w:rPr>
        <w:rFonts w:ascii="仿宋" w:eastAsia="仿宋" w:hAnsi="仿宋"/>
      </w:rPr>
    </w:pPr>
    <w:r w:rsidRPr="00D55E10">
      <w:rPr>
        <w:rFonts w:ascii="仿宋" w:eastAsia="仿宋" w:hAnsi="仿宋"/>
      </w:rPr>
      <w:t>OLED项目前期研究报告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RPr="00D55E10" w:rsidP="00D55E10" w14:textId="53CD9FE7">
    <w:pPr>
      <w:pStyle w:val="Header"/>
      <w:rPr>
        <w:rFonts w:ascii="仿宋" w:eastAsia="仿宋" w:hAnsi="仿宋"/>
      </w:rPr>
    </w:pPr>
    <w:r w:rsidRPr="00D55E10">
      <w:rPr>
        <w:rFonts w:ascii="仿宋" w:eastAsia="仿宋" w:hAnsi="仿宋"/>
      </w:rPr>
      <w:t>OLED项目前期研究报告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RPr="00D55E10" w:rsidP="00D55E10" w14:textId="53CD9FE7">
    <w:pPr>
      <w:pStyle w:val="Header"/>
      <w:rPr>
        <w:rFonts w:ascii="仿宋" w:eastAsia="仿宋" w:hAnsi="仿宋"/>
      </w:rPr>
    </w:pPr>
    <w:r w:rsidRPr="00D55E10">
      <w:rPr>
        <w:rFonts w:ascii="仿宋" w:eastAsia="仿宋" w:hAnsi="仿宋"/>
      </w:rPr>
      <w:t>OLED项目前期研究报告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RPr="00D55E10" w:rsidP="00D55E10" w14:textId="53CD9FE7">
    <w:pPr>
      <w:pStyle w:val="Header"/>
      <w:rPr>
        <w:rFonts w:ascii="仿宋" w:eastAsia="仿宋" w:hAnsi="仿宋"/>
      </w:rPr>
    </w:pPr>
    <w:r w:rsidRPr="00D55E10">
      <w:rPr>
        <w:rFonts w:ascii="仿宋" w:eastAsia="仿宋" w:hAnsi="仿宋"/>
      </w:rPr>
      <w:t>OLED项目前期研究报告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RPr="00D55E10" w:rsidP="00D55E10" w14:textId="53CD9FE7">
    <w:pPr>
      <w:pStyle w:val="Header"/>
      <w:rPr>
        <w:rFonts w:ascii="仿宋" w:eastAsia="仿宋" w:hAnsi="仿宋"/>
      </w:rPr>
    </w:pPr>
    <w:r w:rsidRPr="00D55E10">
      <w:rPr>
        <w:rFonts w:ascii="仿宋" w:eastAsia="仿宋" w:hAnsi="仿宋"/>
      </w:rPr>
      <w:t>OLED项目前期研究报告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:rsidRPr="00D55E10" w:rsidP="00D55E10" w14:textId="53CD9FE7">
    <w:pPr>
      <w:pStyle w:val="Header"/>
      <w:rPr>
        <w:rFonts w:ascii="仿宋" w:eastAsia="仿宋" w:hAnsi="仿宋"/>
      </w:rPr>
    </w:pPr>
    <w:r w:rsidRPr="00D55E10">
      <w:rPr>
        <w:rFonts w:ascii="仿宋" w:eastAsia="仿宋" w:hAnsi="仿宋"/>
      </w:rPr>
      <w:t>OLED项目前期研究报告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E1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E10"/>
    <w:rsid w:val="003325A8"/>
    <w:rsid w:val="007C437E"/>
    <w:rsid w:val="00902B17"/>
    <w:rsid w:val="00D55E1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4EE70B"/>
  <w15:chartTrackingRefBased/>
  <w15:docId w15:val="{8884ACB7-695E-4539-B944-96AB98EDB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55E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55E1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55E1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55E1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55E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55E1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55E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55E1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55E10"/>
  </w:style>
  <w:style w:type="paragraph" w:styleId="TOC1">
    <w:name w:val="toc 1"/>
    <w:basedOn w:val="Normal"/>
    <w:next w:val="Normal"/>
    <w:autoRedefine/>
    <w:uiPriority w:val="39"/>
    <w:unhideWhenUsed/>
    <w:rsid w:val="00D55E10"/>
  </w:style>
  <w:style w:type="paragraph" w:styleId="TOC2">
    <w:name w:val="toc 2"/>
    <w:basedOn w:val="Normal"/>
    <w:next w:val="Normal"/>
    <w:autoRedefine/>
    <w:uiPriority w:val="39"/>
    <w:unhideWhenUsed/>
    <w:rsid w:val="00D55E1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yperlink" Target="https://d.book118.com/025320302244011044" TargetMode="External" /><Relationship Id="rId89" Type="http://schemas.openxmlformats.org/officeDocument/2006/relationships/header" Target="header43.xml" /><Relationship Id="rId9" Type="http://schemas.openxmlformats.org/officeDocument/2006/relationships/footer" Target="footer3.xml" /><Relationship Id="rId90" Type="http://schemas.openxmlformats.org/officeDocument/2006/relationships/header" Target="header44.xml" /><Relationship Id="rId91" Type="http://schemas.openxmlformats.org/officeDocument/2006/relationships/footer" Target="footer43.xml" /><Relationship Id="rId92" Type="http://schemas.openxmlformats.org/officeDocument/2006/relationships/footer" Target="footer44.xml" /><Relationship Id="rId93" Type="http://schemas.openxmlformats.org/officeDocument/2006/relationships/header" Target="header45.xml" /><Relationship Id="rId94" Type="http://schemas.openxmlformats.org/officeDocument/2006/relationships/footer" Target="footer45.xml" /><Relationship Id="rId95" Type="http://schemas.openxmlformats.org/officeDocument/2006/relationships/theme" Target="theme/theme1.xml" /><Relationship Id="rId9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5746</Words>
  <Characters>32754</Characters>
  <Application>Microsoft Office Word</Application>
  <DocSecurity>0</DocSecurity>
  <Lines>272</Lines>
  <Paragraphs>76</Paragraphs>
  <ScaleCrop>false</ScaleCrop>
  <Company/>
  <LinksUpToDate>false</LinksUpToDate>
  <CharactersWithSpaces>38424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 qiang</dc:creator>
  <cp:lastModifiedBy>zheng qiang</cp:lastModifiedBy>
  <cp:revision>1</cp:revision>
  <dcterms:created xsi:type="dcterms:W3CDTF">2023-12-24T06:10:00Z</dcterms:created>
  <dcterms:modified xsi:type="dcterms:W3CDTF">2023-12-24T06:11:00Z</dcterms:modified>
</cp:coreProperties>
</file>