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放射性核素远距离治疗机项目综合评估报告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028" w:history="1">
        <w:r>
          <w:rPr>
            <w:rFonts w:ascii="仿宋" w:eastAsia="仿宋" w:hAnsi="仿宋" w:cs="仿宋" w:hint="eastAsia"/>
            <w:lang w:eastAsia="zh-CN"/>
          </w:rPr>
          <w:t>序言</w:t>
        </w:r>
        <w:r>
          <w:tab/>
        </w:r>
        <w:r>
          <w:fldChar w:fldCharType="begin"/>
        </w:r>
        <w:r>
          <w:instrText xml:space="preserve"> PAGEREF _Toc14028 \h </w:instrText>
        </w:r>
        <w:r>
          <w:fldChar w:fldCharType="separate"/>
        </w:r>
        <w:r>
          <w:t>3</w:t>
        </w:r>
        <w:r>
          <w:fldChar w:fldCharType="end"/>
        </w:r>
      </w:hyperlink>
    </w:p>
    <w:p>
      <w:pPr>
        <w:pStyle w:val="TOC1"/>
        <w:tabs>
          <w:tab w:val="right" w:leader="dot" w:pos="8306"/>
        </w:tabs>
      </w:pPr>
      <w:hyperlink w:anchor="_Toc23034" w:history="1">
        <w:r>
          <w:rPr>
            <w:rFonts w:ascii="仿宋" w:eastAsia="仿宋" w:hAnsi="仿宋" w:cs="仿宋" w:hint="eastAsia"/>
            <w:lang w:eastAsia="zh-CN"/>
          </w:rPr>
          <w:t>一、法人治理架构</w:t>
        </w:r>
        <w:r>
          <w:tab/>
        </w:r>
        <w:r>
          <w:fldChar w:fldCharType="begin"/>
        </w:r>
        <w:r>
          <w:instrText xml:space="preserve"> PAGEREF _Toc23034 \h </w:instrText>
        </w:r>
        <w:r>
          <w:fldChar w:fldCharType="separate"/>
        </w:r>
        <w:r>
          <w:t>3</w:t>
        </w:r>
        <w:r>
          <w:fldChar w:fldCharType="end"/>
        </w:r>
      </w:hyperlink>
    </w:p>
    <w:p>
      <w:pPr>
        <w:pStyle w:val="TOC2"/>
        <w:tabs>
          <w:tab w:val="right" w:leader="dot" w:pos="8306"/>
        </w:tabs>
      </w:pPr>
      <w:hyperlink w:anchor="_Toc15533" w:history="1">
        <w:r>
          <w:rPr>
            <w:rFonts w:ascii="仿宋" w:eastAsia="仿宋" w:hAnsi="仿宋" w:cs="仿宋" w:hint="eastAsia"/>
            <w:lang w:eastAsia="zh-CN"/>
          </w:rPr>
          <w:t>(一)、股东权益与义务</w:t>
        </w:r>
        <w:r>
          <w:tab/>
        </w:r>
        <w:r>
          <w:fldChar w:fldCharType="begin"/>
        </w:r>
        <w:r>
          <w:instrText xml:space="preserve"> PAGEREF _Toc15533 \h </w:instrText>
        </w:r>
        <w:r>
          <w:fldChar w:fldCharType="separate"/>
        </w:r>
        <w:r>
          <w:t>3</w:t>
        </w:r>
        <w:r>
          <w:fldChar w:fldCharType="end"/>
        </w:r>
      </w:hyperlink>
    </w:p>
    <w:p>
      <w:pPr>
        <w:pStyle w:val="TOC2"/>
        <w:tabs>
          <w:tab w:val="right" w:leader="dot" w:pos="8306"/>
        </w:tabs>
      </w:pPr>
      <w:hyperlink w:anchor="_Toc16207" w:history="1">
        <w:r>
          <w:rPr>
            <w:rFonts w:ascii="仿宋" w:eastAsia="仿宋" w:hAnsi="仿宋" w:cs="仿宋" w:hint="eastAsia"/>
            <w:lang w:eastAsia="zh-CN"/>
          </w:rPr>
          <w:t>(二)、公司董事会</w:t>
        </w:r>
        <w:r>
          <w:tab/>
        </w:r>
        <w:r>
          <w:fldChar w:fldCharType="begin"/>
        </w:r>
        <w:r>
          <w:instrText xml:space="preserve"> PAGEREF _Toc16207 \h </w:instrText>
        </w:r>
        <w:r>
          <w:fldChar w:fldCharType="separate"/>
        </w:r>
        <w:r>
          <w:t>4</w:t>
        </w:r>
        <w:r>
          <w:fldChar w:fldCharType="end"/>
        </w:r>
      </w:hyperlink>
    </w:p>
    <w:p>
      <w:pPr>
        <w:pStyle w:val="TOC2"/>
        <w:tabs>
          <w:tab w:val="right" w:leader="dot" w:pos="8306"/>
        </w:tabs>
      </w:pPr>
      <w:hyperlink w:anchor="_Toc18670" w:history="1">
        <w:r>
          <w:rPr>
            <w:rFonts w:ascii="仿宋" w:eastAsia="仿宋" w:hAnsi="仿宋" w:cs="仿宋" w:hint="eastAsia"/>
            <w:lang w:eastAsia="zh-CN"/>
          </w:rPr>
          <w:t>(三)、高级管理层</w:t>
        </w:r>
        <w:r>
          <w:tab/>
        </w:r>
        <w:r>
          <w:fldChar w:fldCharType="begin"/>
        </w:r>
        <w:r>
          <w:instrText xml:space="preserve"> PAGEREF _Toc18670 \h </w:instrText>
        </w:r>
        <w:r>
          <w:fldChar w:fldCharType="separate"/>
        </w:r>
        <w:r>
          <w:t>6</w:t>
        </w:r>
        <w:r>
          <w:fldChar w:fldCharType="end"/>
        </w:r>
      </w:hyperlink>
    </w:p>
    <w:p>
      <w:pPr>
        <w:pStyle w:val="TOC2"/>
        <w:tabs>
          <w:tab w:val="right" w:leader="dot" w:pos="8306"/>
        </w:tabs>
      </w:pPr>
      <w:hyperlink w:anchor="_Toc623" w:history="1">
        <w:r>
          <w:rPr>
            <w:rFonts w:ascii="仿宋" w:eastAsia="仿宋" w:hAnsi="仿宋" w:cs="仿宋" w:hint="eastAsia"/>
            <w:lang w:eastAsia="zh-CN"/>
          </w:rPr>
          <w:t>(四)、监督管理层</w:t>
        </w:r>
        <w:r>
          <w:tab/>
        </w:r>
        <w:r>
          <w:fldChar w:fldCharType="begin"/>
        </w:r>
        <w:r>
          <w:instrText xml:space="preserve"> PAGEREF _Toc623 \h </w:instrText>
        </w:r>
        <w:r>
          <w:fldChar w:fldCharType="separate"/>
        </w:r>
        <w:r>
          <w:t>7</w:t>
        </w:r>
        <w:r>
          <w:fldChar w:fldCharType="end"/>
        </w:r>
      </w:hyperlink>
    </w:p>
    <w:p>
      <w:pPr>
        <w:pStyle w:val="TOC1"/>
        <w:tabs>
          <w:tab w:val="right" w:leader="dot" w:pos="8306"/>
        </w:tabs>
      </w:pPr>
      <w:hyperlink w:anchor="_Toc29186" w:history="1">
        <w:r>
          <w:rPr>
            <w:rFonts w:ascii="仿宋" w:eastAsia="仿宋" w:hAnsi="仿宋" w:cs="仿宋" w:hint="eastAsia"/>
            <w:lang w:eastAsia="zh-CN"/>
          </w:rPr>
          <w:t>二、放射性核素远距离治疗机项目投资主体概况</w:t>
        </w:r>
        <w:r>
          <w:tab/>
        </w:r>
        <w:r>
          <w:fldChar w:fldCharType="begin"/>
        </w:r>
        <w:r>
          <w:instrText xml:space="preserve"> PAGEREF _Toc29186 \h </w:instrText>
        </w:r>
        <w:r>
          <w:fldChar w:fldCharType="separate"/>
        </w:r>
        <w:r>
          <w:t>8</w:t>
        </w:r>
        <w:r>
          <w:fldChar w:fldCharType="end"/>
        </w:r>
      </w:hyperlink>
    </w:p>
    <w:p>
      <w:pPr>
        <w:pStyle w:val="TOC2"/>
        <w:tabs>
          <w:tab w:val="right" w:leader="dot" w:pos="8306"/>
        </w:tabs>
      </w:pPr>
      <w:hyperlink w:anchor="_Toc12663" w:history="1">
        <w:r>
          <w:rPr>
            <w:rFonts w:ascii="仿宋" w:eastAsia="仿宋" w:hAnsi="仿宋" w:cs="仿宋" w:hint="eastAsia"/>
            <w:lang w:eastAsia="zh-CN"/>
          </w:rPr>
          <w:t>(一)、公司概要</w:t>
        </w:r>
        <w:r>
          <w:tab/>
        </w:r>
        <w:r>
          <w:fldChar w:fldCharType="begin"/>
        </w:r>
        <w:r>
          <w:instrText xml:space="preserve"> PAGEREF _Toc12663 \h </w:instrText>
        </w:r>
        <w:r>
          <w:fldChar w:fldCharType="separate"/>
        </w:r>
        <w:r>
          <w:t>8</w:t>
        </w:r>
        <w:r>
          <w:fldChar w:fldCharType="end"/>
        </w:r>
      </w:hyperlink>
    </w:p>
    <w:p>
      <w:pPr>
        <w:pStyle w:val="TOC2"/>
        <w:tabs>
          <w:tab w:val="right" w:leader="dot" w:pos="8306"/>
        </w:tabs>
      </w:pPr>
      <w:hyperlink w:anchor="_Toc24892" w:history="1">
        <w:r>
          <w:rPr>
            <w:rFonts w:ascii="仿宋" w:eastAsia="仿宋" w:hAnsi="仿宋" w:cs="仿宋" w:hint="eastAsia"/>
            <w:lang w:eastAsia="zh-CN"/>
          </w:rPr>
          <w:t>(二)、公司简介</w:t>
        </w:r>
        <w:r>
          <w:tab/>
        </w:r>
        <w:r>
          <w:fldChar w:fldCharType="begin"/>
        </w:r>
        <w:r>
          <w:instrText xml:space="preserve"> PAGEREF _Toc24892 \h </w:instrText>
        </w:r>
        <w:r>
          <w:fldChar w:fldCharType="separate"/>
        </w:r>
        <w:r>
          <w:t>9</w:t>
        </w:r>
        <w:r>
          <w:fldChar w:fldCharType="end"/>
        </w:r>
      </w:hyperlink>
    </w:p>
    <w:p>
      <w:pPr>
        <w:pStyle w:val="TOC2"/>
        <w:tabs>
          <w:tab w:val="right" w:leader="dot" w:pos="8306"/>
        </w:tabs>
      </w:pPr>
      <w:hyperlink w:anchor="_Toc32112" w:history="1">
        <w:r>
          <w:rPr>
            <w:rFonts w:ascii="仿宋" w:eastAsia="仿宋" w:hAnsi="仿宋" w:cs="仿宋" w:hint="eastAsia"/>
            <w:lang w:eastAsia="zh-CN"/>
          </w:rPr>
          <w:t>(三)、财务概况</w:t>
        </w:r>
        <w:r>
          <w:tab/>
        </w:r>
        <w:r>
          <w:fldChar w:fldCharType="begin"/>
        </w:r>
        <w:r>
          <w:instrText xml:space="preserve"> PAGEREF _Toc32112 \h </w:instrText>
        </w:r>
        <w:r>
          <w:fldChar w:fldCharType="separate"/>
        </w:r>
        <w:r>
          <w:t>9</w:t>
        </w:r>
        <w:r>
          <w:fldChar w:fldCharType="end"/>
        </w:r>
      </w:hyperlink>
    </w:p>
    <w:p>
      <w:pPr>
        <w:pStyle w:val="TOC2"/>
        <w:tabs>
          <w:tab w:val="right" w:leader="dot" w:pos="8306"/>
        </w:tabs>
      </w:pPr>
      <w:hyperlink w:anchor="_Toc1150" w:history="1">
        <w:r>
          <w:rPr>
            <w:rFonts w:ascii="仿宋" w:eastAsia="仿宋" w:hAnsi="仿宋" w:cs="仿宋" w:hint="eastAsia"/>
            <w:lang w:eastAsia="zh-CN"/>
          </w:rPr>
          <w:t>(四)、核心管理层介绍</w:t>
        </w:r>
        <w:r>
          <w:tab/>
        </w:r>
        <w:r>
          <w:fldChar w:fldCharType="begin"/>
        </w:r>
        <w:r>
          <w:instrText xml:space="preserve"> PAGEREF _Toc1150 \h </w:instrText>
        </w:r>
        <w:r>
          <w:fldChar w:fldCharType="separate"/>
        </w:r>
        <w:r>
          <w:t>10</w:t>
        </w:r>
        <w:r>
          <w:fldChar w:fldCharType="end"/>
        </w:r>
      </w:hyperlink>
    </w:p>
    <w:p>
      <w:pPr>
        <w:pStyle w:val="TOC1"/>
        <w:tabs>
          <w:tab w:val="right" w:leader="dot" w:pos="8306"/>
        </w:tabs>
      </w:pPr>
      <w:hyperlink w:anchor="_Toc453" w:history="1">
        <w:r>
          <w:rPr>
            <w:rFonts w:ascii="仿宋" w:eastAsia="仿宋" w:hAnsi="仿宋" w:cs="仿宋" w:hint="eastAsia"/>
            <w:lang w:eastAsia="zh-CN"/>
          </w:rPr>
          <w:t>三、运营与管理</w:t>
        </w:r>
        <w:r>
          <w:tab/>
        </w:r>
        <w:r>
          <w:fldChar w:fldCharType="begin"/>
        </w:r>
        <w:r>
          <w:instrText xml:space="preserve"> PAGEREF _Toc453 \h </w:instrText>
        </w:r>
        <w:r>
          <w:fldChar w:fldCharType="separate"/>
        </w:r>
        <w:r>
          <w:t>11</w:t>
        </w:r>
        <w:r>
          <w:fldChar w:fldCharType="end"/>
        </w:r>
      </w:hyperlink>
    </w:p>
    <w:p>
      <w:pPr>
        <w:pStyle w:val="TOC2"/>
        <w:tabs>
          <w:tab w:val="right" w:leader="dot" w:pos="8306"/>
        </w:tabs>
      </w:pPr>
      <w:hyperlink w:anchor="_Toc8783" w:history="1">
        <w:r>
          <w:rPr>
            <w:rFonts w:ascii="仿宋" w:eastAsia="仿宋" w:hAnsi="仿宋" w:cs="仿宋" w:hint="eastAsia"/>
            <w:lang w:eastAsia="zh-CN"/>
          </w:rPr>
          <w:t>(一)、公司经营理念</w:t>
        </w:r>
        <w:r>
          <w:tab/>
        </w:r>
        <w:r>
          <w:fldChar w:fldCharType="begin"/>
        </w:r>
        <w:r>
          <w:instrText xml:space="preserve"> PAGEREF _Toc8783 \h </w:instrText>
        </w:r>
        <w:r>
          <w:fldChar w:fldCharType="separate"/>
        </w:r>
        <w:r>
          <w:t>11</w:t>
        </w:r>
        <w:r>
          <w:fldChar w:fldCharType="end"/>
        </w:r>
      </w:hyperlink>
    </w:p>
    <w:p>
      <w:pPr>
        <w:pStyle w:val="TOC2"/>
        <w:tabs>
          <w:tab w:val="right" w:leader="dot" w:pos="8306"/>
        </w:tabs>
      </w:pPr>
      <w:hyperlink w:anchor="_Toc18563" w:history="1">
        <w:r>
          <w:rPr>
            <w:rFonts w:ascii="仿宋" w:eastAsia="仿宋" w:hAnsi="仿宋" w:cs="仿宋" w:hint="eastAsia"/>
            <w:lang w:eastAsia="zh-CN"/>
          </w:rPr>
          <w:t>(二)、公司目标与职责</w:t>
        </w:r>
        <w:r>
          <w:tab/>
        </w:r>
        <w:r>
          <w:fldChar w:fldCharType="begin"/>
        </w:r>
        <w:r>
          <w:instrText xml:space="preserve"> PAGEREF _Toc18563 \h </w:instrText>
        </w:r>
        <w:r>
          <w:fldChar w:fldCharType="separate"/>
        </w:r>
        <w:r>
          <w:t>12</w:t>
        </w:r>
        <w:r>
          <w:fldChar w:fldCharType="end"/>
        </w:r>
      </w:hyperlink>
    </w:p>
    <w:p>
      <w:pPr>
        <w:pStyle w:val="TOC2"/>
        <w:tabs>
          <w:tab w:val="right" w:leader="dot" w:pos="8306"/>
        </w:tabs>
      </w:pPr>
      <w:hyperlink w:anchor="_Toc2978" w:history="1">
        <w:r>
          <w:rPr>
            <w:rFonts w:ascii="仿宋" w:eastAsia="仿宋" w:hAnsi="仿宋" w:cs="仿宋" w:hint="eastAsia"/>
            <w:lang w:eastAsia="zh-CN"/>
          </w:rPr>
          <w:t>(三)、部门任务与权利</w:t>
        </w:r>
        <w:r>
          <w:tab/>
        </w:r>
        <w:r>
          <w:fldChar w:fldCharType="begin"/>
        </w:r>
        <w:r>
          <w:instrText xml:space="preserve"> PAGEREF _Toc2978 \h </w:instrText>
        </w:r>
        <w:r>
          <w:fldChar w:fldCharType="separate"/>
        </w:r>
        <w:r>
          <w:t>13</w:t>
        </w:r>
        <w:r>
          <w:fldChar w:fldCharType="end"/>
        </w:r>
      </w:hyperlink>
    </w:p>
    <w:p>
      <w:pPr>
        <w:pStyle w:val="TOC2"/>
        <w:tabs>
          <w:tab w:val="right" w:leader="dot" w:pos="8306"/>
        </w:tabs>
      </w:pPr>
      <w:hyperlink w:anchor="_Toc31107" w:history="1">
        <w:r>
          <w:rPr>
            <w:rFonts w:ascii="仿宋" w:eastAsia="仿宋" w:hAnsi="仿宋" w:cs="仿宋" w:hint="eastAsia"/>
            <w:lang w:eastAsia="zh-CN"/>
          </w:rPr>
          <w:t>(四)、财务与会计制度</w:t>
        </w:r>
        <w:r>
          <w:tab/>
        </w:r>
        <w:r>
          <w:fldChar w:fldCharType="begin"/>
        </w:r>
        <w:r>
          <w:instrText xml:space="preserve"> PAGEREF _Toc31107 \h </w:instrText>
        </w:r>
        <w:r>
          <w:fldChar w:fldCharType="separate"/>
        </w:r>
        <w:r>
          <w:t>16</w:t>
        </w:r>
        <w:r>
          <w:fldChar w:fldCharType="end"/>
        </w:r>
      </w:hyperlink>
    </w:p>
    <w:p>
      <w:pPr>
        <w:pStyle w:val="TOC1"/>
        <w:tabs>
          <w:tab w:val="right" w:leader="dot" w:pos="8306"/>
        </w:tabs>
      </w:pPr>
      <w:hyperlink w:anchor="_Toc16598" w:history="1">
        <w:r>
          <w:rPr>
            <w:rFonts w:ascii="仿宋" w:eastAsia="仿宋" w:hAnsi="仿宋" w:cs="仿宋" w:hint="eastAsia"/>
            <w:lang w:eastAsia="zh-CN"/>
          </w:rPr>
          <w:t>四、组织架构与人力资源配置</w:t>
        </w:r>
        <w:r>
          <w:tab/>
        </w:r>
        <w:r>
          <w:fldChar w:fldCharType="begin"/>
        </w:r>
        <w:r>
          <w:instrText xml:space="preserve"> PAGEREF _Toc16598 \h </w:instrText>
        </w:r>
        <w:r>
          <w:fldChar w:fldCharType="separate"/>
        </w:r>
        <w:r>
          <w:t>18</w:t>
        </w:r>
        <w:r>
          <w:fldChar w:fldCharType="end"/>
        </w:r>
      </w:hyperlink>
    </w:p>
    <w:p>
      <w:pPr>
        <w:pStyle w:val="TOC2"/>
        <w:tabs>
          <w:tab w:val="right" w:leader="dot" w:pos="8306"/>
        </w:tabs>
      </w:pPr>
      <w:hyperlink w:anchor="_Toc21481" w:history="1">
        <w:r>
          <w:rPr>
            <w:rFonts w:ascii="仿宋" w:eastAsia="仿宋" w:hAnsi="仿宋" w:cs="仿宋" w:hint="eastAsia"/>
            <w:lang w:eastAsia="zh-CN"/>
          </w:rPr>
          <w:t>(一)、人员资源需求</w:t>
        </w:r>
        <w:r>
          <w:tab/>
        </w:r>
        <w:r>
          <w:fldChar w:fldCharType="begin"/>
        </w:r>
        <w:r>
          <w:instrText xml:space="preserve"> PAGEREF _Toc21481 \h </w:instrText>
        </w:r>
        <w:r>
          <w:fldChar w:fldCharType="separate"/>
        </w:r>
        <w:r>
          <w:t>18</w:t>
        </w:r>
        <w:r>
          <w:fldChar w:fldCharType="end"/>
        </w:r>
      </w:hyperlink>
    </w:p>
    <w:p>
      <w:pPr>
        <w:pStyle w:val="TOC2"/>
        <w:tabs>
          <w:tab w:val="right" w:leader="dot" w:pos="8306"/>
        </w:tabs>
      </w:pPr>
      <w:hyperlink w:anchor="_Toc19384" w:history="1">
        <w:r>
          <w:rPr>
            <w:rFonts w:ascii="仿宋" w:eastAsia="仿宋" w:hAnsi="仿宋" w:cs="仿宋" w:hint="eastAsia"/>
            <w:lang w:eastAsia="zh-CN"/>
          </w:rPr>
          <w:t>(二)、员工培训与发展</w:t>
        </w:r>
        <w:r>
          <w:tab/>
        </w:r>
        <w:r>
          <w:fldChar w:fldCharType="begin"/>
        </w:r>
        <w:r>
          <w:instrText xml:space="preserve"> PAGEREF _Toc19384 \h </w:instrText>
        </w:r>
        <w:r>
          <w:fldChar w:fldCharType="separate"/>
        </w:r>
        <w:r>
          <w:t>20</w:t>
        </w:r>
        <w:r>
          <w:fldChar w:fldCharType="end"/>
        </w:r>
      </w:hyperlink>
    </w:p>
    <w:p>
      <w:pPr>
        <w:pStyle w:val="TOC1"/>
        <w:tabs>
          <w:tab w:val="right" w:leader="dot" w:pos="8306"/>
        </w:tabs>
      </w:pPr>
      <w:hyperlink w:anchor="_Toc19619" w:history="1">
        <w:r>
          <w:rPr>
            <w:rFonts w:ascii="仿宋" w:eastAsia="仿宋" w:hAnsi="仿宋" w:cs="仿宋" w:hint="eastAsia"/>
            <w:lang w:eastAsia="zh-CN"/>
          </w:rPr>
          <w:t>五、法律与合规事项</w:t>
        </w:r>
        <w:r>
          <w:tab/>
        </w:r>
        <w:r>
          <w:fldChar w:fldCharType="begin"/>
        </w:r>
        <w:r>
          <w:instrText xml:space="preserve"> PAGEREF _Toc19619 \h </w:instrText>
        </w:r>
        <w:r>
          <w:fldChar w:fldCharType="separate"/>
        </w:r>
        <w:r>
          <w:t>22</w:t>
        </w:r>
        <w:r>
          <w:fldChar w:fldCharType="end"/>
        </w:r>
      </w:hyperlink>
    </w:p>
    <w:p>
      <w:pPr>
        <w:pStyle w:val="TOC2"/>
        <w:tabs>
          <w:tab w:val="right" w:leader="dot" w:pos="8306"/>
        </w:tabs>
      </w:pPr>
      <w:hyperlink w:anchor="_Toc24204" w:history="1">
        <w:r>
          <w:rPr>
            <w:rFonts w:ascii="仿宋" w:eastAsia="仿宋" w:hAnsi="仿宋" w:cs="仿宋" w:hint="eastAsia"/>
            <w:lang w:eastAsia="zh-CN"/>
          </w:rPr>
          <w:t>(一)、法律合规与风险</w:t>
        </w:r>
        <w:r>
          <w:tab/>
        </w:r>
        <w:r>
          <w:fldChar w:fldCharType="begin"/>
        </w:r>
        <w:r>
          <w:instrText xml:space="preserve"> PAGEREF _Toc24204 \h </w:instrText>
        </w:r>
        <w:r>
          <w:fldChar w:fldCharType="separate"/>
        </w:r>
        <w:r>
          <w:t>22</w:t>
        </w:r>
        <w:r>
          <w:fldChar w:fldCharType="end"/>
        </w:r>
      </w:hyperlink>
    </w:p>
    <w:p>
      <w:pPr>
        <w:pStyle w:val="TOC2"/>
        <w:tabs>
          <w:tab w:val="right" w:leader="dot" w:pos="8306"/>
        </w:tabs>
      </w:pPr>
      <w:hyperlink w:anchor="_Toc16838" w:history="1">
        <w:r>
          <w:rPr>
            <w:rFonts w:ascii="仿宋" w:eastAsia="仿宋" w:hAnsi="仿宋" w:cs="仿宋" w:hint="eastAsia"/>
            <w:lang w:eastAsia="zh-CN"/>
          </w:rPr>
          <w:t>(二)、合同管理</w:t>
        </w:r>
        <w:r>
          <w:tab/>
        </w:r>
        <w:r>
          <w:fldChar w:fldCharType="begin"/>
        </w:r>
        <w:r>
          <w:instrText xml:space="preserve"> PAGEREF _Toc16838 \h </w:instrText>
        </w:r>
        <w:r>
          <w:fldChar w:fldCharType="separate"/>
        </w:r>
        <w:r>
          <w:t>22</w:t>
        </w:r>
        <w:r>
          <w:fldChar w:fldCharType="end"/>
        </w:r>
      </w:hyperlink>
    </w:p>
    <w:p>
      <w:pPr>
        <w:pStyle w:val="TOC2"/>
        <w:tabs>
          <w:tab w:val="right" w:leader="dot" w:pos="8306"/>
        </w:tabs>
      </w:pPr>
      <w:hyperlink w:anchor="_Toc2151" w:history="1">
        <w:r>
          <w:rPr>
            <w:rFonts w:ascii="仿宋" w:eastAsia="仿宋" w:hAnsi="仿宋" w:cs="仿宋" w:hint="eastAsia"/>
            <w:lang w:eastAsia="zh-CN"/>
          </w:rPr>
          <w:t>(三)、知识产权保护</w:t>
        </w:r>
        <w:r>
          <w:tab/>
        </w:r>
        <w:r>
          <w:fldChar w:fldCharType="begin"/>
        </w:r>
        <w:r>
          <w:instrText xml:space="preserve"> PAGEREF _Toc2151 \h </w:instrText>
        </w:r>
        <w:r>
          <w:fldChar w:fldCharType="separate"/>
        </w:r>
        <w:r>
          <w:t>22</w:t>
        </w:r>
        <w:r>
          <w:fldChar w:fldCharType="end"/>
        </w:r>
      </w:hyperlink>
    </w:p>
    <w:p>
      <w:pPr>
        <w:pStyle w:val="TOC2"/>
        <w:tabs>
          <w:tab w:val="right" w:leader="dot" w:pos="8306"/>
        </w:tabs>
      </w:pPr>
      <w:hyperlink w:anchor="_Toc29187" w:history="1">
        <w:r>
          <w:rPr>
            <w:rFonts w:ascii="仿宋" w:eastAsia="仿宋" w:hAnsi="仿宋" w:cs="仿宋" w:hint="eastAsia"/>
            <w:lang w:eastAsia="zh-CN"/>
          </w:rPr>
          <w:t>(四)、法律事务与合规管理</w:t>
        </w:r>
        <w:r>
          <w:tab/>
        </w:r>
        <w:r>
          <w:fldChar w:fldCharType="begin"/>
        </w:r>
        <w:r>
          <w:instrText xml:space="preserve"> PAGEREF _Toc29187 \h </w:instrText>
        </w:r>
        <w:r>
          <w:fldChar w:fldCharType="separate"/>
        </w:r>
        <w:r>
          <w:t>23</w:t>
        </w:r>
        <w:r>
          <w:fldChar w:fldCharType="end"/>
        </w:r>
      </w:hyperlink>
    </w:p>
    <w:p>
      <w:pPr>
        <w:pStyle w:val="TOC1"/>
        <w:tabs>
          <w:tab w:val="right" w:leader="dot" w:pos="8306"/>
        </w:tabs>
      </w:pPr>
      <w:hyperlink w:anchor="_Toc4455" w:history="1">
        <w:r>
          <w:rPr>
            <w:rFonts w:ascii="仿宋" w:eastAsia="仿宋" w:hAnsi="仿宋" w:cs="仿宋" w:hint="eastAsia"/>
            <w:lang w:eastAsia="zh-CN"/>
          </w:rPr>
          <w:t>六、技术与研发计划</w:t>
        </w:r>
        <w:r>
          <w:tab/>
        </w:r>
        <w:r>
          <w:fldChar w:fldCharType="begin"/>
        </w:r>
        <w:r>
          <w:instrText xml:space="preserve"> PAGEREF _Toc4455 \h </w:instrText>
        </w:r>
        <w:r>
          <w:fldChar w:fldCharType="separate"/>
        </w:r>
        <w:r>
          <w:t>24</w:t>
        </w:r>
        <w:r>
          <w:fldChar w:fldCharType="end"/>
        </w:r>
      </w:hyperlink>
    </w:p>
    <w:p>
      <w:pPr>
        <w:pStyle w:val="TOC2"/>
        <w:tabs>
          <w:tab w:val="right" w:leader="dot" w:pos="8306"/>
        </w:tabs>
      </w:pPr>
      <w:hyperlink w:anchor="_Toc8323" w:history="1">
        <w:r>
          <w:rPr>
            <w:rFonts w:ascii="仿宋" w:eastAsia="仿宋" w:hAnsi="仿宋" w:cs="仿宋" w:hint="eastAsia"/>
            <w:lang w:eastAsia="zh-CN"/>
          </w:rPr>
          <w:t>(一)、技术开发策略</w:t>
        </w:r>
        <w:r>
          <w:tab/>
        </w:r>
        <w:r>
          <w:fldChar w:fldCharType="begin"/>
        </w:r>
        <w:r>
          <w:instrText xml:space="preserve"> PAGEREF _Toc8323 \h </w:instrText>
        </w:r>
        <w:r>
          <w:fldChar w:fldCharType="separate"/>
        </w:r>
        <w:r>
          <w:t>24</w:t>
        </w:r>
        <w:r>
          <w:fldChar w:fldCharType="end"/>
        </w:r>
      </w:hyperlink>
    </w:p>
    <w:p>
      <w:pPr>
        <w:pStyle w:val="TOC2"/>
        <w:tabs>
          <w:tab w:val="right" w:leader="dot" w:pos="8306"/>
        </w:tabs>
      </w:pPr>
      <w:hyperlink w:anchor="_Toc25989" w:history="1">
        <w:r>
          <w:rPr>
            <w:rFonts w:ascii="仿宋" w:eastAsia="仿宋" w:hAnsi="仿宋" w:cs="仿宋" w:hint="eastAsia"/>
            <w:lang w:eastAsia="zh-CN"/>
          </w:rPr>
          <w:t>(二)、研发团队与资源配置</w:t>
        </w:r>
        <w:r>
          <w:tab/>
        </w:r>
        <w:r>
          <w:fldChar w:fldCharType="begin"/>
        </w:r>
        <w:r>
          <w:instrText xml:space="preserve"> PAGEREF _Toc25989 \h </w:instrText>
        </w:r>
        <w:r>
          <w:fldChar w:fldCharType="separate"/>
        </w:r>
        <w:r>
          <w:t>25</w:t>
        </w:r>
        <w:r>
          <w:fldChar w:fldCharType="end"/>
        </w:r>
      </w:hyperlink>
    </w:p>
    <w:p>
      <w:pPr>
        <w:pStyle w:val="TOC2"/>
        <w:tabs>
          <w:tab w:val="right" w:leader="dot" w:pos="8306"/>
        </w:tabs>
      </w:pPr>
      <w:hyperlink w:anchor="_Toc20719" w:history="1">
        <w:r>
          <w:rPr>
            <w:rFonts w:ascii="仿宋" w:eastAsia="仿宋" w:hAnsi="仿宋" w:cs="仿宋" w:hint="eastAsia"/>
            <w:lang w:eastAsia="zh-CN"/>
          </w:rPr>
          <w:t>(三)、新产品开发计划</w:t>
        </w:r>
        <w:r>
          <w:tab/>
        </w:r>
        <w:r>
          <w:fldChar w:fldCharType="begin"/>
        </w:r>
        <w:r>
          <w:instrText xml:space="preserve"> PAGEREF _Toc20719 \h </w:instrText>
        </w:r>
        <w:r>
          <w:fldChar w:fldCharType="separate"/>
        </w:r>
        <w:r>
          <w:t>25</w:t>
        </w:r>
        <w:r>
          <w:fldChar w:fldCharType="end"/>
        </w:r>
      </w:hyperlink>
    </w:p>
    <w:p>
      <w:pPr>
        <w:pStyle w:val="TOC2"/>
        <w:tabs>
          <w:tab w:val="right" w:leader="dot" w:pos="8306"/>
        </w:tabs>
      </w:pPr>
      <w:hyperlink w:anchor="_Toc27410" w:history="1">
        <w:r>
          <w:rPr>
            <w:rFonts w:ascii="仿宋" w:eastAsia="仿宋" w:hAnsi="仿宋" w:cs="仿宋" w:hint="eastAsia"/>
            <w:lang w:eastAsia="zh-CN"/>
          </w:rPr>
          <w:t>(四)、技术创新与竞争优势</w:t>
        </w:r>
        <w:r>
          <w:tab/>
        </w:r>
        <w:r>
          <w:fldChar w:fldCharType="begin"/>
        </w:r>
        <w:r>
          <w:instrText xml:space="preserve"> PAGEREF _Toc27410 \h </w:instrText>
        </w:r>
        <w:r>
          <w:fldChar w:fldCharType="separate"/>
        </w:r>
        <w:r>
          <w:t>26</w:t>
        </w:r>
        <w:r>
          <w:fldChar w:fldCharType="end"/>
        </w:r>
      </w:hyperlink>
    </w:p>
    <w:p>
      <w:pPr>
        <w:pStyle w:val="TOC1"/>
        <w:tabs>
          <w:tab w:val="right" w:leader="dot" w:pos="8306"/>
        </w:tabs>
      </w:pPr>
      <w:hyperlink w:anchor="_Toc9329" w:history="1">
        <w:r>
          <w:rPr>
            <w:rFonts w:ascii="仿宋" w:eastAsia="仿宋" w:hAnsi="仿宋" w:cs="仿宋" w:hint="eastAsia"/>
            <w:lang w:eastAsia="zh-CN"/>
          </w:rPr>
          <w:t>七、营销策略与品牌推广</w:t>
        </w:r>
        <w:r>
          <w:tab/>
        </w:r>
        <w:r>
          <w:fldChar w:fldCharType="begin"/>
        </w:r>
        <w:r>
          <w:instrText xml:space="preserve"> PAGEREF _Toc9329 \h </w:instrText>
        </w:r>
        <w:r>
          <w:fldChar w:fldCharType="separate"/>
        </w:r>
        <w:r>
          <w:t>27</w:t>
        </w:r>
        <w:r>
          <w:fldChar w:fldCharType="end"/>
        </w:r>
      </w:hyperlink>
    </w:p>
    <w:p>
      <w:pPr>
        <w:pStyle w:val="TOC2"/>
        <w:tabs>
          <w:tab w:val="right" w:leader="dot" w:pos="8306"/>
        </w:tabs>
      </w:pPr>
      <w:hyperlink w:anchor="_Toc18988" w:history="1">
        <w:r>
          <w:rPr>
            <w:rFonts w:ascii="仿宋" w:eastAsia="仿宋" w:hAnsi="仿宋" w:cs="仿宋" w:hint="eastAsia"/>
            <w:lang w:eastAsia="zh-CN"/>
          </w:rPr>
          <w:t>(一)、营销策略制定</w:t>
        </w:r>
        <w:r>
          <w:tab/>
        </w:r>
        <w:r>
          <w:fldChar w:fldCharType="begin"/>
        </w:r>
        <w:r>
          <w:instrText xml:space="preserve"> PAGEREF _Toc18988 \h </w:instrText>
        </w:r>
        <w:r>
          <w:fldChar w:fldCharType="separate"/>
        </w:r>
        <w:r>
          <w:t>27</w:t>
        </w:r>
        <w:r>
          <w:fldChar w:fldCharType="end"/>
        </w:r>
      </w:hyperlink>
    </w:p>
    <w:p>
      <w:pPr>
        <w:pStyle w:val="TOC2"/>
        <w:tabs>
          <w:tab w:val="right" w:leader="dot" w:pos="8306"/>
        </w:tabs>
      </w:pPr>
      <w:hyperlink w:anchor="_Toc26600" w:history="1">
        <w:r>
          <w:rPr>
            <w:rFonts w:ascii="仿宋" w:eastAsia="仿宋" w:hAnsi="仿宋" w:cs="仿宋" w:hint="eastAsia"/>
            <w:lang w:eastAsia="zh-CN"/>
          </w:rPr>
          <w:t>(二)、产品定位与定价策略</w:t>
        </w:r>
        <w:r>
          <w:tab/>
        </w:r>
        <w:r>
          <w:fldChar w:fldCharType="begin"/>
        </w:r>
        <w:r>
          <w:instrText xml:space="preserve"> PAGEREF _Toc26600 \h </w:instrText>
        </w:r>
        <w:r>
          <w:fldChar w:fldCharType="separate"/>
        </w:r>
        <w:r>
          <w:t>29</w:t>
        </w:r>
        <w:r>
          <w:fldChar w:fldCharType="end"/>
        </w:r>
      </w:hyperlink>
    </w:p>
    <w:p>
      <w:pPr>
        <w:pStyle w:val="TOC2"/>
        <w:tabs>
          <w:tab w:val="right" w:leader="dot" w:pos="8306"/>
        </w:tabs>
      </w:pPr>
      <w:hyperlink w:anchor="_Toc5278" w:history="1">
        <w:r>
          <w:rPr>
            <w:rFonts w:ascii="仿宋" w:eastAsia="仿宋" w:hAnsi="仿宋" w:cs="仿宋" w:hint="eastAsia"/>
            <w:lang w:eastAsia="zh-CN"/>
          </w:rPr>
          <w:t>(三)、促销与广告战略</w:t>
        </w:r>
        <w:r>
          <w:tab/>
        </w:r>
        <w:r>
          <w:fldChar w:fldCharType="begin"/>
        </w:r>
        <w:r>
          <w:instrText xml:space="preserve"> PAGEREF _Toc5278 \h </w:instrText>
        </w:r>
        <w:r>
          <w:fldChar w:fldCharType="separate"/>
        </w:r>
        <w:r>
          <w:t>31</w:t>
        </w:r>
        <w:r>
          <w:fldChar w:fldCharType="end"/>
        </w:r>
      </w:hyperlink>
    </w:p>
    <w:p>
      <w:pPr>
        <w:pStyle w:val="TOC2"/>
        <w:tabs>
          <w:tab w:val="right" w:leader="dot" w:pos="8306"/>
        </w:tabs>
      </w:pPr>
      <w:hyperlink w:anchor="_Toc9391" w:history="1">
        <w:r>
          <w:rPr>
            <w:rFonts w:ascii="仿宋" w:eastAsia="仿宋" w:hAnsi="仿宋" w:cs="仿宋" w:hint="eastAsia"/>
            <w:lang w:eastAsia="zh-CN"/>
          </w:rPr>
          <w:t>(四)、品牌推广计划</w:t>
        </w:r>
        <w:r>
          <w:tab/>
        </w:r>
        <w:r>
          <w:fldChar w:fldCharType="begin"/>
        </w:r>
        <w:r>
          <w:instrText xml:space="preserve"> PAGEREF _Toc9391 \h </w:instrText>
        </w:r>
        <w:r>
          <w:fldChar w:fldCharType="separate"/>
        </w:r>
        <w:r>
          <w:t>32</w:t>
        </w:r>
        <w:r>
          <w:fldChar w:fldCharType="end"/>
        </w:r>
      </w:hyperlink>
    </w:p>
    <w:p>
      <w:pPr>
        <w:pStyle w:val="TOC1"/>
        <w:tabs>
          <w:tab w:val="right" w:leader="dot" w:pos="8306"/>
        </w:tabs>
      </w:pPr>
      <w:hyperlink w:anchor="_Toc31248" w:history="1">
        <w:r>
          <w:rPr>
            <w:rFonts w:ascii="仿宋" w:eastAsia="仿宋" w:hAnsi="仿宋" w:cs="仿宋" w:hint="eastAsia"/>
            <w:lang w:eastAsia="zh-CN"/>
          </w:rPr>
          <w:t>八、市场调研与竞争分析</w:t>
        </w:r>
        <w:r>
          <w:tab/>
        </w:r>
        <w:r>
          <w:fldChar w:fldCharType="begin"/>
        </w:r>
        <w:r>
          <w:instrText xml:space="preserve"> PAGEREF _Toc31248 \h </w:instrText>
        </w:r>
        <w:r>
          <w:fldChar w:fldCharType="separate"/>
        </w:r>
        <w:r>
          <w:t>33</w:t>
        </w:r>
        <w:r>
          <w:fldChar w:fldCharType="end"/>
        </w:r>
      </w:hyperlink>
    </w:p>
    <w:p>
      <w:pPr>
        <w:pStyle w:val="TOC2"/>
        <w:tabs>
          <w:tab w:val="right" w:leader="dot" w:pos="8306"/>
        </w:tabs>
      </w:pPr>
      <w:hyperlink w:anchor="_Toc20643" w:history="1">
        <w:r>
          <w:rPr>
            <w:rFonts w:ascii="仿宋" w:eastAsia="仿宋" w:hAnsi="仿宋" w:cs="仿宋" w:hint="eastAsia"/>
            <w:lang w:eastAsia="zh-CN"/>
          </w:rPr>
          <w:t>(一)、市场状况概览</w:t>
        </w:r>
        <w:r>
          <w:tab/>
        </w:r>
        <w:r>
          <w:fldChar w:fldCharType="begin"/>
        </w:r>
        <w:r>
          <w:instrText xml:space="preserve"> PAGEREF _Toc20643 \h </w:instrText>
        </w:r>
        <w:r>
          <w:fldChar w:fldCharType="separate"/>
        </w:r>
        <w:r>
          <w:t>33</w:t>
        </w:r>
        <w:r>
          <w:fldChar w:fldCharType="end"/>
        </w:r>
      </w:hyperlink>
    </w:p>
    <w:p>
      <w:pPr>
        <w:pStyle w:val="TOC2"/>
        <w:tabs>
          <w:tab w:val="right" w:leader="dot" w:pos="8306"/>
        </w:tabs>
      </w:pPr>
      <w:hyperlink w:anchor="_Toc21109" w:history="1">
        <w:r>
          <w:rPr>
            <w:rFonts w:ascii="仿宋" w:eastAsia="仿宋" w:hAnsi="仿宋" w:cs="仿宋" w:hint="eastAsia"/>
            <w:lang w:eastAsia="zh-CN"/>
          </w:rPr>
          <w:t>(二)、市场细分与目标市场</w:t>
        </w:r>
        <w:r>
          <w:tab/>
        </w:r>
        <w:r>
          <w:fldChar w:fldCharType="begin"/>
        </w:r>
        <w:r>
          <w:instrText xml:space="preserve"> PAGEREF _Toc21109 \h </w:instrText>
        </w:r>
        <w:r>
          <w:fldChar w:fldCharType="separate"/>
        </w:r>
        <w:r>
          <w:t>34</w:t>
        </w:r>
        <w:r>
          <w:fldChar w:fldCharType="end"/>
        </w:r>
      </w:hyperlink>
    </w:p>
    <w:p>
      <w:pPr>
        <w:pStyle w:val="TOC2"/>
        <w:tabs>
          <w:tab w:val="right" w:leader="dot" w:pos="8306"/>
        </w:tabs>
      </w:pPr>
      <w:hyperlink w:anchor="_Toc24397" w:history="1">
        <w:r>
          <w:rPr>
            <w:rFonts w:ascii="仿宋" w:eastAsia="仿宋" w:hAnsi="仿宋" w:cs="仿宋" w:hint="eastAsia"/>
            <w:lang w:eastAsia="zh-CN"/>
          </w:rPr>
          <w:t>(三)、竞争对手分析</w:t>
        </w:r>
        <w:r>
          <w:tab/>
        </w:r>
        <w:r>
          <w:fldChar w:fldCharType="begin"/>
        </w:r>
        <w:r>
          <w:instrText xml:space="preserve"> PAGEREF _Toc24397 \h </w:instrText>
        </w:r>
        <w:r>
          <w:fldChar w:fldCharType="separate"/>
        </w:r>
        <w:r>
          <w:t>36</w:t>
        </w:r>
        <w:r>
          <w:fldChar w:fldCharType="end"/>
        </w:r>
      </w:hyperlink>
    </w:p>
    <w:p>
      <w:pPr>
        <w:pStyle w:val="TOC2"/>
        <w:tabs>
          <w:tab w:val="right" w:leader="dot" w:pos="8306"/>
        </w:tabs>
      </w:pPr>
      <w:hyperlink w:anchor="_Toc22799" w:history="1">
        <w:r>
          <w:rPr>
            <w:rFonts w:ascii="仿宋" w:eastAsia="仿宋" w:hAnsi="仿宋" w:cs="仿宋" w:hint="eastAsia"/>
            <w:lang w:eastAsia="zh-CN"/>
          </w:rPr>
          <w:t>(四)、市场机会与挑战</w:t>
        </w:r>
        <w:r>
          <w:tab/>
        </w:r>
        <w:r>
          <w:fldChar w:fldCharType="begin"/>
        </w:r>
        <w:r>
          <w:instrText xml:space="preserve"> PAGEREF _Toc22799 \h </w:instrText>
        </w:r>
        <w:r>
          <w:fldChar w:fldCharType="separate"/>
        </w:r>
        <w:r>
          <w:t>37</w:t>
        </w:r>
        <w:r>
          <w:fldChar w:fldCharType="end"/>
        </w:r>
      </w:hyperlink>
    </w:p>
    <w:p>
      <w:pPr>
        <w:pStyle w:val="TOC2"/>
        <w:tabs>
          <w:tab w:val="right" w:leader="dot" w:pos="8306"/>
        </w:tabs>
      </w:pPr>
      <w:hyperlink w:anchor="_Toc17749" w:history="1">
        <w:r>
          <w:rPr>
            <w:rFonts w:ascii="仿宋" w:eastAsia="仿宋" w:hAnsi="仿宋" w:cs="仿宋" w:hint="eastAsia"/>
            <w:lang w:eastAsia="zh-CN"/>
          </w:rPr>
          <w:t>(五)、市场战略</w:t>
        </w:r>
        <w:r>
          <w:tab/>
        </w:r>
        <w:r>
          <w:fldChar w:fldCharType="begin"/>
        </w:r>
        <w:r>
          <w:instrText xml:space="preserve"> PAGEREF _Toc17749 \h </w:instrText>
        </w:r>
        <w:r>
          <w:fldChar w:fldCharType="separate"/>
        </w:r>
        <w:r>
          <w:t>39</w:t>
        </w:r>
        <w:r>
          <w:fldChar w:fldCharType="end"/>
        </w:r>
      </w:hyperlink>
    </w:p>
    <w:p>
      <w:pPr>
        <w:pStyle w:val="TOC1"/>
        <w:tabs>
          <w:tab w:val="right" w:leader="dot" w:pos="8306"/>
        </w:tabs>
      </w:pPr>
      <w:hyperlink w:anchor="_Toc1167" w:history="1">
        <w:r>
          <w:rPr>
            <w:rFonts w:ascii="仿宋" w:eastAsia="仿宋" w:hAnsi="仿宋" w:cs="仿宋" w:hint="eastAsia"/>
            <w:lang w:eastAsia="zh-CN"/>
          </w:rPr>
          <w:t>九、风险评估与应对策略</w:t>
        </w:r>
        <w:r>
          <w:tab/>
        </w:r>
        <w:r>
          <w:fldChar w:fldCharType="begin"/>
        </w:r>
        <w:r>
          <w:instrText xml:space="preserve"> PAGEREF _Toc1167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609" w:history="1">
        <w:r>
          <w:rPr>
            <w:rFonts w:ascii="仿宋" w:eastAsia="仿宋" w:hAnsi="仿宋" w:cs="仿宋" w:hint="eastAsia"/>
            <w:lang w:eastAsia="zh-CN"/>
          </w:rPr>
          <w:t>(一)、放射性核素远距离治疗机项目风险分析</w:t>
        </w:r>
        <w:r>
          <w:tab/>
        </w:r>
        <w:r>
          <w:fldChar w:fldCharType="begin"/>
        </w:r>
        <w:r>
          <w:instrText xml:space="preserve"> PAGEREF _Toc18609 \h </w:instrText>
        </w:r>
        <w:r>
          <w:fldChar w:fldCharType="separate"/>
        </w:r>
        <w:r>
          <w:t>41</w:t>
        </w:r>
        <w:r>
          <w:fldChar w:fldCharType="end"/>
        </w:r>
      </w:hyperlink>
    </w:p>
    <w:p>
      <w:pPr>
        <w:pStyle w:val="TOC2"/>
        <w:tabs>
          <w:tab w:val="right" w:leader="dot" w:pos="8306"/>
        </w:tabs>
      </w:pPr>
      <w:hyperlink w:anchor="_Toc3338" w:history="1">
        <w:r>
          <w:rPr>
            <w:rFonts w:ascii="仿宋" w:eastAsia="仿宋" w:hAnsi="仿宋" w:cs="仿宋" w:hint="eastAsia"/>
            <w:lang w:eastAsia="zh-CN"/>
          </w:rPr>
          <w:t>(二)、风险管理与应对方法</w:t>
        </w:r>
        <w:r>
          <w:tab/>
        </w:r>
        <w:r>
          <w:fldChar w:fldCharType="begin"/>
        </w:r>
        <w:r>
          <w:instrText xml:space="preserve"> PAGEREF _Toc3338 \h </w:instrText>
        </w:r>
        <w:r>
          <w:fldChar w:fldCharType="separate"/>
        </w:r>
        <w:r>
          <w:t>43</w:t>
        </w:r>
        <w:r>
          <w:fldChar w:fldCharType="end"/>
        </w:r>
      </w:hyperlink>
    </w:p>
    <w:p>
      <w:pPr>
        <w:pStyle w:val="TOC1"/>
        <w:tabs>
          <w:tab w:val="right" w:leader="dot" w:pos="8306"/>
        </w:tabs>
      </w:pPr>
      <w:hyperlink w:anchor="_Toc2862" w:history="1">
        <w:r>
          <w:rPr>
            <w:rFonts w:ascii="仿宋" w:eastAsia="仿宋" w:hAnsi="仿宋" w:cs="仿宋" w:hint="eastAsia"/>
            <w:lang w:eastAsia="zh-CN"/>
          </w:rPr>
          <w:t>十、放射性核素远距离治疗机项目进展与里程碑</w:t>
        </w:r>
        <w:r>
          <w:tab/>
        </w:r>
        <w:r>
          <w:fldChar w:fldCharType="begin"/>
        </w:r>
        <w:r>
          <w:instrText xml:space="preserve"> PAGEREF _Toc2862 \h </w:instrText>
        </w:r>
        <w:r>
          <w:fldChar w:fldCharType="separate"/>
        </w:r>
        <w:r>
          <w:t>45</w:t>
        </w:r>
        <w:r>
          <w:fldChar w:fldCharType="end"/>
        </w:r>
      </w:hyperlink>
    </w:p>
    <w:p>
      <w:pPr>
        <w:pStyle w:val="TOC2"/>
        <w:tabs>
          <w:tab w:val="right" w:leader="dot" w:pos="8306"/>
        </w:tabs>
      </w:pPr>
      <w:hyperlink w:anchor="_Toc30440" w:history="1">
        <w:r>
          <w:rPr>
            <w:rFonts w:ascii="仿宋" w:eastAsia="仿宋" w:hAnsi="仿宋" w:cs="仿宋" w:hint="eastAsia"/>
            <w:lang w:eastAsia="zh-CN"/>
          </w:rPr>
          <w:t>(一)、放射性核素远距离治疗机项目进展</w:t>
        </w:r>
        <w:r>
          <w:tab/>
        </w:r>
        <w:r>
          <w:fldChar w:fldCharType="begin"/>
        </w:r>
        <w:r>
          <w:instrText xml:space="preserve"> PAGEREF _Toc30440 \h </w:instrText>
        </w:r>
        <w:r>
          <w:fldChar w:fldCharType="separate"/>
        </w:r>
        <w:r>
          <w:t>45</w:t>
        </w:r>
        <w:r>
          <w:fldChar w:fldCharType="end"/>
        </w:r>
      </w:hyperlink>
    </w:p>
    <w:p>
      <w:pPr>
        <w:pStyle w:val="TOC2"/>
        <w:tabs>
          <w:tab w:val="right" w:leader="dot" w:pos="8306"/>
        </w:tabs>
      </w:pPr>
      <w:hyperlink w:anchor="_Toc27194" w:history="1">
        <w:r>
          <w:rPr>
            <w:rFonts w:ascii="仿宋" w:eastAsia="仿宋" w:hAnsi="仿宋" w:cs="仿宋" w:hint="eastAsia"/>
            <w:lang w:eastAsia="zh-CN"/>
          </w:rPr>
          <w:t>(二)、重要里程碑与进度控制</w:t>
        </w:r>
        <w:r>
          <w:tab/>
        </w:r>
        <w:r>
          <w:fldChar w:fldCharType="begin"/>
        </w:r>
        <w:r>
          <w:instrText xml:space="preserve"> PAGEREF _Toc27194 \h </w:instrText>
        </w:r>
        <w:r>
          <w:fldChar w:fldCharType="separate"/>
        </w:r>
        <w:r>
          <w:t>46</w:t>
        </w:r>
        <w:r>
          <w:fldChar w:fldCharType="end"/>
        </w:r>
      </w:hyperlink>
    </w:p>
    <w:p>
      <w:pPr>
        <w:pStyle w:val="TOC2"/>
        <w:tabs>
          <w:tab w:val="right" w:leader="dot" w:pos="8306"/>
        </w:tabs>
      </w:pPr>
      <w:hyperlink w:anchor="_Toc29172" w:history="1">
        <w:r>
          <w:rPr>
            <w:rFonts w:ascii="仿宋" w:eastAsia="仿宋" w:hAnsi="仿宋" w:cs="仿宋" w:hint="eastAsia"/>
            <w:lang w:eastAsia="zh-CN"/>
          </w:rPr>
          <w:t>(三)、问题识别与解决方案</w:t>
        </w:r>
        <w:r>
          <w:tab/>
        </w:r>
        <w:r>
          <w:fldChar w:fldCharType="begin"/>
        </w:r>
        <w:r>
          <w:instrText xml:space="preserve"> PAGEREF _Toc29172 \h </w:instrText>
        </w:r>
        <w:r>
          <w:fldChar w:fldCharType="separate"/>
        </w:r>
        <w:r>
          <w:t>47</w:t>
        </w:r>
        <w:r>
          <w:fldChar w:fldCharType="end"/>
        </w:r>
      </w:hyperlink>
    </w:p>
    <w:p>
      <w:pPr>
        <w:pStyle w:val="TOC1"/>
        <w:tabs>
          <w:tab w:val="right" w:leader="dot" w:pos="8306"/>
        </w:tabs>
      </w:pPr>
      <w:hyperlink w:anchor="_Toc26147" w:history="1">
        <w:r>
          <w:rPr>
            <w:rFonts w:ascii="仿宋" w:eastAsia="仿宋" w:hAnsi="仿宋" w:cs="仿宋" w:hint="eastAsia"/>
            <w:lang w:eastAsia="zh-CN"/>
          </w:rPr>
          <w:t>十一、放射性核素远距离治疗机项目可行性风险分析</w:t>
        </w:r>
        <w:r>
          <w:tab/>
        </w:r>
        <w:r>
          <w:fldChar w:fldCharType="begin"/>
        </w:r>
        <w:r>
          <w:instrText xml:space="preserve"> PAGEREF _Toc26147 \h </w:instrText>
        </w:r>
        <w:r>
          <w:fldChar w:fldCharType="separate"/>
        </w:r>
        <w:r>
          <w:t>48</w:t>
        </w:r>
        <w:r>
          <w:fldChar w:fldCharType="end"/>
        </w:r>
      </w:hyperlink>
    </w:p>
    <w:p>
      <w:pPr>
        <w:pStyle w:val="TOC2"/>
        <w:tabs>
          <w:tab w:val="right" w:leader="dot" w:pos="8306"/>
        </w:tabs>
      </w:pPr>
      <w:hyperlink w:anchor="_Toc5681" w:history="1">
        <w:r>
          <w:rPr>
            <w:rFonts w:ascii="仿宋" w:eastAsia="仿宋" w:hAnsi="仿宋" w:cs="仿宋" w:hint="eastAsia"/>
            <w:lang w:eastAsia="zh-CN"/>
          </w:rPr>
          <w:t>(一)、放射性核素远距离治疗机项目风险识别</w:t>
        </w:r>
        <w:r>
          <w:tab/>
        </w:r>
        <w:r>
          <w:fldChar w:fldCharType="begin"/>
        </w:r>
        <w:r>
          <w:instrText xml:space="preserve"> PAGEREF _Toc5681 \h </w:instrText>
        </w:r>
        <w:r>
          <w:fldChar w:fldCharType="separate"/>
        </w:r>
        <w:r>
          <w:t>48</w:t>
        </w:r>
        <w:r>
          <w:fldChar w:fldCharType="end"/>
        </w:r>
      </w:hyperlink>
    </w:p>
    <w:p>
      <w:pPr>
        <w:pStyle w:val="TOC2"/>
        <w:tabs>
          <w:tab w:val="right" w:leader="dot" w:pos="8306"/>
        </w:tabs>
      </w:pPr>
      <w:hyperlink w:anchor="_Toc5156" w:history="1">
        <w:r>
          <w:rPr>
            <w:rFonts w:ascii="仿宋" w:eastAsia="仿宋" w:hAnsi="仿宋" w:cs="仿宋" w:hint="eastAsia"/>
            <w:lang w:eastAsia="zh-CN"/>
          </w:rPr>
          <w:t>(二)、风险评估和定量分析</w:t>
        </w:r>
        <w:r>
          <w:tab/>
        </w:r>
        <w:r>
          <w:fldChar w:fldCharType="begin"/>
        </w:r>
        <w:r>
          <w:instrText xml:space="preserve"> PAGEREF _Toc5156 \h </w:instrText>
        </w:r>
        <w:r>
          <w:fldChar w:fldCharType="separate"/>
        </w:r>
        <w:r>
          <w:t>49</w:t>
        </w:r>
        <w:r>
          <w:fldChar w:fldCharType="end"/>
        </w:r>
      </w:hyperlink>
    </w:p>
    <w:p>
      <w:pPr>
        <w:pStyle w:val="TOC2"/>
        <w:tabs>
          <w:tab w:val="right" w:leader="dot" w:pos="8306"/>
        </w:tabs>
      </w:pPr>
      <w:hyperlink w:anchor="_Toc5160" w:history="1">
        <w:r>
          <w:rPr>
            <w:rFonts w:ascii="仿宋" w:eastAsia="仿宋" w:hAnsi="仿宋" w:cs="仿宋" w:hint="eastAsia"/>
            <w:lang w:eastAsia="zh-CN"/>
          </w:rPr>
          <w:t>(三)、风险管理计划</w:t>
        </w:r>
        <w:r>
          <w:tab/>
        </w:r>
        <w:r>
          <w:fldChar w:fldCharType="begin"/>
        </w:r>
        <w:r>
          <w:instrText xml:space="preserve"> PAGEREF _Toc5160 \h </w:instrText>
        </w:r>
        <w:r>
          <w:fldChar w:fldCharType="separate"/>
        </w:r>
        <w:r>
          <w:t>49</w:t>
        </w:r>
        <w:r>
          <w:fldChar w:fldCharType="end"/>
        </w:r>
      </w:hyperlink>
    </w:p>
    <w:p>
      <w:pPr>
        <w:pStyle w:val="TOC2"/>
        <w:tabs>
          <w:tab w:val="right" w:leader="dot" w:pos="8306"/>
        </w:tabs>
      </w:pPr>
      <w:hyperlink w:anchor="_Toc31217" w:history="1">
        <w:r>
          <w:rPr>
            <w:rFonts w:ascii="仿宋" w:eastAsia="仿宋" w:hAnsi="仿宋" w:cs="仿宋" w:hint="eastAsia"/>
            <w:lang w:eastAsia="zh-CN"/>
          </w:rPr>
          <w:t>(四)、风险缓解策略</w:t>
        </w:r>
        <w:r>
          <w:tab/>
        </w:r>
        <w:r>
          <w:fldChar w:fldCharType="begin"/>
        </w:r>
        <w:r>
          <w:instrText xml:space="preserve"> PAGEREF _Toc31217 \h </w:instrText>
        </w:r>
        <w:r>
          <w:fldChar w:fldCharType="separate"/>
        </w:r>
        <w:r>
          <w:t>50</w:t>
        </w:r>
        <w:r>
          <w:fldChar w:fldCharType="end"/>
        </w:r>
      </w:hyperlink>
    </w:p>
    <w:p>
      <w:pPr>
        <w:pStyle w:val="TOC1"/>
        <w:tabs>
          <w:tab w:val="right" w:leader="dot" w:pos="8306"/>
        </w:tabs>
      </w:pPr>
      <w:hyperlink w:anchor="_Toc23749" w:history="1">
        <w:r>
          <w:rPr>
            <w:rFonts w:ascii="仿宋" w:eastAsia="仿宋" w:hAnsi="仿宋" w:cs="仿宋" w:hint="eastAsia"/>
            <w:lang w:eastAsia="zh-CN"/>
          </w:rPr>
          <w:t>十二、战略退出计划</w:t>
        </w:r>
        <w:r>
          <w:tab/>
        </w:r>
        <w:r>
          <w:fldChar w:fldCharType="begin"/>
        </w:r>
        <w:r>
          <w:instrText xml:space="preserve"> PAGEREF _Toc23749 \h </w:instrText>
        </w:r>
        <w:r>
          <w:fldChar w:fldCharType="separate"/>
        </w:r>
        <w:r>
          <w:t>50</w:t>
        </w:r>
        <w:r>
          <w:fldChar w:fldCharType="end"/>
        </w:r>
      </w:hyperlink>
    </w:p>
    <w:p>
      <w:pPr>
        <w:pStyle w:val="TOC2"/>
        <w:tabs>
          <w:tab w:val="right" w:leader="dot" w:pos="8306"/>
        </w:tabs>
      </w:pPr>
      <w:hyperlink w:anchor="_Toc26284" w:history="1">
        <w:r>
          <w:rPr>
            <w:rFonts w:ascii="仿宋" w:eastAsia="仿宋" w:hAnsi="仿宋" w:cs="仿宋" w:hint="eastAsia"/>
            <w:lang w:eastAsia="zh-CN"/>
          </w:rPr>
          <w:t>(一)、放射性核素远距离治疗机项目退出战略</w:t>
        </w:r>
        <w:r>
          <w:tab/>
        </w:r>
        <w:r>
          <w:fldChar w:fldCharType="begin"/>
        </w:r>
        <w:r>
          <w:instrText xml:space="preserve"> PAGEREF _Toc26284 \h </w:instrText>
        </w:r>
        <w:r>
          <w:fldChar w:fldCharType="separate"/>
        </w:r>
        <w:r>
          <w:t>50</w:t>
        </w:r>
        <w:r>
          <w:fldChar w:fldCharType="end"/>
        </w:r>
      </w:hyperlink>
    </w:p>
    <w:p>
      <w:pPr>
        <w:pStyle w:val="TOC2"/>
        <w:tabs>
          <w:tab w:val="right" w:leader="dot" w:pos="8306"/>
        </w:tabs>
      </w:pPr>
      <w:hyperlink w:anchor="_Toc9472" w:history="1">
        <w:r>
          <w:rPr>
            <w:rFonts w:ascii="仿宋" w:eastAsia="仿宋" w:hAnsi="仿宋" w:cs="仿宋" w:hint="eastAsia"/>
            <w:lang w:eastAsia="zh-CN"/>
          </w:rPr>
          <w:t>(二)、潜在退出方式</w:t>
        </w:r>
        <w:r>
          <w:tab/>
        </w:r>
        <w:r>
          <w:fldChar w:fldCharType="begin"/>
        </w:r>
        <w:r>
          <w:instrText xml:space="preserve"> PAGEREF _Toc9472 \h </w:instrText>
        </w:r>
        <w:r>
          <w:fldChar w:fldCharType="separate"/>
        </w:r>
        <w:r>
          <w:t>51</w:t>
        </w:r>
        <w:r>
          <w:fldChar w:fldCharType="end"/>
        </w:r>
      </w:hyperlink>
    </w:p>
    <w:p>
      <w:pPr>
        <w:pStyle w:val="TOC2"/>
        <w:tabs>
          <w:tab w:val="right" w:leader="dot" w:pos="8306"/>
        </w:tabs>
      </w:pPr>
      <w:hyperlink w:anchor="_Toc15455" w:history="1">
        <w:r>
          <w:rPr>
            <w:rFonts w:ascii="仿宋" w:eastAsia="仿宋" w:hAnsi="仿宋" w:cs="仿宋" w:hint="eastAsia"/>
            <w:lang w:eastAsia="zh-CN"/>
          </w:rPr>
          <w:t>(三)、退出时机与条件</w:t>
        </w:r>
        <w:r>
          <w:tab/>
        </w:r>
        <w:r>
          <w:fldChar w:fldCharType="begin"/>
        </w:r>
        <w:r>
          <w:instrText xml:space="preserve"> PAGEREF _Toc15455 \h </w:instrText>
        </w:r>
        <w:r>
          <w:fldChar w:fldCharType="separate"/>
        </w:r>
        <w:r>
          <w:t>52</w:t>
        </w:r>
        <w:r>
          <w:fldChar w:fldCharType="end"/>
        </w:r>
      </w:hyperlink>
    </w:p>
    <w:p>
      <w:pPr>
        <w:pStyle w:val="TOC2"/>
        <w:tabs>
          <w:tab w:val="right" w:leader="dot" w:pos="8306"/>
        </w:tabs>
      </w:pPr>
      <w:hyperlink w:anchor="_Toc3040" w:history="1">
        <w:r>
          <w:rPr>
            <w:rFonts w:ascii="仿宋" w:eastAsia="仿宋" w:hAnsi="仿宋" w:cs="仿宋" w:hint="eastAsia"/>
            <w:lang w:eastAsia="zh-CN"/>
          </w:rPr>
          <w:t>(四)、投资者回报与退出</w:t>
        </w:r>
        <w:r>
          <w:tab/>
        </w:r>
        <w:r>
          <w:fldChar w:fldCharType="begin"/>
        </w:r>
        <w:r>
          <w:instrText xml:space="preserve"> PAGEREF _Toc3040 \h </w:instrText>
        </w:r>
        <w:r>
          <w:fldChar w:fldCharType="separate"/>
        </w:r>
        <w:r>
          <w:t>52</w:t>
        </w:r>
        <w:r>
          <w:fldChar w:fldCharType="end"/>
        </w:r>
      </w:hyperlink>
    </w:p>
    <w:p>
      <w:pPr>
        <w:pStyle w:val="TOC1"/>
        <w:tabs>
          <w:tab w:val="right" w:leader="dot" w:pos="8306"/>
        </w:tabs>
      </w:pPr>
      <w:hyperlink w:anchor="_Toc30324" w:history="1">
        <w:r>
          <w:rPr>
            <w:rFonts w:ascii="仿宋" w:eastAsia="仿宋" w:hAnsi="仿宋" w:cs="仿宋" w:hint="eastAsia"/>
            <w:lang w:eastAsia="zh-CN"/>
          </w:rPr>
          <w:t>十三、社会责任与可持续发展</w:t>
        </w:r>
        <w:r>
          <w:tab/>
        </w:r>
        <w:r>
          <w:fldChar w:fldCharType="begin"/>
        </w:r>
        <w:r>
          <w:instrText xml:space="preserve"> PAGEREF _Toc30324 \h </w:instrText>
        </w:r>
        <w:r>
          <w:fldChar w:fldCharType="separate"/>
        </w:r>
        <w:r>
          <w:t>53</w:t>
        </w:r>
        <w:r>
          <w:fldChar w:fldCharType="end"/>
        </w:r>
      </w:hyperlink>
    </w:p>
    <w:p>
      <w:pPr>
        <w:pStyle w:val="TOC2"/>
        <w:tabs>
          <w:tab w:val="right" w:leader="dot" w:pos="8306"/>
        </w:tabs>
      </w:pPr>
      <w:hyperlink w:anchor="_Toc7587" w:history="1">
        <w:r>
          <w:rPr>
            <w:rFonts w:ascii="仿宋" w:eastAsia="仿宋" w:hAnsi="仿宋" w:cs="仿宋" w:hint="eastAsia"/>
            <w:lang w:eastAsia="zh-CN"/>
          </w:rPr>
          <w:t>(一)、社会责任策略</w:t>
        </w:r>
        <w:r>
          <w:tab/>
        </w:r>
        <w:r>
          <w:fldChar w:fldCharType="begin"/>
        </w:r>
        <w:r>
          <w:instrText xml:space="preserve"> PAGEREF _Toc7587 \h </w:instrText>
        </w:r>
        <w:r>
          <w:fldChar w:fldCharType="separate"/>
        </w:r>
        <w:r>
          <w:t>53</w:t>
        </w:r>
        <w:r>
          <w:fldChar w:fldCharType="end"/>
        </w:r>
      </w:hyperlink>
    </w:p>
    <w:p>
      <w:pPr>
        <w:pStyle w:val="TOC2"/>
        <w:tabs>
          <w:tab w:val="right" w:leader="dot" w:pos="8306"/>
        </w:tabs>
      </w:pPr>
      <w:hyperlink w:anchor="_Toc23747" w:history="1">
        <w:r>
          <w:rPr>
            <w:rFonts w:ascii="仿宋" w:eastAsia="仿宋" w:hAnsi="仿宋" w:cs="仿宋" w:hint="eastAsia"/>
            <w:lang w:eastAsia="zh-CN"/>
          </w:rPr>
          <w:t>(二)、可持续发展计划</w:t>
        </w:r>
        <w:r>
          <w:tab/>
        </w:r>
        <w:r>
          <w:fldChar w:fldCharType="begin"/>
        </w:r>
        <w:r>
          <w:instrText xml:space="preserve"> PAGEREF _Toc23747 \h </w:instrText>
        </w:r>
        <w:r>
          <w:fldChar w:fldCharType="separate"/>
        </w:r>
        <w:r>
          <w:t>54</w:t>
        </w:r>
        <w:r>
          <w:fldChar w:fldCharType="end"/>
        </w:r>
      </w:hyperlink>
    </w:p>
    <w:p>
      <w:pPr>
        <w:pStyle w:val="TOC2"/>
        <w:tabs>
          <w:tab w:val="right" w:leader="dot" w:pos="8306"/>
        </w:tabs>
      </w:pPr>
      <w:hyperlink w:anchor="_Toc1291" w:history="1">
        <w:r>
          <w:rPr>
            <w:rFonts w:ascii="仿宋" w:eastAsia="仿宋" w:hAnsi="仿宋" w:cs="仿宋" w:hint="eastAsia"/>
            <w:lang w:eastAsia="zh-CN"/>
          </w:rPr>
          <w:t>(三)、社会参与与贡献</w:t>
        </w:r>
        <w:r>
          <w:tab/>
        </w:r>
        <w:r>
          <w:fldChar w:fldCharType="begin"/>
        </w:r>
        <w:r>
          <w:instrText xml:space="preserve"> PAGEREF _Toc1291 \h </w:instrText>
        </w:r>
        <w:r>
          <w:fldChar w:fldCharType="separate"/>
        </w:r>
        <w:r>
          <w:t>54</w:t>
        </w:r>
        <w:r>
          <w:fldChar w:fldCharType="end"/>
        </w:r>
      </w:hyperlink>
    </w:p>
    <w:p>
      <w:pPr>
        <w:pStyle w:val="TOC1"/>
        <w:tabs>
          <w:tab w:val="right" w:leader="dot" w:pos="8306"/>
        </w:tabs>
      </w:pPr>
      <w:hyperlink w:anchor="_Toc4136" w:history="1">
        <w:r>
          <w:rPr>
            <w:rFonts w:ascii="仿宋" w:eastAsia="仿宋" w:hAnsi="仿宋" w:cs="仿宋" w:hint="eastAsia"/>
            <w:lang w:eastAsia="zh-CN"/>
          </w:rPr>
          <w:t>十四、环境保护与可持续发展</w:t>
        </w:r>
        <w:r>
          <w:tab/>
        </w:r>
        <w:r>
          <w:fldChar w:fldCharType="begin"/>
        </w:r>
        <w:r>
          <w:instrText xml:space="preserve"> PAGEREF _Toc4136 \h </w:instrText>
        </w:r>
        <w:r>
          <w:fldChar w:fldCharType="separate"/>
        </w:r>
        <w:r>
          <w:t>55</w:t>
        </w:r>
        <w:r>
          <w:fldChar w:fldCharType="end"/>
        </w:r>
      </w:hyperlink>
    </w:p>
    <w:p>
      <w:pPr>
        <w:pStyle w:val="TOC2"/>
        <w:tabs>
          <w:tab w:val="right" w:leader="dot" w:pos="8306"/>
        </w:tabs>
      </w:pPr>
      <w:hyperlink w:anchor="_Toc1054" w:history="1">
        <w:r>
          <w:rPr>
            <w:rFonts w:ascii="仿宋" w:eastAsia="仿宋" w:hAnsi="仿宋" w:cs="仿宋" w:hint="eastAsia"/>
            <w:lang w:eastAsia="zh-CN"/>
          </w:rPr>
          <w:t>(一)、环境保护政策与承诺</w:t>
        </w:r>
        <w:r>
          <w:tab/>
        </w:r>
        <w:r>
          <w:fldChar w:fldCharType="begin"/>
        </w:r>
        <w:r>
          <w:instrText xml:space="preserve"> PAGEREF _Toc1054 \h </w:instrText>
        </w:r>
        <w:r>
          <w:fldChar w:fldCharType="separate"/>
        </w:r>
        <w:r>
          <w:t>55</w:t>
        </w:r>
        <w:r>
          <w:fldChar w:fldCharType="end"/>
        </w:r>
      </w:hyperlink>
    </w:p>
    <w:p>
      <w:pPr>
        <w:pStyle w:val="TOC2"/>
        <w:tabs>
          <w:tab w:val="right" w:leader="dot" w:pos="8306"/>
        </w:tabs>
      </w:pPr>
      <w:hyperlink w:anchor="_Toc17607" w:history="1">
        <w:r>
          <w:rPr>
            <w:rFonts w:ascii="仿宋" w:eastAsia="仿宋" w:hAnsi="仿宋" w:cs="仿宋" w:hint="eastAsia"/>
            <w:lang w:eastAsia="zh-CN"/>
          </w:rPr>
          <w:t>(二)、可持续生产与绿色供应链</w:t>
        </w:r>
        <w:r>
          <w:tab/>
        </w:r>
        <w:r>
          <w:fldChar w:fldCharType="begin"/>
        </w:r>
        <w:r>
          <w:instrText xml:space="preserve"> PAGEREF _Toc17607 \h </w:instrText>
        </w:r>
        <w:r>
          <w:fldChar w:fldCharType="separate"/>
        </w:r>
        <w:r>
          <w:t>55</w:t>
        </w:r>
        <w:r>
          <w:fldChar w:fldCharType="end"/>
        </w:r>
      </w:hyperlink>
    </w:p>
    <w:p>
      <w:pPr>
        <w:pStyle w:val="TOC2"/>
        <w:tabs>
          <w:tab w:val="right" w:leader="dot" w:pos="8306"/>
        </w:tabs>
      </w:pPr>
      <w:hyperlink w:anchor="_Toc22491" w:history="1">
        <w:r>
          <w:rPr>
            <w:rFonts w:ascii="仿宋" w:eastAsia="仿宋" w:hAnsi="仿宋" w:cs="仿宋" w:hint="eastAsia"/>
            <w:lang w:eastAsia="zh-CN"/>
          </w:rPr>
          <w:t>(三)、减少废物和碳足迹</w:t>
        </w:r>
        <w:r>
          <w:tab/>
        </w:r>
        <w:r>
          <w:fldChar w:fldCharType="begin"/>
        </w:r>
        <w:r>
          <w:instrText xml:space="preserve"> PAGEREF _Toc22491 \h </w:instrText>
        </w:r>
        <w:r>
          <w:fldChar w:fldCharType="separate"/>
        </w:r>
        <w:r>
          <w:t>56</w:t>
        </w:r>
        <w:r>
          <w:fldChar w:fldCharType="end"/>
        </w:r>
      </w:hyperlink>
    </w:p>
    <w:p>
      <w:pPr>
        <w:pStyle w:val="TOC2"/>
        <w:tabs>
          <w:tab w:val="right" w:leader="dot" w:pos="8306"/>
        </w:tabs>
      </w:pPr>
      <w:hyperlink w:anchor="_Toc24418" w:history="1">
        <w:r>
          <w:rPr>
            <w:rFonts w:ascii="仿宋" w:eastAsia="仿宋" w:hAnsi="仿宋" w:cs="仿宋" w:hint="eastAsia"/>
            <w:lang w:eastAsia="zh-CN"/>
          </w:rPr>
          <w:t>(四)、知识产权保护与创新</w:t>
        </w:r>
        <w:r>
          <w:tab/>
        </w:r>
        <w:r>
          <w:fldChar w:fldCharType="begin"/>
        </w:r>
        <w:r>
          <w:instrText xml:space="preserve"> PAGEREF _Toc24418 \h </w:instrText>
        </w:r>
        <w:r>
          <w:fldChar w:fldCharType="separate"/>
        </w:r>
        <w:r>
          <w:t>57</w:t>
        </w:r>
        <w:r>
          <w:fldChar w:fldCharType="end"/>
        </w:r>
      </w:hyperlink>
    </w:p>
    <w:p>
      <w:pPr>
        <w:pStyle w:val="TOC2"/>
        <w:tabs>
          <w:tab w:val="right" w:leader="dot" w:pos="8306"/>
        </w:tabs>
      </w:pPr>
      <w:hyperlink w:anchor="_Toc1719" w:history="1">
        <w:r>
          <w:rPr>
            <w:rFonts w:ascii="仿宋" w:eastAsia="仿宋" w:hAnsi="仿宋" w:cs="仿宋" w:hint="eastAsia"/>
            <w:lang w:eastAsia="zh-CN"/>
          </w:rPr>
          <w:t>(五)、社区参与与教育</w:t>
        </w:r>
        <w:r>
          <w:tab/>
        </w:r>
        <w:r>
          <w:fldChar w:fldCharType="begin"/>
        </w:r>
        <w:r>
          <w:instrText xml:space="preserve"> PAGEREF _Toc1719 \h </w:instrText>
        </w:r>
        <w:r>
          <w:fldChar w:fldCharType="separate"/>
        </w:r>
        <w:r>
          <w:t>58</w:t>
        </w:r>
        <w:r>
          <w:fldChar w:fldCharType="end"/>
        </w:r>
      </w:hyperlink>
    </w:p>
    <w:p>
      <w:pPr>
        <w:pStyle w:val="TOC1"/>
        <w:tabs>
          <w:tab w:val="right" w:leader="dot" w:pos="8306"/>
        </w:tabs>
      </w:pPr>
      <w:hyperlink w:anchor="_Toc5741" w:history="1">
        <w:r>
          <w:rPr>
            <w:rFonts w:ascii="仿宋" w:eastAsia="仿宋" w:hAnsi="仿宋" w:cs="仿宋" w:hint="eastAsia"/>
            <w:lang w:eastAsia="zh-CN"/>
          </w:rPr>
          <w:t>十五、战略合作伙伴与投资者关系</w:t>
        </w:r>
        <w:r>
          <w:tab/>
        </w:r>
        <w:r>
          <w:fldChar w:fldCharType="begin"/>
        </w:r>
        <w:r>
          <w:instrText xml:space="preserve"> PAGEREF _Toc5741 \h </w:instrText>
        </w:r>
        <w:r>
          <w:fldChar w:fldCharType="separate"/>
        </w:r>
        <w:r>
          <w:t>58</w:t>
        </w:r>
        <w:r>
          <w:fldChar w:fldCharType="end"/>
        </w:r>
      </w:hyperlink>
    </w:p>
    <w:p>
      <w:pPr>
        <w:pStyle w:val="TOC2"/>
        <w:tabs>
          <w:tab w:val="right" w:leader="dot" w:pos="8306"/>
        </w:tabs>
      </w:pPr>
      <w:hyperlink w:anchor="_Toc31947" w:history="1">
        <w:r>
          <w:rPr>
            <w:rFonts w:ascii="仿宋" w:eastAsia="仿宋" w:hAnsi="仿宋" w:cs="仿宋" w:hint="eastAsia"/>
            <w:lang w:eastAsia="zh-CN"/>
          </w:rPr>
          <w:t>(一)、投资者关系管理</w:t>
        </w:r>
        <w:r>
          <w:tab/>
        </w:r>
        <w:r>
          <w:fldChar w:fldCharType="begin"/>
        </w:r>
        <w:r>
          <w:instrText xml:space="preserve"> PAGEREF _Toc31947 \h </w:instrText>
        </w:r>
        <w:r>
          <w:fldChar w:fldCharType="separate"/>
        </w:r>
        <w:r>
          <w:t>58</w:t>
        </w:r>
        <w:r>
          <w:fldChar w:fldCharType="end"/>
        </w:r>
      </w:hyperlink>
    </w:p>
    <w:p>
      <w:pPr>
        <w:pStyle w:val="TOC2"/>
        <w:tabs>
          <w:tab w:val="right" w:leader="dot" w:pos="8306"/>
        </w:tabs>
      </w:pPr>
      <w:hyperlink w:anchor="_Toc24957" w:history="1">
        <w:r>
          <w:rPr>
            <w:rFonts w:ascii="仿宋" w:eastAsia="仿宋" w:hAnsi="仿宋" w:cs="仿宋" w:hint="eastAsia"/>
            <w:lang w:eastAsia="zh-CN"/>
          </w:rPr>
          <w:t>(二)、战略合作伙伴关系管理</w:t>
        </w:r>
        <w:r>
          <w:tab/>
        </w:r>
        <w:r>
          <w:fldChar w:fldCharType="begin"/>
        </w:r>
        <w:r>
          <w:instrText xml:space="preserve"> PAGEREF _Toc24957 \h </w:instrText>
        </w:r>
        <w:r>
          <w:fldChar w:fldCharType="separate"/>
        </w:r>
        <w:r>
          <w:t>59</w:t>
        </w:r>
        <w:r>
          <w:fldChar w:fldCharType="end"/>
        </w:r>
      </w:hyperlink>
    </w:p>
    <w:p>
      <w:pPr>
        <w:pStyle w:val="TOC2"/>
        <w:tabs>
          <w:tab w:val="right" w:leader="dot" w:pos="8306"/>
        </w:tabs>
      </w:pPr>
      <w:hyperlink w:anchor="_Toc19281" w:history="1">
        <w:r>
          <w:rPr>
            <w:rFonts w:ascii="仿宋" w:eastAsia="仿宋" w:hAnsi="仿宋" w:cs="仿宋" w:hint="eastAsia"/>
            <w:lang w:eastAsia="zh-CN"/>
          </w:rPr>
          <w:t>(三)、投资者关系沟通</w:t>
        </w:r>
        <w:r>
          <w:tab/>
        </w:r>
        <w:r>
          <w:fldChar w:fldCharType="begin"/>
        </w:r>
        <w:r>
          <w:instrText xml:space="preserve"> PAGEREF _Toc19281 \h </w:instrText>
        </w:r>
        <w:r>
          <w:fldChar w:fldCharType="separate"/>
        </w:r>
        <w:r>
          <w:t>59</w:t>
        </w:r>
        <w:r>
          <w:fldChar w:fldCharType="end"/>
        </w:r>
      </w:hyperlink>
    </w:p>
    <w:p>
      <w:pPr>
        <w:pStyle w:val="TOC2"/>
        <w:tabs>
          <w:tab w:val="right" w:leader="dot" w:pos="8306"/>
        </w:tabs>
      </w:pPr>
      <w:hyperlink w:anchor="_Toc20167" w:history="1">
        <w:r>
          <w:rPr>
            <w:rFonts w:ascii="仿宋" w:eastAsia="仿宋" w:hAnsi="仿宋" w:cs="仿宋" w:hint="eastAsia"/>
            <w:lang w:eastAsia="zh-CN"/>
          </w:rPr>
          <w:t>(四)、投资者服务计划</w:t>
        </w:r>
        <w:r>
          <w:tab/>
        </w:r>
        <w:r>
          <w:fldChar w:fldCharType="begin"/>
        </w:r>
        <w:r>
          <w:instrText xml:space="preserve"> PAGEREF _Toc20167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02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对公司放射性核素远距离治疗机项目进行评价分析，旨在提供参考意见和改进建议，帮助企业优化项目管理和提升产品竞争力。所有数据和分析结果均基于项目实际情况，并经过严格的数据处理和统计分析。本报告仅限于学习交流使用，不可做为商业用途。我们希望通过对放射性核素远距离治疗机项目的综合评估，为企业的决策提供有力支持。</w:t>
      </w:r>
    </w:p>
    <w:p>
      <w:pPr>
        <w:pStyle w:val="Heading1"/>
        <w:ind w:firstLine="560" w:firstLineChars="200"/>
        <w:rPr>
          <w:rFonts w:ascii="仿宋" w:eastAsia="仿宋" w:hAnsi="仿宋" w:cs="仿宋" w:hint="eastAsia"/>
          <w:sz w:val="28"/>
          <w:lang w:eastAsia="zh-CN"/>
        </w:rPr>
      </w:pPr>
      <w:bookmarkStart w:id="2" w:name="_Toc23034"/>
      <w:r>
        <w:rPr>
          <w:rFonts w:ascii="仿宋" w:eastAsia="仿宋" w:hAnsi="仿宋" w:cs="仿宋" w:hint="eastAsia"/>
          <w:sz w:val="28"/>
          <w:lang w:eastAsia="zh-CN"/>
        </w:rPr>
        <w:t>一、法人治理架构</w:t>
      </w:r>
      <w:bookmarkEnd w:id="2"/>
    </w:p>
    <w:p>
      <w:pPr>
        <w:pStyle w:val="Heading2"/>
        <w:rPr>
          <w:rFonts w:ascii="仿宋" w:eastAsia="仿宋" w:hAnsi="仿宋" w:cs="仿宋" w:hint="eastAsia"/>
          <w:lang w:eastAsia="zh-CN"/>
        </w:rPr>
      </w:pPr>
      <w:bookmarkStart w:id="3" w:name="_Toc15533"/>
      <w:r>
        <w:rPr>
          <w:rFonts w:ascii="仿宋" w:eastAsia="仿宋" w:hAnsi="仿宋" w:cs="仿宋" w:hint="eastAsia"/>
          <w:lang w:eastAsia="zh-CN"/>
        </w:rPr>
        <w:t>(一)、股东权益与义务</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股东权益：</w:t>
      </w:r>
    </w:p>
    <w:p>
      <w:pPr>
        <w:ind w:firstLine="560" w:firstLineChars="200"/>
        <w:rPr>
          <w:rFonts w:ascii="仿宋" w:eastAsia="仿宋" w:hAnsi="仿宋" w:cs="仿宋" w:hint="eastAsia"/>
          <w:sz w:val="28"/>
        </w:rPr>
      </w:pPr>
      <w:r>
        <w:rPr>
          <w:rFonts w:ascii="仿宋" w:eastAsia="仿宋" w:hAnsi="仿宋" w:cs="仿宋" w:hint="eastAsia"/>
          <w:sz w:val="28"/>
          <w:lang w:eastAsia="zh-CN"/>
        </w:rPr>
        <w:t>1. 所有权权益：股东持有公司股份，代表他们在公司的所有权。这些所有权权益赋予股东公司的股东大会选举公司领导层、审批公司的关键决策和政策，以及分享公司盈利的权利。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红利权：股东有权分享公司的盈利。公司盈余分配方案一般在股东大会上通过，股东按其所持股份比例分享利润。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3. 知情权：股东有权了解公司的财务状况、运营情况和重要决策。公司应向股东提供相关信息，使他们能够有效行使其知情权。</w:t>
      </w:r>
    </w:p>
    <w:p>
      <w:pPr>
        <w:ind w:firstLine="560" w:firstLineChars="200"/>
        <w:rPr>
          <w:rFonts w:ascii="仿宋" w:eastAsia="仿宋" w:hAnsi="仿宋" w:cs="仿宋" w:hint="eastAsia"/>
          <w:sz w:val="28"/>
        </w:rPr>
      </w:pPr>
      <w:r>
        <w:rPr>
          <w:rFonts w:ascii="仿宋" w:eastAsia="仿宋" w:hAnsi="仿宋" w:cs="仿宋" w:hint="eastAsia"/>
          <w:sz w:val="28"/>
          <w:lang w:eastAsia="zh-CN"/>
        </w:rPr>
        <w:t>4. 监督权：股东可以参与公司治理，包括选举董事会成员、审计公司财务报表，以及提出和审批公司政策和决策。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资产分配权：在公司解散或清算时，股东有权分享公司净资产。这确保了股东对公司资产的权益。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二、股东义务：</w:t>
      </w:r>
    </w:p>
    <w:p>
      <w:pPr>
        <w:ind w:firstLine="560" w:firstLineChars="200"/>
        <w:rPr>
          <w:rFonts w:ascii="仿宋" w:eastAsia="仿宋" w:hAnsi="仿宋" w:cs="仿宋" w:hint="eastAsia"/>
          <w:sz w:val="28"/>
        </w:rPr>
      </w:pPr>
      <w:r>
        <w:rPr>
          <w:rFonts w:ascii="仿宋" w:eastAsia="仿宋" w:hAnsi="仿宋" w:cs="仿宋" w:hint="eastAsia"/>
          <w:sz w:val="28"/>
          <w:lang w:eastAsia="zh-CN"/>
        </w:rPr>
        <w:t>1. 资本注入义务：股东必须按照其认购的股份金额，按时履行资本注入义务。这确保了公司有足够的资本来运营和发展。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法律合规义务：股东有责任确保公司的运营合法合规。他们应遵守所有适用的法律法规，包括公司法、证券法等。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3. 诚信义务：股东有义务以诚信原则参与公司治理。这包括避免利益冲突，维护公司和其他股东的利益。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合同义务：股东必须遵守公司章程和其他公司文件中规定的合同义务，包括不得私自转让股份等。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公司治理义务：股东应积极参与公司治理，包括参加股东大会、投票选举董事会成员，审计公司财务报表，提出建议和投票支持公司政策和决策。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股东的权益和义务是公司治理和管理的基础，它们确保了公司的透明度、合法合规运营以及股东的权益得到保护。通过积极履行义务和行使权益，股东可以推动公司的可持续发展和长期成功。因此，股东在公司中的地位至关重要，他们不仅仅是投资者，更是公司治理的参与者和监督者。</w:t>
      </w:r>
    </w:p>
    <w:p>
      <w:pPr>
        <w:pStyle w:val="Heading2"/>
        <w:ind w:firstLine="560" w:firstLineChars="200"/>
        <w:rPr>
          <w:rFonts w:ascii="仿宋" w:eastAsia="仿宋" w:hAnsi="仿宋" w:cs="仿宋" w:hint="eastAsia"/>
          <w:sz w:val="28"/>
          <w:lang w:eastAsia="zh-CN"/>
        </w:rPr>
      </w:pPr>
      <w:bookmarkStart w:id="4" w:name="_Toc16207"/>
      <w:r>
        <w:rPr>
          <w:rFonts w:ascii="仿宋" w:eastAsia="仿宋" w:hAnsi="仿宋" w:cs="仿宋" w:hint="eastAsia"/>
          <w:sz w:val="28"/>
          <w:lang w:eastAsia="zh-CN"/>
        </w:rPr>
        <w:t>(二)、公司董事会</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董事会组成：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公司董事会通常由董事组成，董事的数量和身份多样化，以确保各种利益得到代表。董事的任命和撤换一般由公司章程规定，也可能受到监管机构的法律规定。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2. 董事会职责：</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公司董事会的主要职责包括：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监督公司管理层的决策和行为，确保其符合法律法规和公司政策。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审查和批准公司的战略计划和预算。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选择、评估和奖励公司高级管理层。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监督公司的财务状况，审计报告和内部控制。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决定股东分红政策和公司的分配政策。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对公司的社会责任、可持续发展和风险管理提供建议和监督。</w:t>
      </w:r>
    </w:p>
    <w:p>
      <w:pPr>
        <w:ind w:firstLine="560" w:firstLineChars="200"/>
        <w:rPr>
          <w:rFonts w:ascii="仿宋" w:eastAsia="仿宋" w:hAnsi="仿宋" w:cs="仿宋" w:hint="eastAsia"/>
          <w:sz w:val="28"/>
        </w:rPr>
      </w:pPr>
      <w:r>
        <w:rPr>
          <w:rFonts w:ascii="仿宋" w:eastAsia="仿宋" w:hAnsi="仿宋" w:cs="仿宋" w:hint="eastAsia"/>
          <w:sz w:val="28"/>
          <w:lang w:eastAsia="zh-CN"/>
        </w:rPr>
        <w:t>3. 董事会会议：</w:t>
      </w:r>
    </w:p>
    <w:p>
      <w:pPr>
        <w:ind w:firstLine="560" w:firstLineChars="200"/>
        <w:rPr>
          <w:rFonts w:ascii="仿宋" w:eastAsia="仿宋" w:hAnsi="仿宋" w:cs="仿宋" w:hint="eastAsia"/>
          <w:sz w:val="28"/>
        </w:rPr>
      </w:pPr>
      <w:r>
        <w:rPr>
          <w:rFonts w:ascii="仿宋" w:eastAsia="仿宋" w:hAnsi="仿宋" w:cs="仿宋" w:hint="eastAsia"/>
          <w:sz w:val="28"/>
          <w:lang w:eastAsia="zh-CN"/>
        </w:rPr>
        <w:t>董事会按照事先安排的计划举行定期会议，以讨论公司的重大事务和决策。会议通常由董事会主席主持，出席的董事需要达成一致意见或根据表决结果做出决策。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董事会决策：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董事会通过投票决定公司的重大事项，决策通常要得到多数董事的支持。不同公司可能对决策和表决规则有不同的要求，取决于公司章程和法律法规。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5. 董事会监督：</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董事会通过内部和外部审计、监管报告以及高级管理层的报告来监督公司的运营。他们确保公司的行为合法合规，同时也要确保公司的长期战略与股东的利益相一致。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董事会职能：</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公司董事会的职能包括执行、监督和咨询。他们执行公司的日常管理，监督高级管理层的决策，并为公司提供重要建议和战略方向。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公司董事会的作用在于平衡公司内部各方利益，确保公司的决策和行为符合法律和道德要求。一个高效的董事会有助于公司的长期成功和可持续发展。</w:t>
      </w:r>
    </w:p>
    <w:p>
      <w:pPr>
        <w:pStyle w:val="Heading2"/>
        <w:ind w:firstLine="560" w:firstLineChars="200"/>
        <w:rPr>
          <w:rFonts w:ascii="仿宋" w:eastAsia="仿宋" w:hAnsi="仿宋" w:cs="仿宋" w:hint="eastAsia"/>
          <w:sz w:val="28"/>
          <w:lang w:eastAsia="zh-CN"/>
        </w:rPr>
      </w:pPr>
      <w:bookmarkStart w:id="5" w:name="_Toc18670"/>
      <w:r>
        <w:rPr>
          <w:rFonts w:ascii="仿宋" w:eastAsia="仿宋" w:hAnsi="仿宋" w:cs="仿宋" w:hint="eastAsia"/>
          <w:sz w:val="28"/>
          <w:lang w:eastAsia="zh-CN"/>
        </w:rPr>
        <w:t>(三)、高级管理层</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公司的高级管理层组成如下：公司设总裁一名，由董事会聘任或解聘，同时设副总裁若干名和财务总监一名，同样由董事会聘任或解聘。这些高级管理人员均代表公司高级管理层。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公司章程中的规定适用于所有高级管理人员，包括总裁、副总裁、财务总监等。高级管理层的成员必须遵守这些规定。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在公司控股股东和实际控制人单位担任非董事或监事职务的个人，不得同时担任公司的高级管理职位。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的总裁每届任期为3年，可以连任。总裁对董事会负有责任，并行使多项职权，包括主持公司的生产经营管理、制定年度经营计划和投资方案、设定公司内部管理机构和基本管理制度、制定具体规章、提请董事会聘任或解聘副总裁和财务负责人、决定其他负责管理人员的聘任或解聘等。总裁也列席董事会会议。</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总裁应制定总裁工作细则，其中包括总裁会议的召开条件、程序和参与人员，以及高级管理人员的具体职责和分工，公司资金和资产运用的权限，以及其他必要事项。</w:t>
      </w:r>
    </w:p>
    <w:p>
      <w:pPr>
        <w:ind w:firstLine="560" w:firstLineChars="200"/>
        <w:rPr>
          <w:rFonts w:ascii="仿宋" w:eastAsia="仿宋" w:hAnsi="仿宋" w:cs="仿宋" w:hint="eastAsia"/>
          <w:sz w:val="28"/>
        </w:rPr>
      </w:pPr>
      <w:r>
        <w:rPr>
          <w:rFonts w:ascii="仿宋" w:eastAsia="仿宋" w:hAnsi="仿宋" w:cs="仿宋" w:hint="eastAsia"/>
          <w:sz w:val="28"/>
          <w:lang w:eastAsia="zh-CN"/>
        </w:rPr>
        <w:t>6. 总裁可以在任期届满之前提出辞职，具体辞职程序和办法将在总裁与公司之间的劳动合同中规定。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7. 副总裁协助总裁工作，负责特定方面的生产经营管理工作。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公司还设有董事会秘书，负责筹备公司股东大会和董事会、监事会的会议，管理相关文件和股东资料，以及处理信息披露事务。董事会秘书需要遵守法律、法规、部门规章和公司章程的相关规定。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9. 董事会秘书也应制定董事会秘书工作细则，其中包括董事会秘书的资格、聘任程序、权力职责以及其他必要事项。</w:t>
      </w:r>
    </w:p>
    <w:p>
      <w:pPr>
        <w:ind w:firstLine="560" w:firstLineChars="200"/>
        <w:rPr>
          <w:rFonts w:ascii="仿宋" w:eastAsia="仿宋" w:hAnsi="仿宋" w:cs="仿宋" w:hint="eastAsia"/>
          <w:sz w:val="28"/>
        </w:rPr>
      </w:pPr>
      <w:r>
        <w:rPr>
          <w:rFonts w:ascii="仿宋" w:eastAsia="仿宋" w:hAnsi="仿宋" w:cs="仿宋" w:hint="eastAsia"/>
          <w:sz w:val="28"/>
          <w:lang w:eastAsia="zh-CN"/>
        </w:rPr>
        <w:t>10. 高级管理人员在履行公司职务时如果违反法律、法规、规章或公司章程的规定，导致公司损失，应当承担赔偿责任。这一原则旨在确保高级管理层合法合规地履行其职责，维护公司的权益。</w:t>
      </w:r>
    </w:p>
    <w:p>
      <w:pPr>
        <w:pStyle w:val="Heading2"/>
        <w:ind w:firstLine="560" w:firstLineChars="200"/>
        <w:rPr>
          <w:rFonts w:ascii="仿宋" w:eastAsia="仿宋" w:hAnsi="仿宋" w:cs="仿宋" w:hint="eastAsia"/>
          <w:sz w:val="28"/>
          <w:lang w:eastAsia="zh-CN"/>
        </w:rPr>
      </w:pPr>
      <w:bookmarkStart w:id="6" w:name="_Toc623"/>
      <w:r>
        <w:rPr>
          <w:rFonts w:ascii="仿宋" w:eastAsia="仿宋" w:hAnsi="仿宋" w:cs="仿宋" w:hint="eastAsia"/>
          <w:sz w:val="28"/>
          <w:lang w:eastAsia="zh-CN"/>
        </w:rPr>
        <w:t>(四)、监督管理层</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公司的监督管理层是公司治理结构的重要组成部分，负责监督和管理公司的经营活动，确保公司合规运营、风险管理、财务透明度和公司治理的有效性。监督管理层包括监事会和监事长。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监事会：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监事会是公司治理结构中的独立监督机构，独立于董事会和管理层，其成员通常由公司股东选举产生。监事会的主要职责包括监督公司管理层的决策，审计公司的财务报表，审核公司内部控制制度的有效性，监督公司的风险管理和合规程序，提出对公司经营活动的建议。监事会通过定期会议和报告向股东和董事会提供有关公司经营状况和决策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2. 监事长： 监事会通常由一位监事长领导，监事长是监事会的主席，负责协调监事会的工作，领导监事会的决策，以及代表监事会与董事会和公司管理层进行沟通。监事长的角色非常关键，需要确保监事会的独立性和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监督管理层的设立有助于维护公司的合法权益，监督公司管理层的决策，保障公司股东和利益相关者的利益。监督管理层的工作有助于确保公司合规运营，遵守法律法规，管理风险，保护公司的声誉，提高公司治理的透明度和质量。</w:t>
      </w:r>
    </w:p>
    <w:p>
      <w:pPr>
        <w:pStyle w:val="Heading1"/>
        <w:ind w:firstLine="560" w:firstLineChars="200"/>
        <w:rPr>
          <w:rFonts w:ascii="仿宋" w:eastAsia="仿宋" w:hAnsi="仿宋" w:cs="仿宋" w:hint="eastAsia"/>
          <w:sz w:val="28"/>
          <w:lang w:eastAsia="zh-CN"/>
        </w:rPr>
      </w:pPr>
      <w:bookmarkStart w:id="7" w:name="_Toc29186"/>
      <w:r>
        <w:rPr>
          <w:rFonts w:ascii="仿宋" w:eastAsia="仿宋" w:hAnsi="仿宋" w:cs="仿宋" w:hint="eastAsia"/>
          <w:sz w:val="28"/>
          <w:lang w:eastAsia="zh-CN"/>
        </w:rPr>
        <w:t>二、放射性核素远距离治疗机项目投资主体概况</w:t>
      </w:r>
      <w:bookmarkEnd w:id="7"/>
    </w:p>
    <w:p>
      <w:pPr>
        <w:pStyle w:val="Heading2"/>
        <w:rPr>
          <w:rFonts w:ascii="仿宋" w:eastAsia="仿宋" w:hAnsi="仿宋" w:cs="仿宋" w:hint="eastAsia"/>
          <w:lang w:eastAsia="zh-CN"/>
        </w:rPr>
      </w:pPr>
      <w:bookmarkStart w:id="8" w:name="_Toc12663"/>
      <w:r>
        <w:rPr>
          <w:rFonts w:ascii="仿宋" w:eastAsia="仿宋" w:hAnsi="仿宋" w:cs="仿宋" w:hint="eastAsia"/>
          <w:lang w:eastAsia="zh-CN"/>
        </w:rPr>
        <w:t>(一)、公司概要</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注册资本：8XXX万元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统一社会信用代码：XXXXXXXXXXXXXX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登记机关：XXX市市场监督管理局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成立日期：20XXX年XX月XX日</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营业期限：无固定期限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8. 注册地址：XXX市，中心区，XX街道XXX号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经营范围：公司经营范围XXXXX，提供相关技术咨询和服务，以及法律法规允许的其他业务。公司以诚实守信、质量第一的原则为客户提供优质的产品和服务，遵守国家法律法规，积极履行社会责任。</w:t>
      </w:r>
    </w:p>
    <w:p>
      <w:pPr>
        <w:pStyle w:val="Heading2"/>
        <w:ind w:firstLine="560" w:firstLineChars="200"/>
        <w:rPr>
          <w:rFonts w:ascii="仿宋" w:eastAsia="仿宋" w:hAnsi="仿宋" w:cs="仿宋" w:hint="eastAsia"/>
          <w:sz w:val="28"/>
          <w:lang w:eastAsia="zh-CN"/>
        </w:rPr>
      </w:pPr>
      <w:bookmarkStart w:id="9" w:name="_Toc24892"/>
      <w:r>
        <w:rPr>
          <w:rFonts w:ascii="仿宋" w:eastAsia="仿宋" w:hAnsi="仿宋" w:cs="仿宋" w:hint="eastAsia"/>
          <w:sz w:val="28"/>
          <w:lang w:eastAsia="zh-CN"/>
        </w:rPr>
        <w:t>(二)、公司简介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公司总部位于xxx市中心区的XX街道xxx号。xxx有限公司以诚实守信和质量第一的原则为客户提供高质量的产品和服务。公司在经营过程中遵守国家法律法规，积极履行社会责任。公司致力于满足客户需求，提供有竞争力的解决方案，并不断提高产品质量和技术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xxxxxx有限公司的经营理念是建立可持续的业务，实现共同发展。公司愿意与国内外的合作伙伴建立互利共赢的合作关系，共同推动行业的发展。通过不断创新和发展，xxxxxx有限公司致力于成为行业内的领先企业。</w:t>
      </w:r>
    </w:p>
    <w:p>
      <w:pPr>
        <w:pStyle w:val="Heading2"/>
        <w:ind w:firstLine="560" w:firstLineChars="200"/>
        <w:rPr>
          <w:rFonts w:ascii="仿宋" w:eastAsia="仿宋" w:hAnsi="仿宋" w:cs="仿宋" w:hint="eastAsia"/>
          <w:sz w:val="28"/>
          <w:lang w:eastAsia="zh-CN"/>
        </w:rPr>
      </w:pPr>
      <w:bookmarkStart w:id="10" w:name="_Toc32112"/>
      <w:r>
        <w:rPr>
          <w:rFonts w:ascii="仿宋" w:eastAsia="仿宋" w:hAnsi="仿宋" w:cs="仿宋" w:hint="eastAsia"/>
          <w:sz w:val="28"/>
          <w:lang w:eastAsia="zh-CN"/>
        </w:rPr>
        <w:t>(三)、财务概况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资产状况：截至最近财年末，公司总资产达到XXXX万元。其中，流动资产占总资产的XX%，主要包括现金、存货和应收账款。非流动资产占总资产的XX%，主要包括固定资产和投资性资产。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负债状况：公司总负债为XXXX万元，其中，流动负债占总负债的XX%，主要包括短期借款和应付账款。非流动负债占总负债的XX%，主要包括长期借款和应付债券。</w:t>
      </w:r>
    </w:p>
    <w:p>
      <w:pPr>
        <w:ind w:firstLine="560" w:firstLineChars="200"/>
        <w:rPr>
          <w:rFonts w:ascii="仿宋" w:eastAsia="仿宋" w:hAnsi="仿宋" w:cs="仿宋" w:hint="eastAsia"/>
          <w:sz w:val="28"/>
        </w:rPr>
      </w:pPr>
      <w:r>
        <w:rPr>
          <w:rFonts w:ascii="仿宋" w:eastAsia="仿宋" w:hAnsi="仿宋" w:cs="仿宋" w:hint="eastAsia"/>
          <w:sz w:val="28"/>
          <w:lang w:eastAsia="zh-CN"/>
        </w:rPr>
        <w:t>3. 所有者权益：公司净资产为XXXX万元，表现出色。公司拥有稳健的资本结构，为业务发展提供了坚实的基础。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4. 收入情况：最近财年，公司实现营业收入XXXX万元，较前一年同期增长了XX%。这主要得益于市场需求的增加和产品质量的提升。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5. 利润情况：公司净利润XXXX万元，净利润率为XX%。公司在成本管理和运营效率上取得了显著的进展，这有助于提高盈利能力。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6. 现金流状况：公司的现金流状况良好，拥有足够的现金储备来支持日常经营和未来的投资计划。</w:t>
      </w:r>
    </w:p>
    <w:p>
      <w:pPr>
        <w:pStyle w:val="Heading2"/>
        <w:ind w:firstLine="560" w:firstLineChars="200"/>
        <w:rPr>
          <w:rFonts w:ascii="仿宋" w:eastAsia="仿宋" w:hAnsi="仿宋" w:cs="仿宋" w:hint="eastAsia"/>
          <w:sz w:val="28"/>
          <w:lang w:eastAsia="zh-CN"/>
        </w:rPr>
      </w:pPr>
      <w:bookmarkStart w:id="11" w:name="_Toc1150"/>
      <w:r>
        <w:rPr>
          <w:rFonts w:ascii="仿宋" w:eastAsia="仿宋" w:hAnsi="仿宋" w:cs="仿宋" w:hint="eastAsia"/>
          <w:sz w:val="28"/>
          <w:lang w:eastAsia="zh-CN"/>
        </w:rPr>
        <w:t>(四)、核心管理层介绍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公司董事长 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XXX先生拥有多年的管理经验，领导公司的战略规划和业务发展。他在公司创立初期就加入了公司，并一直担任董事长职务。</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公司总经理 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XXX女士是一位资深管理者，负责公司的日常运营和战略执行，推动公司的创新和增长。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财务总监 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XXX先生是注册会计师，负责公司的财务战略、预算和资本管理，确保公司的财务健康。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技术总监 XXX</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XXX先生是该行业的专家，领导公司的研发团队，保持公司产品的技术领先地位。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5. 销售与市场总监 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XXX先生拥有广泛的市场营销经验，负责市场战略、销售渠道和客户关系管理，推动公司产品的市场推广。</w:t>
      </w:r>
    </w:p>
    <w:p>
      <w:pPr>
        <w:pStyle w:val="Heading1"/>
        <w:ind w:firstLine="560" w:firstLineChars="200"/>
        <w:rPr>
          <w:rFonts w:ascii="仿宋" w:eastAsia="仿宋" w:hAnsi="仿宋" w:cs="仿宋" w:hint="eastAsia"/>
          <w:sz w:val="28"/>
          <w:lang w:eastAsia="zh-CN"/>
        </w:rPr>
      </w:pPr>
      <w:bookmarkStart w:id="12" w:name="_Toc453"/>
      <w:r>
        <w:rPr>
          <w:rFonts w:ascii="仿宋" w:eastAsia="仿宋" w:hAnsi="仿宋" w:cs="仿宋" w:hint="eastAsia"/>
          <w:sz w:val="28"/>
          <w:lang w:eastAsia="zh-CN"/>
        </w:rPr>
        <w:t>三、运营与管理</w:t>
      </w:r>
      <w:bookmarkEnd w:id="12"/>
    </w:p>
    <w:p>
      <w:pPr>
        <w:pStyle w:val="Heading2"/>
        <w:rPr>
          <w:rFonts w:ascii="仿宋" w:eastAsia="仿宋" w:hAnsi="仿宋" w:cs="仿宋" w:hint="eastAsia"/>
          <w:lang w:eastAsia="zh-CN"/>
        </w:rPr>
      </w:pPr>
      <w:bookmarkStart w:id="13" w:name="_Toc8783"/>
      <w:r>
        <w:rPr>
          <w:rFonts w:ascii="仿宋" w:eastAsia="仿宋" w:hAnsi="仿宋" w:cs="仿宋" w:hint="eastAsia"/>
          <w:lang w:eastAsia="zh-CN"/>
        </w:rPr>
        <w:t>(一)、公司经营理念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公司经营理念：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"以客户为中心，创造卓越品质。"</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这一经营理念强调以下几个核心价值观：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1. 客户至上： 我们的首要任务是满足客户的需求和期望。客户的满意度和信任是我们成功的关键。我们积极倾听客户的反馈，不断改进产品和服务，确保提供高质量的解决方案。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品质卓越： 我们致力于追求卓越的品质。无论是产品还是服务，我们都不妥协于品质。通过不断的创新和精益生产，我们保证产品的卓越性能和可靠性。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团队合作： 我们相信协作和团队精神是成功的基础。我们鼓励员工之间的合作和知识分享，以促进创新和解决问题。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社会责任： 我们认识到公司对社会和环境的责任。我们致力于可持续经营，降低环境影响，支持社区，并遵守道德和法规。</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 员工发展： 我们为员工提供学习和成长的机会，鼓励他们不断提升技能和知识。我们认识到员工的成功是公司成功的基础。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6. 创新精神： 我们鼓励创新，不断寻求新的解决方案和机会。我们相信创新是持续成功的关键。</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这一经营理念是公司文化的基础，它指导我们的日常决策和行为，确保我们在市场竞争中脱颖而出，实现长期的成功。</w:t>
      </w:r>
    </w:p>
    <w:p>
      <w:pPr>
        <w:pStyle w:val="Heading2"/>
        <w:ind w:firstLine="560" w:firstLineChars="200"/>
        <w:rPr>
          <w:rFonts w:ascii="仿宋" w:eastAsia="仿宋" w:hAnsi="仿宋" w:cs="仿宋" w:hint="eastAsia"/>
          <w:sz w:val="28"/>
          <w:lang w:eastAsia="zh-CN"/>
        </w:rPr>
      </w:pPr>
      <w:bookmarkStart w:id="14" w:name="_Toc18563"/>
      <w:r>
        <w:rPr>
          <w:rFonts w:ascii="仿宋" w:eastAsia="仿宋" w:hAnsi="仿宋" w:cs="仿宋" w:hint="eastAsia"/>
          <w:sz w:val="28"/>
          <w:lang w:eastAsia="zh-CN"/>
        </w:rPr>
        <w:t>(二)、公司目标与职责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公司目标：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实现持续增长： 我们的主要目标是实现业务的持续增长，扩大市场份额，提高盈利能力，确保公司的长期可持续性。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客户满意度： 我们致力于提供卓越的产品和服务，以满足客户的需求和期望，从而建立长期的客户关系。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员工发展： 我们鼓励员工不断提升技能，提供职业发展机会，并创造一个积极的工作环境。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社会责任： 我们承担社会和环境的责任，通过可持续经营和社区支持来回馈社会。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公司职责：</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提供高质量产品和服务： 我们的首要职责是提供高品质的产品和服务，确保客户的满意度。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2. 创新和研发： 我们不断进行研发和创新，以保持竞争力，开发新产品和技术。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 维护财务健康： 我们负责维护公司的财务健康，确保资金充足，提高效率，降低成本。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社会和环境责任： 我们致力于降低环境影响，遵守法规，支持社区，并积极参与公益事业。</w:t>
      </w:r>
    </w:p>
    <w:p>
      <w:pPr>
        <w:ind w:firstLine="560" w:firstLineChars="200"/>
        <w:rPr>
          <w:rFonts w:ascii="仿宋" w:eastAsia="仿宋" w:hAnsi="仿宋" w:cs="仿宋" w:hint="eastAsia"/>
          <w:sz w:val="28"/>
        </w:rPr>
      </w:pPr>
      <w:r>
        <w:rPr>
          <w:rFonts w:ascii="仿宋" w:eastAsia="仿宋" w:hAnsi="仿宋" w:cs="仿宋" w:hint="eastAsia"/>
          <w:sz w:val="28"/>
          <w:lang w:eastAsia="zh-CN"/>
        </w:rPr>
        <w:t>5. 员工培训和发展： 我们提供员工培训和职业发展机会，帮助他们提升技能和知识。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6. 客户关系管理： 我们建立和维护客户关系，满足客户需求，了解市场动态。</w:t>
      </w:r>
    </w:p>
    <w:p>
      <w:pPr>
        <w:pStyle w:val="Heading2"/>
        <w:ind w:firstLine="560" w:firstLineChars="200"/>
        <w:rPr>
          <w:rFonts w:ascii="仿宋" w:eastAsia="仿宋" w:hAnsi="仿宋" w:cs="仿宋" w:hint="eastAsia"/>
          <w:sz w:val="28"/>
          <w:lang w:eastAsia="zh-CN"/>
        </w:rPr>
      </w:pPr>
      <w:bookmarkStart w:id="15" w:name="_Toc2978"/>
      <w:r>
        <w:rPr>
          <w:rFonts w:ascii="仿宋" w:eastAsia="仿宋" w:hAnsi="仿宋" w:cs="仿宋" w:hint="eastAsia"/>
          <w:sz w:val="28"/>
          <w:lang w:eastAsia="zh-CN"/>
        </w:rPr>
        <w:t>(三)、部门任务与权利</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销售部门：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销售部门的主要任务是制定销售策略，与客户建立联系，推动产品和服务的销售，实现销售目标。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销售部门有权制定销售计划、价格策略和促销活动，与客户谈判和签署销售合同。</w:t>
      </w:r>
    </w:p>
    <w:p>
      <w:pPr>
        <w:ind w:firstLine="560" w:firstLineChars="200"/>
        <w:rPr>
          <w:rFonts w:ascii="仿宋" w:eastAsia="仿宋" w:hAnsi="仿宋" w:cs="仿宋" w:hint="eastAsia"/>
          <w:sz w:val="28"/>
        </w:rPr>
      </w:pPr>
      <w:r>
        <w:rPr>
          <w:rFonts w:ascii="仿宋" w:eastAsia="仿宋" w:hAnsi="仿宋" w:cs="仿宋" w:hint="eastAsia"/>
          <w:sz w:val="28"/>
          <w:lang w:eastAsia="zh-CN"/>
        </w:rPr>
        <w:t>2. 生产部门：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生产部门负责生产公司的产品或提供服务。他们需要按时、按质生产产品。</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生产部门有权制定生产计划，购买必要的原材料和设备，确保生产线的运行顺畅。</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财务部门负责管理公司的财务事务，包括会计、预算、财务报表等。</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权利：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财务部门有权审查公司的财务状况，制定预算，确保公司合法合规运营。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人力资源部门：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人力资源部门负责招聘、培训、员工绩效管理和员工满意度。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人力资源部门有权招聘员工，制定培训计划，处理员工纠纷，并制定员工政策。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5. 研发与创新部门：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研发与创新部门负责新产品研发、技术创新和持续改进。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研发与创新部门有权决定研发放射性核素远距离治疗机项目的优先级，分配研发资源，保护知识产权。</w:t>
      </w:r>
    </w:p>
    <w:p>
      <w:pPr>
        <w:ind w:firstLine="560" w:firstLineChars="200"/>
        <w:rPr>
          <w:rFonts w:ascii="仿宋" w:eastAsia="仿宋" w:hAnsi="仿宋" w:cs="仿宋" w:hint="eastAsia"/>
          <w:sz w:val="28"/>
        </w:rPr>
      </w:pPr>
      <w:r>
        <w:rPr>
          <w:rFonts w:ascii="仿宋" w:eastAsia="仿宋" w:hAnsi="仿宋" w:cs="仿宋" w:hint="eastAsia"/>
          <w:sz w:val="28"/>
          <w:lang w:eastAsia="zh-CN"/>
        </w:rPr>
        <w:t>6. 客户服务部门：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客户服务部门负责与客户建立联系，解决问题，提供支持和处理客户投诉。</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客户服务部门有权与客户联系，提供支持，提出建议以改进客户体验。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7. 采购部门：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采购部门负责采购原材料、设备和服务，以满足生产和业务需求。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采购部门有权与供应商谈判、签署采购合同，确保物资的供应。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8. 市场营销部门：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市场营销部门负责市场研究、品牌推广、广告宣传以及制定市场策略。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市场营销部门有权进行市场调查，推广产品或服务，制定市场营销计划。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9. 管理层：</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管理层负责决策制定、公司战略、目标设定、资源分配、风险管理和绩效评估。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管理层有权制定公司政策、战略，进行重大决策，指导部门领导执行战略。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10. 管理员与行政人员：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管理员与行政人员负责公司内部运营和日常管理事务。</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管理员与行政人员有权制定内部管理政策、管理公司资产、安排员工的日常工作。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11. 技术支持部门：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技术支持部门负责提供产品或服务的技术支持、解决客户问题和维护技术设备。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技术支持部门有权与客户联系，解决技术问题，提供培训和维护服务。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12. 内审部门：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内审部门负责审计和监督公司内部运营，确保合规性和有效性。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权利： 内审部门有权进行内部审计，发现违规行为，建议改进和提供监督。</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这些部门和职能共同构成了公司的组织架构，通过协作和合作，它们为公司的整体运营和成功做出贡献。每个部门的任务和权责都需要与公司的战略和目标保持一致，以确保协同工作，实现公司的长期发展计划。</w:t>
      </w:r>
    </w:p>
    <w:p>
      <w:pPr>
        <w:pStyle w:val="Heading2"/>
        <w:ind w:firstLine="560" w:firstLineChars="200"/>
        <w:rPr>
          <w:rFonts w:ascii="仿宋" w:eastAsia="仿宋" w:hAnsi="仿宋" w:cs="仿宋" w:hint="eastAsia"/>
          <w:sz w:val="28"/>
          <w:lang w:eastAsia="zh-CN"/>
        </w:rPr>
      </w:pPr>
      <w:bookmarkStart w:id="16" w:name="_Toc31107"/>
      <w:r>
        <w:rPr>
          <w:rFonts w:ascii="仿宋" w:eastAsia="仿宋" w:hAnsi="仿宋" w:cs="仿宋" w:hint="eastAsia"/>
          <w:sz w:val="28"/>
          <w:lang w:eastAsia="zh-CN"/>
        </w:rPr>
        <w:t>(四)、财务与会计制度</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会计政策：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公司将明确会计政策，包括会计准则的采用，会计政策变更的程序以及任何重要会计政策的解释和解释。</w:t>
      </w:r>
    </w:p>
    <w:p>
      <w:pPr>
        <w:ind w:firstLine="560" w:firstLineChars="200"/>
        <w:rPr>
          <w:rFonts w:ascii="仿宋" w:eastAsia="仿宋" w:hAnsi="仿宋" w:cs="仿宋" w:hint="eastAsia"/>
          <w:sz w:val="28"/>
        </w:rPr>
      </w:pPr>
      <w:r>
        <w:rPr>
          <w:rFonts w:ascii="仿宋" w:eastAsia="仿宋" w:hAnsi="仿宋" w:cs="仿宋" w:hint="eastAsia"/>
          <w:sz w:val="28"/>
          <w:lang w:eastAsia="zh-CN"/>
        </w:rPr>
        <w:t>2. 财务报表编制：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公司将规定财务报表的编制要求，包括财务报表的频率、时间表，财务报表的格式和结构。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财务核算：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公司将明确核算流程，包括会计记录的时间点，会计期间的划分，交易和事项的记录和识别。</w:t>
      </w:r>
    </w:p>
    <w:p>
      <w:pPr>
        <w:ind w:firstLine="560" w:firstLineChars="200"/>
        <w:rPr>
          <w:rFonts w:ascii="仿宋" w:eastAsia="仿宋" w:hAnsi="仿宋" w:cs="仿宋" w:hint="eastAsia"/>
          <w:sz w:val="28"/>
        </w:rPr>
      </w:pPr>
      <w:r>
        <w:rPr>
          <w:rFonts w:ascii="仿宋" w:eastAsia="仿宋" w:hAnsi="仿宋" w:cs="仿宋" w:hint="eastAsia"/>
          <w:sz w:val="28"/>
          <w:lang w:eastAsia="zh-CN"/>
        </w:rPr>
        <w:t>4. 费用和成本分摊：</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公司将规定费用和成本的分摊方法，以确保相关成本与其相关的收入期间匹配。</w:t>
      </w:r>
    </w:p>
    <w:p>
      <w:pPr>
        <w:ind w:firstLine="560" w:firstLineChars="200"/>
        <w:rPr>
          <w:rFonts w:ascii="仿宋" w:eastAsia="仿宋" w:hAnsi="仿宋" w:cs="仿宋" w:hint="eastAsia"/>
          <w:sz w:val="28"/>
        </w:rPr>
      </w:pPr>
      <w:r>
        <w:rPr>
          <w:rFonts w:ascii="仿宋" w:eastAsia="仿宋" w:hAnsi="仿宋" w:cs="仿宋" w:hint="eastAsia"/>
          <w:sz w:val="28"/>
          <w:lang w:eastAsia="zh-CN"/>
        </w:rPr>
        <w:t>5. 凭证和文档保存：</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公司将明确会计凭证的要求和保存期限，以及相关文档的保存要求。</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6. 收入核算：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公司将规定收入核算政策，包括销售合同的识别、服务完成的确认，以及与收入有关的所有问题。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7. 资产和负债核算：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公司将制定资产和负债核算政策，包括资产的折旧和摊销，减值测试，以及负债的计量和分类。</w:t>
      </w:r>
    </w:p>
    <w:p>
      <w:pPr>
        <w:ind w:firstLine="560" w:firstLineChars="200"/>
        <w:rPr>
          <w:rFonts w:ascii="仿宋" w:eastAsia="仿宋" w:hAnsi="仿宋" w:cs="仿宋" w:hint="eastAsia"/>
          <w:sz w:val="28"/>
        </w:rPr>
      </w:pPr>
      <w:r>
        <w:rPr>
          <w:rFonts w:ascii="仿宋" w:eastAsia="仿宋" w:hAnsi="仿宋" w:cs="仿宋" w:hint="eastAsia"/>
          <w:sz w:val="28"/>
          <w:lang w:eastAsia="zh-CN"/>
        </w:rPr>
        <w:t>8. 现金和银行：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公司将规定现金和银行管理政策，包括现金处理程序、银行账户管理和资金投资。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9. 预算和预测：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公司将明确预算和预测的编制程序，以及财务绩效与实际结果的比较。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10. 审计与内部控制：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公司将规定内部审计和控制的要求，包括审计委员会的角色，内部控制的评估和改进。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11. 税务合规：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公司将确保遵守相关税收法规，包括报告、纳税和税务申报要求。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12. 财务政策和程序手册：</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公司将编制和维护财务政策和程序手册，以便员工理解和遵守财务与会计制度。</w:t>
      </w:r>
    </w:p>
    <w:p>
      <w:pPr>
        <w:pStyle w:val="Heading1"/>
        <w:ind w:firstLine="560" w:firstLineChars="200"/>
        <w:rPr>
          <w:rFonts w:ascii="仿宋" w:eastAsia="仿宋" w:hAnsi="仿宋" w:cs="仿宋" w:hint="eastAsia"/>
          <w:sz w:val="28"/>
          <w:lang w:eastAsia="zh-CN"/>
        </w:rPr>
      </w:pPr>
      <w:bookmarkStart w:id="17" w:name="_Toc16598"/>
      <w:r>
        <w:rPr>
          <w:rFonts w:ascii="仿宋" w:eastAsia="仿宋" w:hAnsi="仿宋" w:cs="仿宋" w:hint="eastAsia"/>
          <w:sz w:val="28"/>
          <w:lang w:eastAsia="zh-CN"/>
        </w:rPr>
        <w:t>四、组织架构与人力资源配置</w:t>
      </w:r>
      <w:bookmarkEnd w:id="17"/>
    </w:p>
    <w:p>
      <w:pPr>
        <w:pStyle w:val="Heading2"/>
        <w:rPr>
          <w:rFonts w:ascii="仿宋" w:eastAsia="仿宋" w:hAnsi="仿宋" w:cs="仿宋" w:hint="eastAsia"/>
          <w:lang w:eastAsia="zh-CN"/>
        </w:rPr>
      </w:pPr>
      <w:bookmarkStart w:id="18" w:name="_Toc21481"/>
      <w:r>
        <w:rPr>
          <w:rFonts w:ascii="仿宋" w:eastAsia="仿宋" w:hAnsi="仿宋" w:cs="仿宋" w:hint="eastAsia"/>
          <w:lang w:eastAsia="zh-CN"/>
        </w:rPr>
        <w:t>(一)、人员资源需求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当考虑公司的人员资源需求时，需要具体考虑不同职能领域的要求和每个职位的具体需求。每个领域的具体人员资源需求：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核心管理团队：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总裁：高度战略和领导能力，有丰富的管理经验，能够制定公司的长期战略和目标。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副总裁：各自负责公司的不同领域，例如市场、销售、财务等。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财务总监：负责财务管理、预算控制和财务报告，需要具备财务专业背景和相关资格认证。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市场总监：负责市场推广、品牌建设和市场战略制定，需要熟悉市场分析和竞争对手情况。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专业技术人员：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工程师：根据放射性核素远距离治疗机项目需求，需要不同领域的工程师，例如电子工程师、机械工程师、软件工程师等。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科学家：从事研究和开发工作，需要相关学科的博士学位和研究经验。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设计师：负责产品设计和创新，需要创造力和设计技能。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3. 销售和市场人员：</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 xml:space="preserve">   销售代表：负责销售产品或服务，需要沟通和谈判技巧。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市场营销经理：制定市场策略、广告计划和推广活动，需要市场分析和策略制定的经验。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客户关系管理人员：维护客户关系，提供客户支持和解决问题。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4. 运营和生产人员：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生产工人：从事产品制造，需要相关领域的技术知识。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供应链管理人员：负责供应链规划、物流和库存管理。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质量控制专员：确保产品质量，进行质量检测和控制。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行政和支持人员：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行政助理：协助日常行政工作，如文件管理、会议组织。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人力资源专员：招聘、员工培训、绩效评估和员工关系管理。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会计师：负责财务和会计工作，如账目处理、报表编制。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6. 研发和创新人员：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研究员：从事研究和开发工作，需要具备相关领域的专业知识。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创新团队：推动新产品和技术的研发，需要具备创新和创造力。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人才招聘和管理：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人力资源经理：负责招聘策略、员工绩效评估和薪酬管理。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培训专员：设计和执行培训计划，提高员工的技能和知识。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8. 多元文化团队：</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 xml:space="preserve">   多语种客户服务团队：满足不同市场的多语种需求。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跨文化专家：了解不同文化和市场的差异，以更好地服务客户。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9. 高级管理培训：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高级管理培训师：制定高级管理培训计划，培养未来的领导者。</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每个职能领域的具体需求将取决于公司的业务规模、行业、战略目标和市场需求。公司应该根据实际情况拟定招聘计划，确保有足够的人才来支持公司的长期发展。</w:t>
      </w:r>
    </w:p>
    <w:p>
      <w:pPr>
        <w:pStyle w:val="Heading2"/>
        <w:ind w:firstLine="560" w:firstLineChars="200"/>
        <w:rPr>
          <w:rFonts w:ascii="仿宋" w:eastAsia="仿宋" w:hAnsi="仿宋" w:cs="仿宋" w:hint="eastAsia"/>
          <w:sz w:val="28"/>
          <w:lang w:eastAsia="zh-CN"/>
        </w:rPr>
      </w:pPr>
      <w:bookmarkStart w:id="19" w:name="_Toc19384"/>
      <w:r>
        <w:rPr>
          <w:rFonts w:ascii="仿宋" w:eastAsia="仿宋" w:hAnsi="仿宋" w:cs="仿宋" w:hint="eastAsia"/>
          <w:sz w:val="28"/>
          <w:lang w:eastAsia="zh-CN"/>
        </w:rPr>
        <w:t>(二)、员工培训与发展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为确保生产线的顺利投产并保障生产安全与产品质量，公司将有序组织技术人员和生产操作人员的培训，这一培训过程将分阶段进行：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1. 设备安装初期培训：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设备安装的初期，生产骨干和技术人员将前往施工现场与施工队伍一同协作，参与设备的安装工作。这个阶段的目标是在设备安装的过程中，让技术人员熟悉设备结构，以便为后续的单机调试和试生产做好准备。</w:t>
      </w:r>
    </w:p>
    <w:p>
      <w:pPr>
        <w:ind w:firstLine="560" w:firstLineChars="200"/>
        <w:rPr>
          <w:rFonts w:ascii="仿宋" w:eastAsia="仿宋" w:hAnsi="仿宋" w:cs="仿宋" w:hint="eastAsia"/>
          <w:sz w:val="28"/>
        </w:rPr>
      </w:pPr>
      <w:r>
        <w:rPr>
          <w:rFonts w:ascii="仿宋" w:eastAsia="仿宋" w:hAnsi="仿宋" w:cs="仿宋" w:hint="eastAsia"/>
          <w:sz w:val="28"/>
          <w:lang w:eastAsia="zh-CN"/>
        </w:rPr>
        <w:t>2. 理论培训与实际操作训练：</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试车前的两个月左右，公司将组织主要生产岗位的操作人员进行培训。这个过程将分阶段、分批次进行。首先，员工将接受理论培训，然后进行实际操作训练。此外，操作人员还将有机会前往同类型、同规模的工厂进行实习操作，以提高他们的操作技能和熟练度，为设备调试和生产做好充分准备。</w:t>
      </w:r>
    </w:p>
    <w:p>
      <w:pPr>
        <w:ind w:firstLine="560" w:firstLineChars="200"/>
        <w:rPr>
          <w:rFonts w:ascii="仿宋" w:eastAsia="仿宋" w:hAnsi="仿宋" w:cs="仿宋" w:hint="eastAsia"/>
          <w:sz w:val="28"/>
        </w:rPr>
      </w:pPr>
      <w:r>
        <w:rPr>
          <w:rFonts w:ascii="仿宋" w:eastAsia="仿宋" w:hAnsi="仿宋" w:cs="仿宋" w:hint="eastAsia"/>
          <w:sz w:val="28"/>
          <w:lang w:eastAsia="zh-CN"/>
        </w:rPr>
        <w:t>3. 调试前详细介绍：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设备调试前，技术人员和操作工人将接受详细介绍，包括工艺流程、设备特点、操作要点、安全生产规程等内容。此阶段的目标是确保所有相关人员对整个生产线的工艺和设备有充分的了解，并能熟练掌握各工艺工序的操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设备调试阶段：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在设备调试过程中，操作人员将在安装调试人员和设计人员的指导监督下，逐渐掌握各工艺工序的操作，了解并掌握各工段设备的操作规程。这一阶段的培训将直接应用于设备的调试和准备投产。</w:t>
      </w:r>
    </w:p>
    <w:p>
      <w:pPr>
        <w:ind w:firstLine="560" w:firstLineChars="200"/>
        <w:rPr>
          <w:rFonts w:ascii="仿宋" w:eastAsia="仿宋" w:hAnsi="仿宋" w:cs="仿宋" w:hint="eastAsia"/>
          <w:sz w:val="28"/>
        </w:rPr>
      </w:pPr>
      <w:r>
        <w:rPr>
          <w:rFonts w:ascii="仿宋" w:eastAsia="仿宋" w:hAnsi="仿宋" w:cs="仿宋" w:hint="eastAsia"/>
          <w:sz w:val="28"/>
          <w:lang w:eastAsia="zh-CN"/>
        </w:rPr>
        <w:t>5. 投产前技术讲座：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产前，公司将组织有关技术讲座，以确保公司技术人员充分了解生产工艺、技术装备以及放射性核素远距离治疗机项目采用的技术发展情况。这有助于确保技术人员的专业知识与技术水平与放射性核素远距离治疗机项目要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严格考核与操作上岗：</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 xml:space="preserve">   在投产前，公司将对操作人员进行严格的考核。只有经过考核并合格的员工才能上岗操作，以确保他们在操作生产线时具备足够的操作技能和知识水平。</w:t>
      </w:r>
    </w:p>
    <w:p>
      <w:pPr>
        <w:pStyle w:val="Heading1"/>
        <w:ind w:firstLine="560" w:firstLineChars="200"/>
        <w:rPr>
          <w:rFonts w:ascii="仿宋" w:eastAsia="仿宋" w:hAnsi="仿宋" w:cs="仿宋" w:hint="eastAsia"/>
          <w:sz w:val="28"/>
          <w:lang w:eastAsia="zh-CN"/>
        </w:rPr>
      </w:pPr>
      <w:bookmarkStart w:id="20" w:name="_Toc19619"/>
      <w:r>
        <w:rPr>
          <w:rFonts w:ascii="仿宋" w:eastAsia="仿宋" w:hAnsi="仿宋" w:cs="仿宋" w:hint="eastAsia"/>
          <w:sz w:val="28"/>
          <w:lang w:eastAsia="zh-CN"/>
        </w:rPr>
        <w:t>五、法律与合规事项</w:t>
      </w:r>
      <w:bookmarkEnd w:id="20"/>
    </w:p>
    <w:p>
      <w:pPr>
        <w:pStyle w:val="Heading2"/>
        <w:rPr>
          <w:rFonts w:ascii="仿宋" w:eastAsia="仿宋" w:hAnsi="仿宋" w:cs="仿宋" w:hint="eastAsia"/>
          <w:lang w:eastAsia="zh-CN"/>
        </w:rPr>
      </w:pPr>
      <w:bookmarkStart w:id="21" w:name="_Toc24204"/>
      <w:r>
        <w:rPr>
          <w:rFonts w:ascii="仿宋" w:eastAsia="仿宋" w:hAnsi="仿宋" w:cs="仿宋" w:hint="eastAsia"/>
          <w:lang w:eastAsia="zh-CN"/>
        </w:rPr>
        <w:t>(一)、法律合规与风险</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制定全面的法律合规策略，以降低法律风险。首先，公司将确保遵守当地、国家和国际法律法规，包括税收法规、劳工法、环保法等。公司将建立合规团队，负责跟踪法规的变化，审查公司的业务活动，并确保其合法性。此外，公司将进行法律风险评估，以识别潜在的法律风险，并采取预防措施，如合同合规、培训员工等，以降低这些风险。</w:t>
      </w:r>
    </w:p>
    <w:p>
      <w:pPr>
        <w:pStyle w:val="Heading2"/>
        <w:ind w:firstLine="560" w:firstLineChars="200"/>
        <w:rPr>
          <w:rFonts w:ascii="仿宋" w:eastAsia="仿宋" w:hAnsi="仿宋" w:cs="仿宋" w:hint="eastAsia"/>
          <w:sz w:val="28"/>
          <w:lang w:eastAsia="zh-CN"/>
        </w:rPr>
      </w:pPr>
      <w:bookmarkStart w:id="22" w:name="_Toc16838"/>
      <w:r>
        <w:rPr>
          <w:rFonts w:ascii="仿宋" w:eastAsia="仿宋" w:hAnsi="仿宋" w:cs="仿宋" w:hint="eastAsia"/>
          <w:sz w:val="28"/>
          <w:lang w:eastAsia="zh-CN"/>
        </w:rPr>
        <w:t>(二)、合同管理</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合同管理体系，以确保合同的有效管理和执行。这包括合同的起草、审查、执行和存档。公司将确保每份合同明确规定了双方的权利和责任，以减少合同纠纷的可能性。此外，公司将建立专门的合同管理团队，负责监督合同履行情况，及时解决可能出现的问题。</w:t>
      </w:r>
    </w:p>
    <w:p>
      <w:pPr>
        <w:pStyle w:val="Heading2"/>
        <w:ind w:firstLine="560" w:firstLineChars="200"/>
        <w:rPr>
          <w:rFonts w:ascii="仿宋" w:eastAsia="仿宋" w:hAnsi="仿宋" w:cs="仿宋" w:hint="eastAsia"/>
          <w:sz w:val="28"/>
          <w:lang w:eastAsia="zh-CN"/>
        </w:rPr>
      </w:pPr>
      <w:bookmarkStart w:id="23" w:name="_Toc2151"/>
      <w:r>
        <w:rPr>
          <w:rFonts w:ascii="仿宋" w:eastAsia="仿宋" w:hAnsi="仿宋" w:cs="仿宋" w:hint="eastAsia"/>
          <w:sz w:val="28"/>
          <w:lang w:eastAsia="zh-CN"/>
        </w:rPr>
        <w:t>(三)、知识产权保护</w:t>
      </w:r>
      <w:bookmarkEnd w:id="23"/>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对公司的竞争力至关重要。为保护公司的知识产权，公司将积极申请和维护专利、商标、著作权等。此外，公司将建立知识产权保护团队，监测市场上的潜在侵权行为，并采取法律行动来维护知识产权。公司还将进行员工培训，以确保员工了解知识产权的重要性，以及如何保护知识产权。</w:t>
      </w:r>
    </w:p>
    <w:p>
      <w:pPr>
        <w:pStyle w:val="Heading2"/>
        <w:ind w:firstLine="560" w:firstLineChars="200"/>
        <w:rPr>
          <w:rFonts w:ascii="仿宋" w:eastAsia="仿宋" w:hAnsi="仿宋" w:cs="仿宋" w:hint="eastAsia"/>
          <w:sz w:val="28"/>
          <w:lang w:eastAsia="zh-CN"/>
        </w:rPr>
      </w:pPr>
      <w:bookmarkStart w:id="24" w:name="_Toc29187"/>
      <w:r>
        <w:rPr>
          <w:rFonts w:ascii="仿宋" w:eastAsia="仿宋" w:hAnsi="仿宋" w:cs="仿宋" w:hint="eastAsia"/>
          <w:sz w:val="28"/>
          <w:lang w:eastAsia="zh-CN"/>
        </w:rPr>
        <w:t>(四)、法律事务与合规管理</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公司设立法律事务部门的主要目标是维护法律和合规事项，确保公司的一切活动都在法律框架内合法进行。这一部门将发挥重要作用，具体包括：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法律咨询与指导： 法律事务部门将为公司内部各部门和员工提供法律咨询和指导。他们将解答涉及法律问题的疑问，协助员工遵循法律规定，以及提供有关特定法律事务的专业建议。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合同管理与纠纷解决： 该部门将负责起草、审查和执行公司的各种合同。在合同方面，他们将确保每份合同都明确定义了双方的权利和责任，以减少未来的合同纠纷。此外，如果合同纠纷出现，法律事务部门将协助解决，可能通过谈判、调解或法律诉讼。</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知识产权保护： 这一部门将协助公司保护知识产权，包括专利、商标和著作权等。他们将监测市场上的潜在侵权行为，并采取法律行动来维护公司的知识产权。法律事务部门还将协助在知识产权方面的诉讼事务。</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合规检查与培训： 部门将确保公司遵守所有适用的法律法规，包括劳工法、税法、环境法等。他们将负责协助公司应对法律合规检查，准备必要的文件和报告。此外，他们将定期为员工提供法律合规培训，以确保员工了解公司的法律政策和程序。</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该部门还将在法律风险管理方面发挥关键作用。他们将定期进行法律风险评估，以识别潜在的法律风险，并采取措施来减少这些风险的可能性。</w:t>
      </w:r>
    </w:p>
    <w:p>
      <w:pPr>
        <w:pStyle w:val="Heading1"/>
        <w:ind w:firstLine="560" w:firstLineChars="200"/>
        <w:rPr>
          <w:rFonts w:ascii="仿宋" w:eastAsia="仿宋" w:hAnsi="仿宋" w:cs="仿宋" w:hint="eastAsia"/>
          <w:sz w:val="28"/>
          <w:lang w:eastAsia="zh-CN"/>
        </w:rPr>
      </w:pPr>
      <w:bookmarkStart w:id="25" w:name="_Toc4455"/>
      <w:r>
        <w:rPr>
          <w:rFonts w:ascii="仿宋" w:eastAsia="仿宋" w:hAnsi="仿宋" w:cs="仿宋" w:hint="eastAsia"/>
          <w:sz w:val="28"/>
          <w:lang w:eastAsia="zh-CN"/>
        </w:rPr>
        <w:t>六、技术与研发计划</w:t>
      </w:r>
      <w:bookmarkEnd w:id="25"/>
    </w:p>
    <w:p>
      <w:pPr>
        <w:pStyle w:val="Heading2"/>
        <w:rPr>
          <w:rFonts w:ascii="仿宋" w:eastAsia="仿宋" w:hAnsi="仿宋" w:cs="仿宋" w:hint="eastAsia"/>
          <w:lang w:eastAsia="zh-CN"/>
        </w:rPr>
      </w:pPr>
      <w:bookmarkStart w:id="26" w:name="_Toc8323"/>
      <w:r>
        <w:rPr>
          <w:rFonts w:ascii="仿宋" w:eastAsia="仿宋" w:hAnsi="仿宋" w:cs="仿宋" w:hint="eastAsia"/>
          <w:lang w:eastAsia="zh-CN"/>
        </w:rPr>
        <w:t>(一)、技术开发策略</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技术方向明晰： 公司将明确定义技术发展方向，包括产品技术升级和工艺创新。这包括了分析市场需求和竞争环境，以确定技术开发的关键方向。例如，如果公司是在电子消费品领域，技术方向可能包括更高的性能、更低的能耗和更多的连接性。</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研发目标具体： 公司将设立明确的技术研发目标，以便为研发团队提供明确的方向。这些目标可能包括提高产品性能，例如提高处理速度或增加功能。另外，也可以包括降低生产成本，提高生产效率，以提高市场竞争力。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合作与外部合作： 公司将评估是否与外部合作伙伴合作，以共同推动技术开发。这可能包括与供应商、合作伙伴或研究机构建立战略伙伴关系。合作可以加速创新，降低研发成本，并提供更多资源和专业知识。</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专利申请与知识产权保护： 公司将考虑在关键领域提交专利申请，以保护技术创新。这可以防止竞争对手复制或使用公司的技术。此外，还将建立知识产权管理机制，以监测侵权行为并采取法律措施，保护公司的知识产权利益。</w:t>
      </w:r>
    </w:p>
    <w:p>
      <w:pPr>
        <w:pStyle w:val="Heading2"/>
        <w:ind w:firstLine="560" w:firstLineChars="200"/>
        <w:rPr>
          <w:rFonts w:ascii="仿宋" w:eastAsia="仿宋" w:hAnsi="仿宋" w:cs="仿宋" w:hint="eastAsia"/>
          <w:sz w:val="28"/>
          <w:lang w:eastAsia="zh-CN"/>
        </w:rPr>
      </w:pPr>
      <w:bookmarkStart w:id="27" w:name="_Toc25989"/>
      <w:r>
        <w:rPr>
          <w:rFonts w:ascii="仿宋" w:eastAsia="仿宋" w:hAnsi="仿宋" w:cs="仿宋" w:hint="eastAsia"/>
          <w:sz w:val="28"/>
          <w:lang w:eastAsia="zh-CN"/>
        </w:rPr>
        <w:t>(二)、研发团队与资源配置</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研发团队组成： 公司的研发团队由一群高度资深的技术人员和工程师组成，他们在相关领域拥有多年的经验。例如，公司的团队可能包括电子工程师、软件开发人员、材料科学家等。这些团队成员的背景多样化，包括来自不同行业和领域的专业知识，以确保全面的技术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资源配置详细说明： 为了支持研发工作，公司将提供充足的资源。这包括研发经费的详细分配，例如每个放射性核素远距离治疗机项目的预算和资金来源。公司还将提供所需的实验设备，确保团队可以进行实验和测试。此外，公司将提供适当的实验室空间，以容纳研发活动。这将确保研发团队可以在适当的环境中进行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合作伙伴关系： 公司计划与外部合作伙伴建立紧密的合作关系，以支持研发活动。这些合作伙伴可以包括供应商、研究机构、大学等。公司将与这些合作伙伴共享资源和知识，以加速技术开发。合作关系将在放射性核素远距离治疗机项目的不同阶段提供不同的支持，从技术咨询到共同研发放射性核素远距离治疗机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这些方面的扩充内容将有助于详细说明研发团队的构成，资源配置和合作伙伴关系，确保公司的技术创新计划能够顺利进行。</w:t>
      </w:r>
    </w:p>
    <w:p>
      <w:pPr>
        <w:pStyle w:val="Heading2"/>
        <w:ind w:firstLine="560" w:firstLineChars="200"/>
        <w:rPr>
          <w:rFonts w:ascii="仿宋" w:eastAsia="仿宋" w:hAnsi="仿宋" w:cs="仿宋" w:hint="eastAsia"/>
          <w:sz w:val="28"/>
          <w:lang w:eastAsia="zh-CN"/>
        </w:rPr>
      </w:pPr>
      <w:bookmarkStart w:id="28" w:name="_Toc20719"/>
      <w:r>
        <w:rPr>
          <w:rFonts w:ascii="仿宋" w:eastAsia="仿宋" w:hAnsi="仿宋" w:cs="仿宋" w:hint="eastAsia"/>
          <w:sz w:val="28"/>
          <w:lang w:eastAsia="zh-CN"/>
        </w:rPr>
        <w:t>(三)、新产品开发计划</w:t>
      </w:r>
      <w:bookmarkEnd w:id="28"/>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产品规划：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的新产品开发计划将包括详细的产品规划，这些规划将涵盖从概念阶段到市场推出的所有方面。首先，公司将概述新产品的设计，包括产品特性、功能和外观。此外，将明确原材料采购计划，包括所需的材料种类、供应商选择和采购预算。针对生产流程，公司将提供工艺流程图，详细说明如何将原材料转化为成品的步骤，包括生产设备、工序和关键控制点。</w:t>
      </w:r>
    </w:p>
    <w:p>
      <w:pPr>
        <w:ind w:firstLine="560" w:firstLineChars="200"/>
        <w:rPr>
          <w:rFonts w:ascii="仿宋" w:eastAsia="仿宋" w:hAnsi="仿宋" w:cs="仿宋" w:hint="eastAsia"/>
          <w:sz w:val="28"/>
        </w:rPr>
      </w:pPr>
      <w:r>
        <w:rPr>
          <w:rFonts w:ascii="仿宋" w:eastAsia="仿宋" w:hAnsi="仿宋" w:cs="仿宋" w:hint="eastAsia"/>
          <w:sz w:val="28"/>
          <w:lang w:eastAsia="zh-CN"/>
        </w:rPr>
        <w:t>时间表： 公司将制定明确的时间表，以确保新产品按计划开发。时间表将涵盖整个新产品开发的过程，从研发阶段到试产和正式投产。其中，研发阶段将包括概念验证、设计和原型制作，每个阶段都将分配特定的时间。测试阶段将涵盖产品性能测试、可靠性测试和安全测试。试产将指定生产小批量产品进行市场测试。最后，时间表将包括正式投产的日期，即产品上市销售的时间点。</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 为确保新产品的质量，公司将制定严格的质量控制措施。这将包括产品测试，以验证产品是否满足设计规格。公司还将建立详细的验收标准，以确保每个生产批次的产品都符合质量标准。此外，公司将建立问题解决方案，以应对任何在生产过程中出现的质量问题。这将包括流程改进、问题跟踪和产品召回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这些扩充内容将有助于明确新产品开发计划的细节，确保产品按时、按质地投产，并满足市场需求。</w:t>
      </w:r>
    </w:p>
    <w:p>
      <w:pPr>
        <w:pStyle w:val="Heading2"/>
        <w:ind w:firstLine="560" w:firstLineChars="200"/>
        <w:rPr>
          <w:rFonts w:ascii="仿宋" w:eastAsia="仿宋" w:hAnsi="仿宋" w:cs="仿宋" w:hint="eastAsia"/>
          <w:sz w:val="28"/>
          <w:lang w:eastAsia="zh-CN"/>
        </w:rPr>
      </w:pPr>
      <w:bookmarkStart w:id="29" w:name="_Toc27410"/>
      <w:r>
        <w:rPr>
          <w:rFonts w:ascii="仿宋" w:eastAsia="仿宋" w:hAnsi="仿宋" w:cs="仿宋" w:hint="eastAsia"/>
          <w:sz w:val="28"/>
          <w:lang w:eastAsia="zh-CN"/>
        </w:rPr>
        <w:t>(四)、技术创新与竞争优势</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技术优势：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https://d.book118.com/025341133023011121</w:t>
        </w:r>
      </w:hyperlink>
    </w:p>
    <w:p>
      <w:pPr>
        <w:ind w:firstLine="560" w:firstLineChars="200"/>
        <w:rPr>
          <w:rFonts w:ascii="仿宋" w:eastAsia="仿宋" w:hAnsi="仿宋" w:cs="仿宋" w:hint="eastAsia"/>
          <w:sz w:val="28"/>
        </w:rPr>
      </w:pPr>
    </w:p>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放射性核素远距离治疗机项目综合评估报告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放射性核素远距离治疗机项目综合评估报告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放射性核素远距离治疗机项目综合评估报告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放射性核素远距离治疗机项目综合评估报告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放射性核素远距离治疗机项目综合评估报告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放射性核素远距离治疗机项目综合评估报告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放射性核素远距离治疗机项目综合评估报告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放射性核素远距离治疗机项目综合评估报告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放射性核素远距离治疗机项目综合评估报告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放射性核素远距离治疗机项目综合评估报告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放射性核素远距离治疗机项目综合评估报告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放射性核素远距离治疗机项目综合评估报告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放射性核素远距离治疗机项目综合评估报告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放射性核素远距离治疗机项目综合评估报告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放射性核素远距离治疗机项目综合评估报告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放射性核素远距离治疗机项目综合评估报告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放射性核素远距离治疗机项目综合评估报告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放射性核素远距离治疗机项目综合评估报告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放射性核素远距离治疗机项目综合评估报告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放射性核素远距离治疗机项目综合评估报告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放射性核素远距离治疗机项目综合评估报告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放射性核素远距离治疗机项目综合评估报告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放射性核素远距离治疗机项目综合评估报告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放射性核素远距离治疗机项目综合评估报告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放射性核素远距离治疗机项目综合评估报告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放射性核素远距离治疗机项目综合评估报告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放射性核素远距离治疗机项目综合评估报告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693BBB"/>
    <w:rsid w:val="76693BB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yperlink" Target="https://d.book118.com/025341133023011121" TargetMode="Externa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PHL</dc:creator>
  <cp:lastModifiedBy>PHL</cp:lastModifiedBy>
  <cp:revision>1</cp:revision>
  <dcterms:created xsi:type="dcterms:W3CDTF">2024-01-15T01:54:00Z</dcterms:created>
  <dcterms:modified xsi:type="dcterms:W3CDTF">2024-01-15T01:54:58Z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A438939CBB2041A09BF95F9812CD8900_11</vt:lpwstr>
  </property>
  <property fmtid="{D5CDD505-2E9C-101B-9397-08002B2CF9AE}" pid="3" name="KSOProductBuildVer">
    <vt:lpwstr>2052-12.1.0.16120</vt:lpwstr>
  </property>
</Properties>
</file>