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脂环烃项目规划设计方案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65" w:history="1">
        <w:r>
          <w:rPr>
            <w:rFonts w:ascii="仿宋" w:eastAsia="仿宋" w:hAnsi="仿宋" w:cs="仿宋" w:hint="eastAsia"/>
            <w:lang w:eastAsia="zh-CN"/>
          </w:rPr>
          <w:t>概论</w:t>
        </w:r>
        <w:r>
          <w:tab/>
        </w:r>
        <w:r>
          <w:fldChar w:fldCharType="begin"/>
        </w:r>
        <w:r>
          <w:instrText xml:space="preserve"> PAGEREF _Toc26765 \h </w:instrText>
        </w:r>
        <w:r>
          <w:fldChar w:fldCharType="separate"/>
        </w:r>
        <w:r>
          <w:t>3</w:t>
        </w:r>
        <w:r>
          <w:fldChar w:fldCharType="end"/>
        </w:r>
      </w:hyperlink>
    </w:p>
    <w:p>
      <w:pPr>
        <w:pStyle w:val="TOC1"/>
        <w:tabs>
          <w:tab w:val="right" w:leader="dot" w:pos="8306"/>
        </w:tabs>
      </w:pPr>
      <w:hyperlink w:anchor="_Toc21483" w:history="1">
        <w:r>
          <w:rPr>
            <w:rFonts w:ascii="仿宋" w:eastAsia="仿宋" w:hAnsi="仿宋" w:cs="仿宋" w:hint="eastAsia"/>
            <w:lang w:eastAsia="zh-CN"/>
          </w:rPr>
          <w:t>一、脂环烃项目选址可行性分析</w:t>
        </w:r>
        <w:r>
          <w:tab/>
        </w:r>
        <w:r>
          <w:fldChar w:fldCharType="begin"/>
        </w:r>
        <w:r>
          <w:instrText xml:space="preserve"> PAGEREF _Toc21483 \h </w:instrText>
        </w:r>
        <w:r>
          <w:fldChar w:fldCharType="separate"/>
        </w:r>
        <w:r>
          <w:t>3</w:t>
        </w:r>
        <w:r>
          <w:fldChar w:fldCharType="end"/>
        </w:r>
      </w:hyperlink>
    </w:p>
    <w:p>
      <w:pPr>
        <w:pStyle w:val="TOC2"/>
        <w:tabs>
          <w:tab w:val="right" w:leader="dot" w:pos="8306"/>
        </w:tabs>
      </w:pPr>
      <w:hyperlink w:anchor="_Toc12285" w:history="1">
        <w:r>
          <w:rPr>
            <w:rFonts w:ascii="仿宋" w:eastAsia="仿宋" w:hAnsi="仿宋" w:cs="仿宋" w:hint="eastAsia"/>
            <w:lang w:eastAsia="zh-CN"/>
          </w:rPr>
          <w:t>(一)、脂环烃项目选址</w:t>
        </w:r>
        <w:r>
          <w:tab/>
        </w:r>
        <w:r>
          <w:fldChar w:fldCharType="begin"/>
        </w:r>
        <w:r>
          <w:instrText xml:space="preserve"> PAGEREF _Toc12285 \h </w:instrText>
        </w:r>
        <w:r>
          <w:fldChar w:fldCharType="separate"/>
        </w:r>
        <w:r>
          <w:t>3</w:t>
        </w:r>
        <w:r>
          <w:fldChar w:fldCharType="end"/>
        </w:r>
      </w:hyperlink>
    </w:p>
    <w:p>
      <w:pPr>
        <w:pStyle w:val="TOC2"/>
        <w:tabs>
          <w:tab w:val="right" w:leader="dot" w:pos="8306"/>
        </w:tabs>
      </w:pPr>
      <w:hyperlink w:anchor="_Toc5560" w:history="1">
        <w:r>
          <w:rPr>
            <w:rFonts w:ascii="仿宋" w:eastAsia="仿宋" w:hAnsi="仿宋" w:cs="仿宋" w:hint="eastAsia"/>
            <w:lang w:eastAsia="zh-CN"/>
          </w:rPr>
          <w:t>(二)、用地控制指标</w:t>
        </w:r>
        <w:r>
          <w:tab/>
        </w:r>
        <w:r>
          <w:fldChar w:fldCharType="begin"/>
        </w:r>
        <w:r>
          <w:instrText xml:space="preserve"> PAGEREF _Toc5560 \h </w:instrText>
        </w:r>
        <w:r>
          <w:fldChar w:fldCharType="separate"/>
        </w:r>
        <w:r>
          <w:t>3</w:t>
        </w:r>
        <w:r>
          <w:fldChar w:fldCharType="end"/>
        </w:r>
      </w:hyperlink>
    </w:p>
    <w:p>
      <w:pPr>
        <w:pStyle w:val="TOC2"/>
        <w:tabs>
          <w:tab w:val="right" w:leader="dot" w:pos="8306"/>
        </w:tabs>
      </w:pPr>
      <w:hyperlink w:anchor="_Toc14693" w:history="1">
        <w:r>
          <w:rPr>
            <w:rFonts w:ascii="仿宋" w:eastAsia="仿宋" w:hAnsi="仿宋" w:cs="仿宋" w:hint="eastAsia"/>
            <w:lang w:eastAsia="zh-CN"/>
          </w:rPr>
          <w:t>(三)、节约用地措施</w:t>
        </w:r>
        <w:r>
          <w:tab/>
        </w:r>
        <w:r>
          <w:fldChar w:fldCharType="begin"/>
        </w:r>
        <w:r>
          <w:instrText xml:space="preserve"> PAGEREF _Toc14693 \h </w:instrText>
        </w:r>
        <w:r>
          <w:fldChar w:fldCharType="separate"/>
        </w:r>
        <w:r>
          <w:t>5</w:t>
        </w:r>
        <w:r>
          <w:fldChar w:fldCharType="end"/>
        </w:r>
      </w:hyperlink>
    </w:p>
    <w:p>
      <w:pPr>
        <w:pStyle w:val="TOC2"/>
        <w:tabs>
          <w:tab w:val="right" w:leader="dot" w:pos="8306"/>
        </w:tabs>
      </w:pPr>
      <w:hyperlink w:anchor="_Toc18358" w:history="1">
        <w:r>
          <w:rPr>
            <w:rFonts w:ascii="仿宋" w:eastAsia="仿宋" w:hAnsi="仿宋" w:cs="仿宋" w:hint="eastAsia"/>
            <w:lang w:eastAsia="zh-CN"/>
          </w:rPr>
          <w:t>(四)、总图布置方案</w:t>
        </w:r>
        <w:r>
          <w:tab/>
        </w:r>
        <w:r>
          <w:fldChar w:fldCharType="begin"/>
        </w:r>
        <w:r>
          <w:instrText xml:space="preserve"> PAGEREF _Toc18358 \h </w:instrText>
        </w:r>
        <w:r>
          <w:fldChar w:fldCharType="separate"/>
        </w:r>
        <w:r>
          <w:t>6</w:t>
        </w:r>
        <w:r>
          <w:fldChar w:fldCharType="end"/>
        </w:r>
      </w:hyperlink>
    </w:p>
    <w:p>
      <w:pPr>
        <w:pStyle w:val="TOC2"/>
        <w:tabs>
          <w:tab w:val="right" w:leader="dot" w:pos="8306"/>
        </w:tabs>
      </w:pPr>
      <w:hyperlink w:anchor="_Toc2281" w:history="1">
        <w:r>
          <w:rPr>
            <w:rFonts w:ascii="仿宋" w:eastAsia="仿宋" w:hAnsi="仿宋" w:cs="仿宋" w:hint="eastAsia"/>
            <w:lang w:eastAsia="zh-CN"/>
          </w:rPr>
          <w:t>(五)、选址综合评价</w:t>
        </w:r>
        <w:r>
          <w:tab/>
        </w:r>
        <w:r>
          <w:fldChar w:fldCharType="begin"/>
        </w:r>
        <w:r>
          <w:instrText xml:space="preserve"> PAGEREF _Toc2281 \h </w:instrText>
        </w:r>
        <w:r>
          <w:fldChar w:fldCharType="separate"/>
        </w:r>
        <w:r>
          <w:t>7</w:t>
        </w:r>
        <w:r>
          <w:fldChar w:fldCharType="end"/>
        </w:r>
      </w:hyperlink>
    </w:p>
    <w:p>
      <w:pPr>
        <w:pStyle w:val="TOC1"/>
        <w:tabs>
          <w:tab w:val="right" w:leader="dot" w:pos="8306"/>
        </w:tabs>
      </w:pPr>
      <w:hyperlink w:anchor="_Toc14410" w:history="1">
        <w:r>
          <w:rPr>
            <w:rFonts w:ascii="仿宋" w:eastAsia="仿宋" w:hAnsi="仿宋" w:cs="仿宋" w:hint="eastAsia"/>
            <w:lang w:eastAsia="zh-CN"/>
          </w:rPr>
          <w:t>二、脂环烃项目建设单位说明</w:t>
        </w:r>
        <w:r>
          <w:tab/>
        </w:r>
        <w:r>
          <w:fldChar w:fldCharType="begin"/>
        </w:r>
        <w:r>
          <w:instrText xml:space="preserve"> PAGEREF _Toc14410 \h </w:instrText>
        </w:r>
        <w:r>
          <w:fldChar w:fldCharType="separate"/>
        </w:r>
        <w:r>
          <w:t>8</w:t>
        </w:r>
        <w:r>
          <w:fldChar w:fldCharType="end"/>
        </w:r>
      </w:hyperlink>
    </w:p>
    <w:p>
      <w:pPr>
        <w:pStyle w:val="TOC2"/>
        <w:tabs>
          <w:tab w:val="right" w:leader="dot" w:pos="8306"/>
        </w:tabs>
      </w:pPr>
      <w:hyperlink w:anchor="_Toc27368" w:history="1">
        <w:r>
          <w:rPr>
            <w:rFonts w:ascii="仿宋" w:eastAsia="仿宋" w:hAnsi="仿宋" w:cs="仿宋" w:hint="eastAsia"/>
            <w:lang w:eastAsia="zh-CN"/>
          </w:rPr>
          <w:t>(一)、脂环烃项目承办单位基本情况</w:t>
        </w:r>
        <w:r>
          <w:tab/>
        </w:r>
        <w:r>
          <w:fldChar w:fldCharType="begin"/>
        </w:r>
        <w:r>
          <w:instrText xml:space="preserve"> PAGEREF _Toc27368 \h </w:instrText>
        </w:r>
        <w:r>
          <w:fldChar w:fldCharType="separate"/>
        </w:r>
        <w:r>
          <w:t>8</w:t>
        </w:r>
        <w:r>
          <w:fldChar w:fldCharType="end"/>
        </w:r>
      </w:hyperlink>
    </w:p>
    <w:p>
      <w:pPr>
        <w:pStyle w:val="TOC2"/>
        <w:tabs>
          <w:tab w:val="right" w:leader="dot" w:pos="8306"/>
        </w:tabs>
      </w:pPr>
      <w:hyperlink w:anchor="_Toc959" w:history="1">
        <w:r>
          <w:rPr>
            <w:rFonts w:ascii="仿宋" w:eastAsia="仿宋" w:hAnsi="仿宋" w:cs="仿宋" w:hint="eastAsia"/>
            <w:lang w:eastAsia="zh-CN"/>
          </w:rPr>
          <w:t>(二)、公司经济效益分析</w:t>
        </w:r>
        <w:r>
          <w:tab/>
        </w:r>
        <w:r>
          <w:fldChar w:fldCharType="begin"/>
        </w:r>
        <w:r>
          <w:instrText xml:space="preserve"> PAGEREF _Toc959 \h </w:instrText>
        </w:r>
        <w:r>
          <w:fldChar w:fldCharType="separate"/>
        </w:r>
        <w:r>
          <w:t>9</w:t>
        </w:r>
        <w:r>
          <w:fldChar w:fldCharType="end"/>
        </w:r>
      </w:hyperlink>
    </w:p>
    <w:p>
      <w:pPr>
        <w:pStyle w:val="TOC1"/>
        <w:tabs>
          <w:tab w:val="right" w:leader="dot" w:pos="8306"/>
        </w:tabs>
      </w:pPr>
      <w:hyperlink w:anchor="_Toc3672" w:history="1">
        <w:r>
          <w:rPr>
            <w:rFonts w:ascii="仿宋" w:eastAsia="仿宋" w:hAnsi="仿宋" w:cs="仿宋" w:hint="eastAsia"/>
            <w:lang w:eastAsia="zh-CN"/>
          </w:rPr>
          <w:t>三、脂环烃项目绩效评估</w:t>
        </w:r>
        <w:r>
          <w:tab/>
        </w:r>
        <w:r>
          <w:fldChar w:fldCharType="begin"/>
        </w:r>
        <w:r>
          <w:instrText xml:space="preserve"> PAGEREF _Toc3672 \h </w:instrText>
        </w:r>
        <w:r>
          <w:fldChar w:fldCharType="separate"/>
        </w:r>
        <w:r>
          <w:t>10</w:t>
        </w:r>
        <w:r>
          <w:fldChar w:fldCharType="end"/>
        </w:r>
      </w:hyperlink>
    </w:p>
    <w:p>
      <w:pPr>
        <w:pStyle w:val="TOC2"/>
        <w:tabs>
          <w:tab w:val="right" w:leader="dot" w:pos="8306"/>
        </w:tabs>
      </w:pPr>
      <w:hyperlink w:anchor="_Toc31134" w:history="1">
        <w:r>
          <w:rPr>
            <w:rFonts w:ascii="仿宋" w:eastAsia="仿宋" w:hAnsi="仿宋" w:cs="仿宋" w:hint="eastAsia"/>
            <w:lang w:eastAsia="zh-CN"/>
          </w:rPr>
          <w:t>(一)、绩效评估指标</w:t>
        </w:r>
        <w:r>
          <w:tab/>
        </w:r>
        <w:r>
          <w:fldChar w:fldCharType="begin"/>
        </w:r>
        <w:r>
          <w:instrText xml:space="preserve"> PAGEREF _Toc31134 \h </w:instrText>
        </w:r>
        <w:r>
          <w:fldChar w:fldCharType="separate"/>
        </w:r>
        <w:r>
          <w:t>10</w:t>
        </w:r>
        <w:r>
          <w:fldChar w:fldCharType="end"/>
        </w:r>
      </w:hyperlink>
    </w:p>
    <w:p>
      <w:pPr>
        <w:pStyle w:val="TOC2"/>
        <w:tabs>
          <w:tab w:val="right" w:leader="dot" w:pos="8306"/>
        </w:tabs>
      </w:pPr>
      <w:hyperlink w:anchor="_Toc14155" w:history="1">
        <w:r>
          <w:rPr>
            <w:rFonts w:ascii="仿宋" w:eastAsia="仿宋" w:hAnsi="仿宋" w:cs="仿宋" w:hint="eastAsia"/>
            <w:lang w:eastAsia="zh-CN"/>
          </w:rPr>
          <w:t>(二)、绩效评估方法</w:t>
        </w:r>
        <w:r>
          <w:tab/>
        </w:r>
        <w:r>
          <w:fldChar w:fldCharType="begin"/>
        </w:r>
        <w:r>
          <w:instrText xml:space="preserve"> PAGEREF _Toc14155 \h </w:instrText>
        </w:r>
        <w:r>
          <w:fldChar w:fldCharType="separate"/>
        </w:r>
        <w:r>
          <w:t>11</w:t>
        </w:r>
        <w:r>
          <w:fldChar w:fldCharType="end"/>
        </w:r>
      </w:hyperlink>
    </w:p>
    <w:p>
      <w:pPr>
        <w:pStyle w:val="TOC2"/>
        <w:tabs>
          <w:tab w:val="right" w:leader="dot" w:pos="8306"/>
        </w:tabs>
      </w:pPr>
      <w:hyperlink w:anchor="_Toc23992" w:history="1">
        <w:r>
          <w:rPr>
            <w:rFonts w:ascii="仿宋" w:eastAsia="仿宋" w:hAnsi="仿宋" w:cs="仿宋" w:hint="eastAsia"/>
            <w:lang w:eastAsia="zh-CN"/>
          </w:rPr>
          <w:t>(三)、绩效评估周期</w:t>
        </w:r>
        <w:r>
          <w:tab/>
        </w:r>
        <w:r>
          <w:fldChar w:fldCharType="begin"/>
        </w:r>
        <w:r>
          <w:instrText xml:space="preserve"> PAGEREF _Toc23992 \h </w:instrText>
        </w:r>
        <w:r>
          <w:fldChar w:fldCharType="separate"/>
        </w:r>
        <w:r>
          <w:t>12</w:t>
        </w:r>
        <w:r>
          <w:fldChar w:fldCharType="end"/>
        </w:r>
      </w:hyperlink>
    </w:p>
    <w:p>
      <w:pPr>
        <w:pStyle w:val="TOC1"/>
        <w:tabs>
          <w:tab w:val="right" w:leader="dot" w:pos="8306"/>
        </w:tabs>
      </w:pPr>
      <w:hyperlink w:anchor="_Toc29253" w:history="1">
        <w:r>
          <w:rPr>
            <w:rFonts w:ascii="仿宋" w:eastAsia="仿宋" w:hAnsi="仿宋" w:cs="仿宋" w:hint="eastAsia"/>
            <w:lang w:eastAsia="zh-CN"/>
          </w:rPr>
          <w:t>四、脂环烃项目危机管理</w:t>
        </w:r>
        <w:r>
          <w:tab/>
        </w:r>
        <w:r>
          <w:fldChar w:fldCharType="begin"/>
        </w:r>
        <w:r>
          <w:instrText xml:space="preserve"> PAGEREF _Toc29253 \h </w:instrText>
        </w:r>
        <w:r>
          <w:fldChar w:fldCharType="separate"/>
        </w:r>
        <w:r>
          <w:t>13</w:t>
        </w:r>
        <w:r>
          <w:fldChar w:fldCharType="end"/>
        </w:r>
      </w:hyperlink>
    </w:p>
    <w:p>
      <w:pPr>
        <w:pStyle w:val="TOC2"/>
        <w:tabs>
          <w:tab w:val="right" w:leader="dot" w:pos="8306"/>
        </w:tabs>
      </w:pPr>
      <w:hyperlink w:anchor="_Toc27281" w:history="1">
        <w:r>
          <w:rPr>
            <w:rFonts w:ascii="仿宋" w:eastAsia="仿宋" w:hAnsi="仿宋" w:cs="仿宋" w:hint="eastAsia"/>
            <w:lang w:eastAsia="zh-CN"/>
          </w:rPr>
          <w:t>(一)、危机预警与识别</w:t>
        </w:r>
        <w:r>
          <w:tab/>
        </w:r>
        <w:r>
          <w:fldChar w:fldCharType="begin"/>
        </w:r>
        <w:r>
          <w:instrText xml:space="preserve"> PAGEREF _Toc27281 \h </w:instrText>
        </w:r>
        <w:r>
          <w:fldChar w:fldCharType="separate"/>
        </w:r>
        <w:r>
          <w:t>13</w:t>
        </w:r>
        <w:r>
          <w:fldChar w:fldCharType="end"/>
        </w:r>
      </w:hyperlink>
    </w:p>
    <w:p>
      <w:pPr>
        <w:pStyle w:val="TOC2"/>
        <w:tabs>
          <w:tab w:val="right" w:leader="dot" w:pos="8306"/>
        </w:tabs>
      </w:pPr>
      <w:hyperlink w:anchor="_Toc14214" w:history="1">
        <w:r>
          <w:rPr>
            <w:rFonts w:ascii="仿宋" w:eastAsia="仿宋" w:hAnsi="仿宋" w:cs="仿宋" w:hint="eastAsia"/>
            <w:lang w:eastAsia="zh-CN"/>
          </w:rPr>
          <w:t>(二)、危机应对与恢复</w:t>
        </w:r>
        <w:r>
          <w:tab/>
        </w:r>
        <w:r>
          <w:fldChar w:fldCharType="begin"/>
        </w:r>
        <w:r>
          <w:instrText xml:space="preserve"> PAGEREF _Toc14214 \h </w:instrText>
        </w:r>
        <w:r>
          <w:fldChar w:fldCharType="separate"/>
        </w:r>
        <w:r>
          <w:t>14</w:t>
        </w:r>
        <w:r>
          <w:fldChar w:fldCharType="end"/>
        </w:r>
      </w:hyperlink>
    </w:p>
    <w:p>
      <w:pPr>
        <w:pStyle w:val="TOC1"/>
        <w:tabs>
          <w:tab w:val="right" w:leader="dot" w:pos="8306"/>
        </w:tabs>
      </w:pPr>
      <w:hyperlink w:anchor="_Toc26636" w:history="1">
        <w:r>
          <w:rPr>
            <w:rFonts w:ascii="仿宋" w:eastAsia="仿宋" w:hAnsi="仿宋" w:cs="仿宋" w:hint="eastAsia"/>
            <w:lang w:eastAsia="zh-CN"/>
          </w:rPr>
          <w:t>五、工艺说明</w:t>
        </w:r>
        <w:r>
          <w:tab/>
        </w:r>
        <w:r>
          <w:fldChar w:fldCharType="begin"/>
        </w:r>
        <w:r>
          <w:instrText xml:space="preserve"> PAGEREF _Toc26636 \h </w:instrText>
        </w:r>
        <w:r>
          <w:fldChar w:fldCharType="separate"/>
        </w:r>
        <w:r>
          <w:t>15</w:t>
        </w:r>
        <w:r>
          <w:fldChar w:fldCharType="end"/>
        </w:r>
      </w:hyperlink>
    </w:p>
    <w:p>
      <w:pPr>
        <w:pStyle w:val="TOC2"/>
        <w:tabs>
          <w:tab w:val="right" w:leader="dot" w:pos="8306"/>
        </w:tabs>
      </w:pPr>
      <w:hyperlink w:anchor="_Toc9599" w:history="1">
        <w:r>
          <w:rPr>
            <w:rFonts w:ascii="仿宋" w:eastAsia="仿宋" w:hAnsi="仿宋" w:cs="仿宋" w:hint="eastAsia"/>
            <w:lang w:eastAsia="zh-CN"/>
          </w:rPr>
          <w:t>(一)、技术管理特点</w:t>
        </w:r>
        <w:r>
          <w:tab/>
        </w:r>
        <w:r>
          <w:fldChar w:fldCharType="begin"/>
        </w:r>
        <w:r>
          <w:instrText xml:space="preserve"> PAGEREF _Toc9599 \h </w:instrText>
        </w:r>
        <w:r>
          <w:fldChar w:fldCharType="separate"/>
        </w:r>
        <w:r>
          <w:t>15</w:t>
        </w:r>
        <w:r>
          <w:fldChar w:fldCharType="end"/>
        </w:r>
      </w:hyperlink>
    </w:p>
    <w:p>
      <w:pPr>
        <w:pStyle w:val="TOC2"/>
        <w:tabs>
          <w:tab w:val="right" w:leader="dot" w:pos="8306"/>
        </w:tabs>
      </w:pPr>
      <w:hyperlink w:anchor="_Toc132" w:history="1">
        <w:r>
          <w:rPr>
            <w:rFonts w:ascii="仿宋" w:eastAsia="仿宋" w:hAnsi="仿宋" w:cs="仿宋" w:hint="eastAsia"/>
            <w:lang w:eastAsia="zh-CN"/>
          </w:rPr>
          <w:t>(二)、脂环烃项目工艺技术设计方案</w:t>
        </w:r>
        <w:r>
          <w:tab/>
        </w:r>
        <w:r>
          <w:fldChar w:fldCharType="begin"/>
        </w:r>
        <w:r>
          <w:instrText xml:space="preserve"> PAGEREF _Toc132 \h </w:instrText>
        </w:r>
        <w:r>
          <w:fldChar w:fldCharType="separate"/>
        </w:r>
        <w:r>
          <w:t>16</w:t>
        </w:r>
        <w:r>
          <w:fldChar w:fldCharType="end"/>
        </w:r>
      </w:hyperlink>
    </w:p>
    <w:p>
      <w:pPr>
        <w:pStyle w:val="TOC2"/>
        <w:tabs>
          <w:tab w:val="right" w:leader="dot" w:pos="8306"/>
        </w:tabs>
      </w:pPr>
      <w:hyperlink w:anchor="_Toc29701" w:history="1">
        <w:r>
          <w:rPr>
            <w:rFonts w:ascii="仿宋" w:eastAsia="仿宋" w:hAnsi="仿宋" w:cs="仿宋" w:hint="eastAsia"/>
            <w:lang w:eastAsia="zh-CN"/>
          </w:rPr>
          <w:t>(三)、设备选型方案</w:t>
        </w:r>
        <w:r>
          <w:tab/>
        </w:r>
        <w:r>
          <w:fldChar w:fldCharType="begin"/>
        </w:r>
        <w:r>
          <w:instrText xml:space="preserve"> PAGEREF _Toc29701 \h </w:instrText>
        </w:r>
        <w:r>
          <w:fldChar w:fldCharType="separate"/>
        </w:r>
        <w:r>
          <w:t>17</w:t>
        </w:r>
        <w:r>
          <w:fldChar w:fldCharType="end"/>
        </w:r>
      </w:hyperlink>
    </w:p>
    <w:p>
      <w:pPr>
        <w:pStyle w:val="TOC1"/>
        <w:tabs>
          <w:tab w:val="right" w:leader="dot" w:pos="8306"/>
        </w:tabs>
      </w:pPr>
      <w:hyperlink w:anchor="_Toc4033" w:history="1">
        <w:r>
          <w:rPr>
            <w:rFonts w:ascii="仿宋" w:eastAsia="仿宋" w:hAnsi="仿宋" w:cs="仿宋" w:hint="eastAsia"/>
            <w:lang w:eastAsia="zh-CN"/>
          </w:rPr>
          <w:t>六、产品规划分析</w:t>
        </w:r>
        <w:r>
          <w:tab/>
        </w:r>
        <w:r>
          <w:fldChar w:fldCharType="begin"/>
        </w:r>
        <w:r>
          <w:instrText xml:space="preserve"> PAGEREF _Toc4033 \h </w:instrText>
        </w:r>
        <w:r>
          <w:fldChar w:fldCharType="separate"/>
        </w:r>
        <w:r>
          <w:t>19</w:t>
        </w:r>
        <w:r>
          <w:fldChar w:fldCharType="end"/>
        </w:r>
      </w:hyperlink>
    </w:p>
    <w:p>
      <w:pPr>
        <w:pStyle w:val="TOC2"/>
        <w:tabs>
          <w:tab w:val="right" w:leader="dot" w:pos="8306"/>
        </w:tabs>
      </w:pPr>
      <w:hyperlink w:anchor="_Toc3583" w:history="1">
        <w:r>
          <w:rPr>
            <w:rFonts w:ascii="仿宋" w:eastAsia="仿宋" w:hAnsi="仿宋" w:cs="仿宋" w:hint="eastAsia"/>
            <w:lang w:eastAsia="zh-CN"/>
          </w:rPr>
          <w:t>(一)、产品规划</w:t>
        </w:r>
        <w:r>
          <w:tab/>
        </w:r>
        <w:r>
          <w:fldChar w:fldCharType="begin"/>
        </w:r>
        <w:r>
          <w:instrText xml:space="preserve"> PAGEREF _Toc3583 \h </w:instrText>
        </w:r>
        <w:r>
          <w:fldChar w:fldCharType="separate"/>
        </w:r>
        <w:r>
          <w:t>19</w:t>
        </w:r>
        <w:r>
          <w:fldChar w:fldCharType="end"/>
        </w:r>
      </w:hyperlink>
    </w:p>
    <w:p>
      <w:pPr>
        <w:pStyle w:val="TOC2"/>
        <w:tabs>
          <w:tab w:val="right" w:leader="dot" w:pos="8306"/>
        </w:tabs>
      </w:pPr>
      <w:hyperlink w:anchor="_Toc16992" w:history="1">
        <w:r>
          <w:rPr>
            <w:rFonts w:ascii="仿宋" w:eastAsia="仿宋" w:hAnsi="仿宋" w:cs="仿宋" w:hint="eastAsia"/>
            <w:lang w:eastAsia="zh-CN"/>
          </w:rPr>
          <w:t>(二)、建设规模</w:t>
        </w:r>
        <w:r>
          <w:tab/>
        </w:r>
        <w:r>
          <w:fldChar w:fldCharType="begin"/>
        </w:r>
        <w:r>
          <w:instrText xml:space="preserve"> PAGEREF _Toc16992 \h </w:instrText>
        </w:r>
        <w:r>
          <w:fldChar w:fldCharType="separate"/>
        </w:r>
        <w:r>
          <w:t>20</w:t>
        </w:r>
        <w:r>
          <w:fldChar w:fldCharType="end"/>
        </w:r>
      </w:hyperlink>
    </w:p>
    <w:p>
      <w:pPr>
        <w:pStyle w:val="TOC1"/>
        <w:tabs>
          <w:tab w:val="right" w:leader="dot" w:pos="8306"/>
        </w:tabs>
      </w:pPr>
      <w:hyperlink w:anchor="_Toc28065" w:history="1">
        <w:r>
          <w:rPr>
            <w:rFonts w:ascii="仿宋" w:eastAsia="仿宋" w:hAnsi="仿宋" w:cs="仿宋" w:hint="eastAsia"/>
            <w:lang w:eastAsia="zh-CN"/>
          </w:rPr>
          <w:t>七、脂环烃项目人力资源管理</w:t>
        </w:r>
        <w:r>
          <w:tab/>
        </w:r>
        <w:r>
          <w:fldChar w:fldCharType="begin"/>
        </w:r>
        <w:r>
          <w:instrText xml:space="preserve"> PAGEREF _Toc28065 \h </w:instrText>
        </w:r>
        <w:r>
          <w:fldChar w:fldCharType="separate"/>
        </w:r>
        <w:r>
          <w:t>21</w:t>
        </w:r>
        <w:r>
          <w:fldChar w:fldCharType="end"/>
        </w:r>
      </w:hyperlink>
    </w:p>
    <w:p>
      <w:pPr>
        <w:pStyle w:val="TOC2"/>
        <w:tabs>
          <w:tab w:val="right" w:leader="dot" w:pos="8306"/>
        </w:tabs>
      </w:pPr>
      <w:hyperlink w:anchor="_Toc20899" w:history="1">
        <w:r>
          <w:rPr>
            <w:rFonts w:ascii="仿宋" w:eastAsia="仿宋" w:hAnsi="仿宋" w:cs="仿宋" w:hint="eastAsia"/>
            <w:lang w:eastAsia="zh-CN"/>
          </w:rPr>
          <w:t>(一)、建立健全的预算管理制度</w:t>
        </w:r>
        <w:r>
          <w:tab/>
        </w:r>
        <w:r>
          <w:fldChar w:fldCharType="begin"/>
        </w:r>
        <w:r>
          <w:instrText xml:space="preserve"> PAGEREF _Toc20899 \h </w:instrText>
        </w:r>
        <w:r>
          <w:fldChar w:fldCharType="separate"/>
        </w:r>
        <w:r>
          <w:t>21</w:t>
        </w:r>
        <w:r>
          <w:fldChar w:fldCharType="end"/>
        </w:r>
      </w:hyperlink>
    </w:p>
    <w:p>
      <w:pPr>
        <w:pStyle w:val="TOC2"/>
        <w:tabs>
          <w:tab w:val="right" w:leader="dot" w:pos="8306"/>
        </w:tabs>
      </w:pPr>
      <w:hyperlink w:anchor="_Toc30585" w:history="1">
        <w:r>
          <w:rPr>
            <w:rFonts w:ascii="仿宋" w:eastAsia="仿宋" w:hAnsi="仿宋" w:cs="仿宋" w:hint="eastAsia"/>
            <w:lang w:eastAsia="zh-CN"/>
          </w:rPr>
          <w:t>(二)、加强资金流动监控</w:t>
        </w:r>
        <w:r>
          <w:tab/>
        </w:r>
        <w:r>
          <w:fldChar w:fldCharType="begin"/>
        </w:r>
        <w:r>
          <w:instrText xml:space="preserve"> PAGEREF _Toc30585 \h </w:instrText>
        </w:r>
        <w:r>
          <w:fldChar w:fldCharType="separate"/>
        </w:r>
        <w:r>
          <w:t>22</w:t>
        </w:r>
        <w:r>
          <w:fldChar w:fldCharType="end"/>
        </w:r>
      </w:hyperlink>
    </w:p>
    <w:p>
      <w:pPr>
        <w:pStyle w:val="TOC2"/>
        <w:tabs>
          <w:tab w:val="right" w:leader="dot" w:pos="8306"/>
        </w:tabs>
      </w:pPr>
      <w:hyperlink w:anchor="_Toc18134" w:history="1">
        <w:r>
          <w:rPr>
            <w:rFonts w:ascii="仿宋" w:eastAsia="仿宋" w:hAnsi="仿宋" w:cs="仿宋" w:hint="eastAsia"/>
            <w:lang w:eastAsia="zh-CN"/>
          </w:rPr>
          <w:t>(三)、制定完善的风险控制机制</w:t>
        </w:r>
        <w:r>
          <w:tab/>
        </w:r>
        <w:r>
          <w:fldChar w:fldCharType="begin"/>
        </w:r>
        <w:r>
          <w:instrText xml:space="preserve"> PAGEREF _Toc18134 \h </w:instrText>
        </w:r>
        <w:r>
          <w:fldChar w:fldCharType="separate"/>
        </w:r>
        <w:r>
          <w:t>23</w:t>
        </w:r>
        <w:r>
          <w:fldChar w:fldCharType="end"/>
        </w:r>
      </w:hyperlink>
    </w:p>
    <w:p>
      <w:pPr>
        <w:pStyle w:val="TOC2"/>
        <w:tabs>
          <w:tab w:val="right" w:leader="dot" w:pos="8306"/>
        </w:tabs>
      </w:pPr>
      <w:hyperlink w:anchor="_Toc13008" w:history="1">
        <w:r>
          <w:rPr>
            <w:rFonts w:ascii="仿宋" w:eastAsia="仿宋" w:hAnsi="仿宋" w:cs="仿宋" w:hint="eastAsia"/>
            <w:lang w:eastAsia="zh-CN"/>
          </w:rPr>
          <w:t>(四)、优化成本管理</w:t>
        </w:r>
        <w:r>
          <w:tab/>
        </w:r>
        <w:r>
          <w:fldChar w:fldCharType="begin"/>
        </w:r>
        <w:r>
          <w:instrText xml:space="preserve"> PAGEREF _Toc13008 \h </w:instrText>
        </w:r>
        <w:r>
          <w:fldChar w:fldCharType="separate"/>
        </w:r>
        <w:r>
          <w:t>25</w:t>
        </w:r>
        <w:r>
          <w:fldChar w:fldCharType="end"/>
        </w:r>
      </w:hyperlink>
    </w:p>
    <w:p>
      <w:pPr>
        <w:pStyle w:val="TOC1"/>
        <w:tabs>
          <w:tab w:val="right" w:leader="dot" w:pos="8306"/>
        </w:tabs>
      </w:pPr>
      <w:hyperlink w:anchor="_Toc19103" w:history="1">
        <w:r>
          <w:rPr>
            <w:rFonts w:ascii="仿宋" w:eastAsia="仿宋" w:hAnsi="仿宋" w:cs="仿宋" w:hint="eastAsia"/>
            <w:lang w:eastAsia="zh-CN"/>
          </w:rPr>
          <w:t>八、脂环烃项目经营效益</w:t>
        </w:r>
        <w:r>
          <w:tab/>
        </w:r>
        <w:r>
          <w:fldChar w:fldCharType="begin"/>
        </w:r>
        <w:r>
          <w:instrText xml:space="preserve"> PAGEREF _Toc19103 \h </w:instrText>
        </w:r>
        <w:r>
          <w:fldChar w:fldCharType="separate"/>
        </w:r>
        <w:r>
          <w:t>26</w:t>
        </w:r>
        <w:r>
          <w:fldChar w:fldCharType="end"/>
        </w:r>
      </w:hyperlink>
    </w:p>
    <w:p>
      <w:pPr>
        <w:pStyle w:val="TOC2"/>
        <w:tabs>
          <w:tab w:val="right" w:leader="dot" w:pos="8306"/>
        </w:tabs>
      </w:pPr>
      <w:hyperlink w:anchor="_Toc29233" w:history="1">
        <w:r>
          <w:rPr>
            <w:rFonts w:ascii="仿宋" w:eastAsia="仿宋" w:hAnsi="仿宋" w:cs="仿宋" w:hint="eastAsia"/>
            <w:lang w:eastAsia="zh-CN"/>
          </w:rPr>
          <w:t>(一)、经济评价财务测算</w:t>
        </w:r>
        <w:r>
          <w:tab/>
        </w:r>
        <w:r>
          <w:fldChar w:fldCharType="begin"/>
        </w:r>
        <w:r>
          <w:instrText xml:space="preserve"> PAGEREF _Toc29233 \h </w:instrText>
        </w:r>
        <w:r>
          <w:fldChar w:fldCharType="separate"/>
        </w:r>
        <w:r>
          <w:t>26</w:t>
        </w:r>
        <w:r>
          <w:fldChar w:fldCharType="end"/>
        </w:r>
      </w:hyperlink>
    </w:p>
    <w:p>
      <w:pPr>
        <w:pStyle w:val="TOC2"/>
        <w:tabs>
          <w:tab w:val="right" w:leader="dot" w:pos="8306"/>
        </w:tabs>
      </w:pPr>
      <w:hyperlink w:anchor="_Toc26604" w:history="1">
        <w:r>
          <w:rPr>
            <w:rFonts w:ascii="仿宋" w:eastAsia="仿宋" w:hAnsi="仿宋" w:cs="仿宋" w:hint="eastAsia"/>
            <w:lang w:eastAsia="zh-CN"/>
          </w:rPr>
          <w:t>(二)、脂环烃项目盈利能力分析</w:t>
        </w:r>
        <w:r>
          <w:tab/>
        </w:r>
        <w:r>
          <w:fldChar w:fldCharType="begin"/>
        </w:r>
        <w:r>
          <w:instrText xml:space="preserve"> PAGEREF _Toc26604 \h </w:instrText>
        </w:r>
        <w:r>
          <w:fldChar w:fldCharType="separate"/>
        </w:r>
        <w:r>
          <w:t>27</w:t>
        </w:r>
        <w:r>
          <w:fldChar w:fldCharType="end"/>
        </w:r>
      </w:hyperlink>
    </w:p>
    <w:p>
      <w:pPr>
        <w:pStyle w:val="TOC1"/>
        <w:tabs>
          <w:tab w:val="right" w:leader="dot" w:pos="8306"/>
        </w:tabs>
      </w:pPr>
      <w:hyperlink w:anchor="_Toc21784" w:history="1">
        <w:r>
          <w:rPr>
            <w:rFonts w:ascii="仿宋" w:eastAsia="仿宋" w:hAnsi="仿宋" w:cs="仿宋" w:hint="eastAsia"/>
            <w:lang w:eastAsia="zh-CN"/>
          </w:rPr>
          <w:t>九、脂环烃项目创新与研发</w:t>
        </w:r>
        <w:r>
          <w:tab/>
        </w:r>
        <w:r>
          <w:fldChar w:fldCharType="begin"/>
        </w:r>
        <w:r>
          <w:instrText xml:space="preserve"> PAGEREF _Toc21784 \h </w:instrText>
        </w:r>
        <w:r>
          <w:fldChar w:fldCharType="separate"/>
        </w:r>
        <w:r>
          <w:t>28</w:t>
        </w:r>
        <w:r>
          <w:fldChar w:fldCharType="end"/>
        </w:r>
      </w:hyperlink>
    </w:p>
    <w:p>
      <w:pPr>
        <w:pStyle w:val="TOC2"/>
        <w:tabs>
          <w:tab w:val="right" w:leader="dot" w:pos="8306"/>
        </w:tabs>
      </w:pPr>
      <w:hyperlink w:anchor="_Toc10093" w:history="1">
        <w:r>
          <w:rPr>
            <w:rFonts w:ascii="仿宋" w:eastAsia="仿宋" w:hAnsi="仿宋" w:cs="仿宋" w:hint="eastAsia"/>
            <w:lang w:eastAsia="zh-CN"/>
          </w:rPr>
          <w:t>(一)、创新策略与方向</w:t>
        </w:r>
        <w:r>
          <w:tab/>
        </w:r>
        <w:r>
          <w:fldChar w:fldCharType="begin"/>
        </w:r>
        <w:r>
          <w:instrText xml:space="preserve"> PAGEREF _Toc10093 \h </w:instrText>
        </w:r>
        <w:r>
          <w:fldChar w:fldCharType="separate"/>
        </w:r>
        <w:r>
          <w:t>28</w:t>
        </w:r>
        <w:r>
          <w:fldChar w:fldCharType="end"/>
        </w:r>
      </w:hyperlink>
    </w:p>
    <w:p>
      <w:pPr>
        <w:pStyle w:val="TOC2"/>
        <w:tabs>
          <w:tab w:val="right" w:leader="dot" w:pos="8306"/>
        </w:tabs>
      </w:pPr>
      <w:hyperlink w:anchor="_Toc5136" w:history="1">
        <w:r>
          <w:rPr>
            <w:rFonts w:ascii="仿宋" w:eastAsia="仿宋" w:hAnsi="仿宋" w:cs="仿宋" w:hint="eastAsia"/>
            <w:lang w:eastAsia="zh-CN"/>
          </w:rPr>
          <w:t>(二)、研发规划与投入</w:t>
        </w:r>
        <w:r>
          <w:tab/>
        </w:r>
        <w:r>
          <w:fldChar w:fldCharType="begin"/>
        </w:r>
        <w:r>
          <w:instrText xml:space="preserve"> PAGEREF _Toc5136 \h </w:instrText>
        </w:r>
        <w:r>
          <w:fldChar w:fldCharType="separate"/>
        </w:r>
        <w:r>
          <w:t>29</w:t>
        </w:r>
        <w:r>
          <w:fldChar w:fldCharType="end"/>
        </w:r>
      </w:hyperlink>
    </w:p>
    <w:p>
      <w:pPr>
        <w:pStyle w:val="TOC1"/>
        <w:tabs>
          <w:tab w:val="right" w:leader="dot" w:pos="8306"/>
        </w:tabs>
      </w:pPr>
      <w:hyperlink w:anchor="_Toc20405" w:history="1">
        <w:r>
          <w:rPr>
            <w:rFonts w:ascii="仿宋" w:eastAsia="仿宋" w:hAnsi="仿宋" w:cs="仿宋" w:hint="eastAsia"/>
            <w:lang w:eastAsia="zh-CN"/>
          </w:rPr>
          <w:t>十、脂环烃项目环境影响分析</w:t>
        </w:r>
        <w:r>
          <w:tab/>
        </w:r>
        <w:r>
          <w:fldChar w:fldCharType="begin"/>
        </w:r>
        <w:r>
          <w:instrText xml:space="preserve"> PAGEREF _Toc20405 \h </w:instrText>
        </w:r>
        <w:r>
          <w:fldChar w:fldCharType="separate"/>
        </w:r>
        <w:r>
          <w:t>31</w:t>
        </w:r>
        <w:r>
          <w:fldChar w:fldCharType="end"/>
        </w:r>
      </w:hyperlink>
    </w:p>
    <w:p>
      <w:pPr>
        <w:pStyle w:val="TOC2"/>
        <w:tabs>
          <w:tab w:val="right" w:leader="dot" w:pos="8306"/>
        </w:tabs>
      </w:pPr>
      <w:hyperlink w:anchor="_Toc21194" w:history="1">
        <w:r>
          <w:rPr>
            <w:rFonts w:ascii="仿宋" w:eastAsia="仿宋" w:hAnsi="仿宋" w:cs="仿宋" w:hint="eastAsia"/>
            <w:lang w:eastAsia="zh-CN"/>
          </w:rPr>
          <w:t>(一)、建设区域环境质量现状</w:t>
        </w:r>
        <w:r>
          <w:tab/>
        </w:r>
        <w:r>
          <w:fldChar w:fldCharType="begin"/>
        </w:r>
        <w:r>
          <w:instrText xml:space="preserve"> PAGEREF _Toc21194 \h </w:instrText>
        </w:r>
        <w:r>
          <w:fldChar w:fldCharType="separate"/>
        </w:r>
        <w:r>
          <w:t>31</w:t>
        </w:r>
        <w:r>
          <w:fldChar w:fldCharType="end"/>
        </w:r>
      </w:hyperlink>
    </w:p>
    <w:p>
      <w:pPr>
        <w:pStyle w:val="TOC2"/>
        <w:tabs>
          <w:tab w:val="right" w:leader="dot" w:pos="8306"/>
        </w:tabs>
      </w:pPr>
      <w:hyperlink w:anchor="_Toc14194" w:history="1">
        <w:r>
          <w:rPr>
            <w:rFonts w:ascii="仿宋" w:eastAsia="仿宋" w:hAnsi="仿宋" w:cs="仿宋" w:hint="eastAsia"/>
            <w:lang w:eastAsia="zh-CN"/>
          </w:rPr>
          <w:t>(二)、建设期环境保护</w:t>
        </w:r>
        <w:r>
          <w:tab/>
        </w:r>
        <w:r>
          <w:fldChar w:fldCharType="begin"/>
        </w:r>
        <w:r>
          <w:instrText xml:space="preserve"> PAGEREF _Toc14194 \h </w:instrText>
        </w:r>
        <w:r>
          <w:fldChar w:fldCharType="separate"/>
        </w:r>
        <w:r>
          <w:t>32</w:t>
        </w:r>
        <w:r>
          <w:fldChar w:fldCharType="end"/>
        </w:r>
      </w:hyperlink>
    </w:p>
    <w:p>
      <w:pPr>
        <w:pStyle w:val="TOC2"/>
        <w:tabs>
          <w:tab w:val="right" w:leader="dot" w:pos="8306"/>
        </w:tabs>
      </w:pPr>
      <w:hyperlink w:anchor="_Toc20471" w:history="1">
        <w:r>
          <w:rPr>
            <w:rFonts w:ascii="仿宋" w:eastAsia="仿宋" w:hAnsi="仿宋" w:cs="仿宋" w:hint="eastAsia"/>
            <w:lang w:eastAsia="zh-CN"/>
          </w:rPr>
          <w:t>(三)、运营期环境保护</w:t>
        </w:r>
        <w:r>
          <w:tab/>
        </w:r>
        <w:r>
          <w:fldChar w:fldCharType="begin"/>
        </w:r>
        <w:r>
          <w:instrText xml:space="preserve"> PAGEREF _Toc20471 \h </w:instrText>
        </w:r>
        <w:r>
          <w:fldChar w:fldCharType="separate"/>
        </w:r>
        <w:r>
          <w:t>34</w:t>
        </w:r>
        <w:r>
          <w:fldChar w:fldCharType="end"/>
        </w:r>
      </w:hyperlink>
    </w:p>
    <w:p>
      <w:pPr>
        <w:pStyle w:val="TOC2"/>
        <w:tabs>
          <w:tab w:val="right" w:leader="dot" w:pos="8306"/>
        </w:tabs>
      </w:pPr>
      <w:hyperlink w:anchor="_Toc16991" w:history="1">
        <w:r>
          <w:rPr>
            <w:rFonts w:ascii="仿宋" w:eastAsia="仿宋" w:hAnsi="仿宋" w:cs="仿宋" w:hint="eastAsia"/>
            <w:lang w:eastAsia="zh-CN"/>
          </w:rPr>
          <w:t>(四)、脂环烃项目建设对区域经济的影响</w:t>
        </w:r>
        <w:r>
          <w:tab/>
        </w:r>
        <w:r>
          <w:fldChar w:fldCharType="begin"/>
        </w:r>
        <w:r>
          <w:instrText xml:space="preserve"> PAGEREF _Toc16991 \h </w:instrText>
        </w:r>
        <w:r>
          <w:fldChar w:fldCharType="separate"/>
        </w:r>
        <w:r>
          <w:t>35</w:t>
        </w:r>
        <w:r>
          <w:fldChar w:fldCharType="end"/>
        </w:r>
      </w:hyperlink>
    </w:p>
    <w:p>
      <w:pPr>
        <w:pStyle w:val="TOC2"/>
        <w:tabs>
          <w:tab w:val="right" w:leader="dot" w:pos="8306"/>
        </w:tabs>
      </w:pPr>
      <w:hyperlink w:anchor="_Toc18668" w:history="1">
        <w:r>
          <w:rPr>
            <w:rFonts w:ascii="仿宋" w:eastAsia="仿宋" w:hAnsi="仿宋" w:cs="仿宋" w:hint="eastAsia"/>
            <w:lang w:eastAsia="zh-CN"/>
          </w:rPr>
          <w:t>(五)、废弃物处理</w:t>
        </w:r>
        <w:r>
          <w:tab/>
        </w:r>
        <w:r>
          <w:fldChar w:fldCharType="begin"/>
        </w:r>
        <w:r>
          <w:instrText xml:space="preserve"> PAGEREF _Toc18668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56" w:history="1">
        <w:r>
          <w:rPr>
            <w:rFonts w:ascii="仿宋" w:eastAsia="仿宋" w:hAnsi="仿宋" w:cs="仿宋" w:hint="eastAsia"/>
            <w:lang w:eastAsia="zh-CN"/>
          </w:rPr>
          <w:t>(六)、特殊环境影响分析</w:t>
        </w:r>
        <w:r>
          <w:tab/>
        </w:r>
        <w:r>
          <w:fldChar w:fldCharType="begin"/>
        </w:r>
        <w:r>
          <w:instrText xml:space="preserve"> PAGEREF _Toc9956 \h </w:instrText>
        </w:r>
        <w:r>
          <w:fldChar w:fldCharType="separate"/>
        </w:r>
        <w:r>
          <w:t>38</w:t>
        </w:r>
        <w:r>
          <w:fldChar w:fldCharType="end"/>
        </w:r>
      </w:hyperlink>
    </w:p>
    <w:p>
      <w:pPr>
        <w:pStyle w:val="TOC2"/>
        <w:tabs>
          <w:tab w:val="right" w:leader="dot" w:pos="8306"/>
        </w:tabs>
      </w:pPr>
      <w:hyperlink w:anchor="_Toc22355" w:history="1">
        <w:r>
          <w:rPr>
            <w:rFonts w:ascii="仿宋" w:eastAsia="仿宋" w:hAnsi="仿宋" w:cs="仿宋" w:hint="eastAsia"/>
            <w:lang w:eastAsia="zh-CN"/>
          </w:rPr>
          <w:t>(七)、清洁生产</w:t>
        </w:r>
        <w:r>
          <w:tab/>
        </w:r>
        <w:r>
          <w:fldChar w:fldCharType="begin"/>
        </w:r>
        <w:r>
          <w:instrText xml:space="preserve"> PAGEREF _Toc22355 \h </w:instrText>
        </w:r>
        <w:r>
          <w:fldChar w:fldCharType="separate"/>
        </w:r>
        <w:r>
          <w:t>39</w:t>
        </w:r>
        <w:r>
          <w:fldChar w:fldCharType="end"/>
        </w:r>
      </w:hyperlink>
    </w:p>
    <w:p>
      <w:pPr>
        <w:pStyle w:val="TOC2"/>
        <w:tabs>
          <w:tab w:val="right" w:leader="dot" w:pos="8306"/>
        </w:tabs>
      </w:pPr>
      <w:hyperlink w:anchor="_Toc18804" w:history="1">
        <w:r>
          <w:rPr>
            <w:rFonts w:ascii="仿宋" w:eastAsia="仿宋" w:hAnsi="仿宋" w:cs="仿宋" w:hint="eastAsia"/>
            <w:lang w:eastAsia="zh-CN"/>
          </w:rPr>
          <w:t>(八)、环境保护综合评价</w:t>
        </w:r>
        <w:r>
          <w:tab/>
        </w:r>
        <w:r>
          <w:fldChar w:fldCharType="begin"/>
        </w:r>
        <w:r>
          <w:instrText xml:space="preserve"> PAGEREF _Toc18804 \h </w:instrText>
        </w:r>
        <w:r>
          <w:fldChar w:fldCharType="separate"/>
        </w:r>
        <w:r>
          <w:t>40</w:t>
        </w:r>
        <w:r>
          <w:fldChar w:fldCharType="end"/>
        </w:r>
      </w:hyperlink>
    </w:p>
    <w:p>
      <w:pPr>
        <w:pStyle w:val="TOC1"/>
        <w:tabs>
          <w:tab w:val="right" w:leader="dot" w:pos="8306"/>
        </w:tabs>
      </w:pPr>
      <w:hyperlink w:anchor="_Toc375" w:history="1">
        <w:r>
          <w:rPr>
            <w:rFonts w:ascii="仿宋" w:eastAsia="仿宋" w:hAnsi="仿宋" w:cs="仿宋" w:hint="eastAsia"/>
            <w:lang w:eastAsia="zh-CN"/>
          </w:rPr>
          <w:t>十一、脂环烃项目投资规划</w:t>
        </w:r>
        <w:r>
          <w:tab/>
        </w:r>
        <w:r>
          <w:fldChar w:fldCharType="begin"/>
        </w:r>
        <w:r>
          <w:instrText xml:space="preserve"> PAGEREF _Toc375 \h </w:instrText>
        </w:r>
        <w:r>
          <w:fldChar w:fldCharType="separate"/>
        </w:r>
        <w:r>
          <w:t>42</w:t>
        </w:r>
        <w:r>
          <w:fldChar w:fldCharType="end"/>
        </w:r>
      </w:hyperlink>
    </w:p>
    <w:p>
      <w:pPr>
        <w:pStyle w:val="TOC2"/>
        <w:tabs>
          <w:tab w:val="right" w:leader="dot" w:pos="8306"/>
        </w:tabs>
      </w:pPr>
      <w:hyperlink w:anchor="_Toc9263" w:history="1">
        <w:r>
          <w:rPr>
            <w:rFonts w:ascii="仿宋" w:eastAsia="仿宋" w:hAnsi="仿宋" w:cs="仿宋" w:hint="eastAsia"/>
            <w:lang w:eastAsia="zh-CN"/>
          </w:rPr>
          <w:t>(一)、脂环烃项目总投资估算</w:t>
        </w:r>
        <w:r>
          <w:tab/>
        </w:r>
        <w:r>
          <w:fldChar w:fldCharType="begin"/>
        </w:r>
        <w:r>
          <w:instrText xml:space="preserve"> PAGEREF _Toc9263 \h </w:instrText>
        </w:r>
        <w:r>
          <w:fldChar w:fldCharType="separate"/>
        </w:r>
        <w:r>
          <w:t>42</w:t>
        </w:r>
        <w:r>
          <w:fldChar w:fldCharType="end"/>
        </w:r>
      </w:hyperlink>
    </w:p>
    <w:p>
      <w:pPr>
        <w:pStyle w:val="TOC2"/>
        <w:tabs>
          <w:tab w:val="right" w:leader="dot" w:pos="8306"/>
        </w:tabs>
      </w:pPr>
      <w:hyperlink w:anchor="_Toc14834" w:history="1">
        <w:r>
          <w:rPr>
            <w:rFonts w:ascii="仿宋" w:eastAsia="仿宋" w:hAnsi="仿宋" w:cs="仿宋" w:hint="eastAsia"/>
            <w:lang w:eastAsia="zh-CN"/>
          </w:rPr>
          <w:t>(二)、资金筹措</w:t>
        </w:r>
        <w:r>
          <w:tab/>
        </w:r>
        <w:r>
          <w:fldChar w:fldCharType="begin"/>
        </w:r>
        <w:r>
          <w:instrText xml:space="preserve"> PAGEREF _Toc14834 \h </w:instrText>
        </w:r>
        <w:r>
          <w:fldChar w:fldCharType="separate"/>
        </w:r>
        <w:r>
          <w:t>43</w:t>
        </w:r>
        <w:r>
          <w:fldChar w:fldCharType="end"/>
        </w:r>
      </w:hyperlink>
    </w:p>
    <w:p>
      <w:pPr>
        <w:pStyle w:val="TOC1"/>
        <w:tabs>
          <w:tab w:val="right" w:leader="dot" w:pos="8306"/>
        </w:tabs>
      </w:pPr>
      <w:hyperlink w:anchor="_Toc9305" w:history="1">
        <w:r>
          <w:rPr>
            <w:rFonts w:ascii="仿宋" w:eastAsia="仿宋" w:hAnsi="仿宋" w:cs="仿宋" w:hint="eastAsia"/>
            <w:lang w:eastAsia="zh-CN"/>
          </w:rPr>
          <w:t>十二、脂环烃项目风险管理</w:t>
        </w:r>
        <w:r>
          <w:tab/>
        </w:r>
        <w:r>
          <w:fldChar w:fldCharType="begin"/>
        </w:r>
        <w:r>
          <w:instrText xml:space="preserve"> PAGEREF _Toc9305 \h </w:instrText>
        </w:r>
        <w:r>
          <w:fldChar w:fldCharType="separate"/>
        </w:r>
        <w:r>
          <w:t>44</w:t>
        </w:r>
        <w:r>
          <w:fldChar w:fldCharType="end"/>
        </w:r>
      </w:hyperlink>
    </w:p>
    <w:p>
      <w:pPr>
        <w:pStyle w:val="TOC2"/>
        <w:tabs>
          <w:tab w:val="right" w:leader="dot" w:pos="8306"/>
        </w:tabs>
      </w:pPr>
      <w:hyperlink w:anchor="_Toc12739" w:history="1">
        <w:r>
          <w:rPr>
            <w:rFonts w:ascii="仿宋" w:eastAsia="仿宋" w:hAnsi="仿宋" w:cs="仿宋" w:hint="eastAsia"/>
            <w:lang w:eastAsia="zh-CN"/>
          </w:rPr>
          <w:t>(一)、风险识别与评估</w:t>
        </w:r>
        <w:r>
          <w:tab/>
        </w:r>
        <w:r>
          <w:fldChar w:fldCharType="begin"/>
        </w:r>
        <w:r>
          <w:instrText xml:space="preserve"> PAGEREF _Toc12739 \h </w:instrText>
        </w:r>
        <w:r>
          <w:fldChar w:fldCharType="separate"/>
        </w:r>
        <w:r>
          <w:t>44</w:t>
        </w:r>
        <w:r>
          <w:fldChar w:fldCharType="end"/>
        </w:r>
      </w:hyperlink>
    </w:p>
    <w:p>
      <w:pPr>
        <w:pStyle w:val="TOC2"/>
        <w:tabs>
          <w:tab w:val="right" w:leader="dot" w:pos="8306"/>
        </w:tabs>
      </w:pPr>
      <w:hyperlink w:anchor="_Toc29847" w:history="1">
        <w:r>
          <w:rPr>
            <w:rFonts w:ascii="仿宋" w:eastAsia="仿宋" w:hAnsi="仿宋" w:cs="仿宋" w:hint="eastAsia"/>
            <w:lang w:eastAsia="zh-CN"/>
          </w:rPr>
          <w:t>(二)、风险应对策略</w:t>
        </w:r>
        <w:r>
          <w:tab/>
        </w:r>
        <w:r>
          <w:fldChar w:fldCharType="begin"/>
        </w:r>
        <w:r>
          <w:instrText xml:space="preserve"> PAGEREF _Toc29847 \h </w:instrText>
        </w:r>
        <w:r>
          <w:fldChar w:fldCharType="separate"/>
        </w:r>
        <w:r>
          <w:t>45</w:t>
        </w:r>
        <w:r>
          <w:fldChar w:fldCharType="end"/>
        </w:r>
      </w:hyperlink>
    </w:p>
    <w:p>
      <w:pPr>
        <w:pStyle w:val="TOC2"/>
        <w:tabs>
          <w:tab w:val="right" w:leader="dot" w:pos="8306"/>
        </w:tabs>
      </w:pPr>
      <w:hyperlink w:anchor="_Toc14357" w:history="1">
        <w:r>
          <w:rPr>
            <w:rFonts w:ascii="仿宋" w:eastAsia="仿宋" w:hAnsi="仿宋" w:cs="仿宋" w:hint="eastAsia"/>
            <w:lang w:eastAsia="zh-CN"/>
          </w:rPr>
          <w:t>(三)、风险监控与控制</w:t>
        </w:r>
        <w:r>
          <w:tab/>
        </w:r>
        <w:r>
          <w:fldChar w:fldCharType="begin"/>
        </w:r>
        <w:r>
          <w:instrText xml:space="preserve"> PAGEREF _Toc14357 \h </w:instrText>
        </w:r>
        <w:r>
          <w:fldChar w:fldCharType="separate"/>
        </w:r>
        <w:r>
          <w:t>47</w:t>
        </w:r>
        <w:r>
          <w:fldChar w:fldCharType="end"/>
        </w:r>
      </w:hyperlink>
    </w:p>
    <w:p>
      <w:pPr>
        <w:pStyle w:val="TOC1"/>
        <w:tabs>
          <w:tab w:val="right" w:leader="dot" w:pos="8306"/>
        </w:tabs>
      </w:pPr>
      <w:hyperlink w:anchor="_Toc8731" w:history="1">
        <w:r>
          <w:rPr>
            <w:rFonts w:ascii="仿宋" w:eastAsia="仿宋" w:hAnsi="仿宋" w:cs="仿宋" w:hint="eastAsia"/>
            <w:lang w:eastAsia="zh-CN"/>
          </w:rPr>
          <w:t>十三、供应链管理</w:t>
        </w:r>
        <w:r>
          <w:tab/>
        </w:r>
        <w:r>
          <w:fldChar w:fldCharType="begin"/>
        </w:r>
        <w:r>
          <w:instrText xml:space="preserve"> PAGEREF _Toc8731 \h </w:instrText>
        </w:r>
        <w:r>
          <w:fldChar w:fldCharType="separate"/>
        </w:r>
        <w:r>
          <w:t>48</w:t>
        </w:r>
        <w:r>
          <w:fldChar w:fldCharType="end"/>
        </w:r>
      </w:hyperlink>
    </w:p>
    <w:p>
      <w:pPr>
        <w:pStyle w:val="TOC2"/>
        <w:tabs>
          <w:tab w:val="right" w:leader="dot" w:pos="8306"/>
        </w:tabs>
      </w:pPr>
      <w:hyperlink w:anchor="_Toc32063" w:history="1">
        <w:r>
          <w:rPr>
            <w:rFonts w:ascii="仿宋" w:eastAsia="仿宋" w:hAnsi="仿宋" w:cs="仿宋" w:hint="eastAsia"/>
            <w:lang w:eastAsia="zh-CN"/>
          </w:rPr>
          <w:t>(一)、供应链战略规划</w:t>
        </w:r>
        <w:r>
          <w:tab/>
        </w:r>
        <w:r>
          <w:fldChar w:fldCharType="begin"/>
        </w:r>
        <w:r>
          <w:instrText xml:space="preserve"> PAGEREF _Toc32063 \h </w:instrText>
        </w:r>
        <w:r>
          <w:fldChar w:fldCharType="separate"/>
        </w:r>
        <w:r>
          <w:t>48</w:t>
        </w:r>
        <w:r>
          <w:fldChar w:fldCharType="end"/>
        </w:r>
      </w:hyperlink>
    </w:p>
    <w:p>
      <w:pPr>
        <w:pStyle w:val="TOC2"/>
        <w:tabs>
          <w:tab w:val="right" w:leader="dot" w:pos="8306"/>
        </w:tabs>
      </w:pPr>
      <w:hyperlink w:anchor="_Toc15391" w:history="1">
        <w:r>
          <w:rPr>
            <w:rFonts w:ascii="仿宋" w:eastAsia="仿宋" w:hAnsi="仿宋" w:cs="仿宋" w:hint="eastAsia"/>
            <w:lang w:eastAsia="zh-CN"/>
          </w:rPr>
          <w:t>(二)、供应商选择与合作</w:t>
        </w:r>
        <w:r>
          <w:tab/>
        </w:r>
        <w:r>
          <w:fldChar w:fldCharType="begin"/>
        </w:r>
        <w:r>
          <w:instrText xml:space="preserve"> PAGEREF _Toc15391 \h </w:instrText>
        </w:r>
        <w:r>
          <w:fldChar w:fldCharType="separate"/>
        </w:r>
        <w:r>
          <w:t>49</w:t>
        </w:r>
        <w:r>
          <w:fldChar w:fldCharType="end"/>
        </w:r>
      </w:hyperlink>
    </w:p>
    <w:p>
      <w:pPr>
        <w:pStyle w:val="TOC2"/>
        <w:tabs>
          <w:tab w:val="right" w:leader="dot" w:pos="8306"/>
        </w:tabs>
      </w:pPr>
      <w:hyperlink w:anchor="_Toc31430" w:history="1">
        <w:r>
          <w:rPr>
            <w:rFonts w:ascii="仿宋" w:eastAsia="仿宋" w:hAnsi="仿宋" w:cs="仿宋" w:hint="eastAsia"/>
            <w:lang w:eastAsia="zh-CN"/>
          </w:rPr>
          <w:t>(三)、物流与库存管理</w:t>
        </w:r>
        <w:r>
          <w:tab/>
        </w:r>
        <w:r>
          <w:fldChar w:fldCharType="begin"/>
        </w:r>
        <w:r>
          <w:instrText xml:space="preserve"> PAGEREF _Toc31430 \h </w:instrText>
        </w:r>
        <w:r>
          <w:fldChar w:fldCharType="separate"/>
        </w:r>
        <w:r>
          <w:t>50</w:t>
        </w:r>
        <w:r>
          <w:fldChar w:fldCharType="end"/>
        </w:r>
      </w:hyperlink>
    </w:p>
    <w:p>
      <w:pPr>
        <w:pStyle w:val="TOC1"/>
        <w:tabs>
          <w:tab w:val="right" w:leader="dot" w:pos="8306"/>
        </w:tabs>
      </w:pPr>
      <w:hyperlink w:anchor="_Toc18538" w:history="1">
        <w:r>
          <w:rPr>
            <w:rFonts w:ascii="仿宋" w:eastAsia="仿宋" w:hAnsi="仿宋" w:cs="仿宋" w:hint="eastAsia"/>
            <w:lang w:eastAsia="zh-CN"/>
          </w:rPr>
          <w:t>十四、脂环烃项目治理与监督</w:t>
        </w:r>
        <w:r>
          <w:tab/>
        </w:r>
        <w:r>
          <w:fldChar w:fldCharType="begin"/>
        </w:r>
        <w:r>
          <w:instrText xml:space="preserve"> PAGEREF _Toc18538 \h </w:instrText>
        </w:r>
        <w:r>
          <w:fldChar w:fldCharType="separate"/>
        </w:r>
        <w:r>
          <w:t>52</w:t>
        </w:r>
        <w:r>
          <w:fldChar w:fldCharType="end"/>
        </w:r>
      </w:hyperlink>
    </w:p>
    <w:p>
      <w:pPr>
        <w:pStyle w:val="TOC2"/>
        <w:tabs>
          <w:tab w:val="right" w:leader="dot" w:pos="8306"/>
        </w:tabs>
      </w:pPr>
      <w:hyperlink w:anchor="_Toc4197" w:history="1">
        <w:r>
          <w:rPr>
            <w:rFonts w:ascii="仿宋" w:eastAsia="仿宋" w:hAnsi="仿宋" w:cs="仿宋" w:hint="eastAsia"/>
            <w:lang w:eastAsia="zh-CN"/>
          </w:rPr>
          <w:t>(一)、脂环烃项目治理结构</w:t>
        </w:r>
        <w:r>
          <w:tab/>
        </w:r>
        <w:r>
          <w:fldChar w:fldCharType="begin"/>
        </w:r>
        <w:r>
          <w:instrText xml:space="preserve"> PAGEREF _Toc4197 \h </w:instrText>
        </w:r>
        <w:r>
          <w:fldChar w:fldCharType="separate"/>
        </w:r>
        <w:r>
          <w:t>52</w:t>
        </w:r>
        <w:r>
          <w:fldChar w:fldCharType="end"/>
        </w:r>
      </w:hyperlink>
    </w:p>
    <w:p>
      <w:pPr>
        <w:pStyle w:val="TOC2"/>
        <w:tabs>
          <w:tab w:val="right" w:leader="dot" w:pos="8306"/>
        </w:tabs>
      </w:pPr>
      <w:hyperlink w:anchor="_Toc31914" w:history="1">
        <w:r>
          <w:rPr>
            <w:rFonts w:ascii="仿宋" w:eastAsia="仿宋" w:hAnsi="仿宋" w:cs="仿宋" w:hint="eastAsia"/>
            <w:lang w:eastAsia="zh-CN"/>
          </w:rPr>
          <w:t>(二)、监督与审计</w:t>
        </w:r>
        <w:r>
          <w:tab/>
        </w:r>
        <w:r>
          <w:fldChar w:fldCharType="begin"/>
        </w:r>
        <w:r>
          <w:instrText xml:space="preserve"> PAGEREF _Toc31914 \h </w:instrText>
        </w:r>
        <w:r>
          <w:fldChar w:fldCharType="separate"/>
        </w:r>
        <w:r>
          <w:t>53</w:t>
        </w:r>
        <w:r>
          <w:fldChar w:fldCharType="end"/>
        </w:r>
      </w:hyperlink>
    </w:p>
    <w:p>
      <w:pPr>
        <w:pStyle w:val="TOC1"/>
        <w:tabs>
          <w:tab w:val="right" w:leader="dot" w:pos="8306"/>
        </w:tabs>
      </w:pPr>
      <w:hyperlink w:anchor="_Toc9835" w:history="1">
        <w:r>
          <w:rPr>
            <w:rFonts w:ascii="仿宋" w:eastAsia="仿宋" w:hAnsi="仿宋" w:cs="仿宋" w:hint="eastAsia"/>
            <w:lang w:eastAsia="zh-CN"/>
          </w:rPr>
          <w:t>十五、营销与推广策略</w:t>
        </w:r>
        <w:r>
          <w:tab/>
        </w:r>
        <w:r>
          <w:fldChar w:fldCharType="begin"/>
        </w:r>
        <w:r>
          <w:instrText xml:space="preserve"> PAGEREF _Toc9835 \h </w:instrText>
        </w:r>
        <w:r>
          <w:fldChar w:fldCharType="separate"/>
        </w:r>
        <w:r>
          <w:t>54</w:t>
        </w:r>
        <w:r>
          <w:fldChar w:fldCharType="end"/>
        </w:r>
      </w:hyperlink>
    </w:p>
    <w:p>
      <w:pPr>
        <w:pStyle w:val="TOC2"/>
        <w:tabs>
          <w:tab w:val="right" w:leader="dot" w:pos="8306"/>
        </w:tabs>
      </w:pPr>
      <w:hyperlink w:anchor="_Toc27622" w:history="1">
        <w:r>
          <w:rPr>
            <w:rFonts w:ascii="仿宋" w:eastAsia="仿宋" w:hAnsi="仿宋" w:cs="仿宋" w:hint="eastAsia"/>
            <w:lang w:eastAsia="zh-CN"/>
          </w:rPr>
          <w:t>(一)、产品/服务定位与特点</w:t>
        </w:r>
        <w:r>
          <w:tab/>
        </w:r>
        <w:r>
          <w:fldChar w:fldCharType="begin"/>
        </w:r>
        <w:r>
          <w:instrText xml:space="preserve"> PAGEREF _Toc27622 \h </w:instrText>
        </w:r>
        <w:r>
          <w:fldChar w:fldCharType="separate"/>
        </w:r>
        <w:r>
          <w:t>54</w:t>
        </w:r>
        <w:r>
          <w:fldChar w:fldCharType="end"/>
        </w:r>
      </w:hyperlink>
    </w:p>
    <w:p>
      <w:pPr>
        <w:pStyle w:val="TOC2"/>
        <w:tabs>
          <w:tab w:val="right" w:leader="dot" w:pos="8306"/>
        </w:tabs>
      </w:pPr>
      <w:hyperlink w:anchor="_Toc26605" w:history="1">
        <w:r>
          <w:rPr>
            <w:rFonts w:ascii="仿宋" w:eastAsia="仿宋" w:hAnsi="仿宋" w:cs="仿宋" w:hint="eastAsia"/>
            <w:lang w:eastAsia="zh-CN"/>
          </w:rPr>
          <w:t>(二)、市场定位与竞争分析</w:t>
        </w:r>
        <w:r>
          <w:tab/>
        </w:r>
        <w:r>
          <w:fldChar w:fldCharType="begin"/>
        </w:r>
        <w:r>
          <w:instrText xml:space="preserve"> PAGEREF _Toc26605 \h </w:instrText>
        </w:r>
        <w:r>
          <w:fldChar w:fldCharType="separate"/>
        </w:r>
        <w:r>
          <w:t>56</w:t>
        </w:r>
        <w:r>
          <w:fldChar w:fldCharType="end"/>
        </w:r>
      </w:hyperlink>
    </w:p>
    <w:p>
      <w:pPr>
        <w:pStyle w:val="TOC2"/>
        <w:tabs>
          <w:tab w:val="right" w:leader="dot" w:pos="8306"/>
        </w:tabs>
      </w:pPr>
      <w:hyperlink w:anchor="_Toc4193" w:history="1">
        <w:r>
          <w:rPr>
            <w:rFonts w:ascii="仿宋" w:eastAsia="仿宋" w:hAnsi="仿宋" w:cs="仿宋" w:hint="eastAsia"/>
            <w:lang w:eastAsia="zh-CN"/>
          </w:rPr>
          <w:t>(三)、营销渠道与策略</w:t>
        </w:r>
        <w:r>
          <w:tab/>
        </w:r>
        <w:r>
          <w:fldChar w:fldCharType="begin"/>
        </w:r>
        <w:r>
          <w:instrText xml:space="preserve"> PAGEREF _Toc4193 \h </w:instrText>
        </w:r>
        <w:r>
          <w:fldChar w:fldCharType="separate"/>
        </w:r>
        <w:r>
          <w:t>57</w:t>
        </w:r>
        <w:r>
          <w:fldChar w:fldCharType="end"/>
        </w:r>
      </w:hyperlink>
    </w:p>
    <w:p>
      <w:pPr>
        <w:pStyle w:val="TOC2"/>
        <w:tabs>
          <w:tab w:val="right" w:leader="dot" w:pos="8306"/>
        </w:tabs>
      </w:pPr>
      <w:hyperlink w:anchor="_Toc31644" w:history="1">
        <w:r>
          <w:rPr>
            <w:rFonts w:ascii="仿宋" w:eastAsia="仿宋" w:hAnsi="仿宋" w:cs="仿宋" w:hint="eastAsia"/>
            <w:lang w:eastAsia="zh-CN"/>
          </w:rPr>
          <w:t>(四)、推广与宣传活动</w:t>
        </w:r>
        <w:r>
          <w:tab/>
        </w:r>
        <w:r>
          <w:fldChar w:fldCharType="begin"/>
        </w:r>
        <w:r>
          <w:instrText xml:space="preserve"> PAGEREF _Toc31644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83"/>
      <w:r>
        <w:rPr>
          <w:rFonts w:ascii="仿宋" w:eastAsia="仿宋" w:hAnsi="仿宋" w:cs="仿宋" w:hint="eastAsia"/>
          <w:sz w:val="28"/>
          <w:lang w:eastAsia="zh-CN"/>
        </w:rPr>
        <w:t>一、脂环烃项目选址可行性分析</w:t>
      </w:r>
      <w:bookmarkEnd w:id="2"/>
    </w:p>
    <w:p>
      <w:pPr>
        <w:pStyle w:val="Heading2"/>
        <w:rPr>
          <w:rFonts w:ascii="仿宋" w:eastAsia="仿宋" w:hAnsi="仿宋" w:cs="仿宋" w:hint="eastAsia"/>
          <w:lang w:eastAsia="zh-CN"/>
        </w:rPr>
      </w:pPr>
      <w:bookmarkStart w:id="3" w:name="_Toc12285"/>
      <w:r>
        <w:rPr>
          <w:rFonts w:ascii="仿宋" w:eastAsia="仿宋" w:hAnsi="仿宋" w:cs="仿宋" w:hint="eastAsia"/>
          <w:lang w:eastAsia="zh-CN"/>
        </w:rPr>
        <w:t>(一)、脂环烃项目选址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该脂环烃项目选址位于XX省XX市XX区XXX街道</w:t>
      </w:r>
    </w:p>
    <w:p>
      <w:pPr>
        <w:pStyle w:val="Heading2"/>
        <w:ind w:firstLine="560" w:firstLineChars="200"/>
        <w:rPr>
          <w:rFonts w:ascii="仿宋" w:eastAsia="仿宋" w:hAnsi="仿宋" w:cs="仿宋" w:hint="eastAsia"/>
          <w:sz w:val="28"/>
          <w:lang w:eastAsia="zh-CN"/>
        </w:rPr>
      </w:pPr>
      <w:bookmarkStart w:id="4" w:name="_Toc55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脂环烃项目的征地面积将根据脂环烃项目的实际规模和需求进行精确规划。具体面积XXX平方米，旨在确保脂环烃项目不仅能够满足当前的发展需求，还能够预留空间以适应未来的扩展。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净用地面积是在征地面积基础上去除不可利用面积后的实际可开发用地。具体面积XXX平方米，考虑到环保、交通、安全等多方面因素，以确保脂环烃项目在整体利用效率上达到最优。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脂环烃项目计划建设的建筑总规模具体面积XXX平方米。这一规模的确定综合考虑了脂环烃项目的性质、规模，以及城市规划的相关要求，确保建筑布局与周边环境协调一致。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绿地率是脂环烃项目用地中被规划为绿地的比例。具体面积XXX平方米，旨在通过合理规划绿地，改善脂环烃项目周边环境，提升居民生活质量，并符合城市整体绿化规划。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容积率是用地上可以建设的建筑总体积与用地面积之比。具体面积XXX，通过合理的容积率规划，确保脂环烃项目建筑规模与周边环境和谐共生。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确保脂环烃项目选址与当地城市规划相一致，具体面积XXX平方米。通过与城市规划部门深入沟通，确保脂环烃项目不仅符合城市的整体发展方向，还能够融入城市的发展布局，为城市的长远发展贡献力量。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充分了解并确保脂环烃项目选址符合当地产业政策，具体面积XXX平方米。这包括脂环烃项目对当地经济的促进作用，以及对相关产业的带动效应，确保脂环烃项目与地方政府的产业政策保持一致，促进共赢合作。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用地总体要求必须符合环保和可持续发展的原则，具体面积XXX平方米。通过采用绿色建筑设计、节能减排等措施，确保脂环烃项目在建设和运营过程中对环境的影响最小化，达到可持续发展的要求。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确保脂环烃项目选址具备必要的公共设施配套，具体面积XXX平方米。这包括交通便利性、教育、医疗等基础设施，以提高居民生活品质，使得脂环烃项目选址更具吸引力。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考虑用地总体要求对当地社会稳定性的影响，具体面积XXX平方米。通过深入了解当地社区反馈，确保脂环烃项目的选址和建设过程对当地社会和谐稳定产生积极作用。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脂环烃项目选址不仅符合法规和规划，还在实际操作中具有可行性。这一全面规划将为脂环烃项目的成功实施提供坚实的基础，确保脂环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6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环烃项目的设备规划和空间设计中，我们将采取灵活设备布局的措施。设备布局将根据实际需求进行灵活设计，避免不必要的浪费。通过合理规划设备摆放位置，我们将提高设备的利用率，减少设备间距，以确保脂环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环烃项目内部引入共享设施的概念，例如共享会议室、办公区等。通过这种方式，我们可以减少对资源的重复建设，提高资源共享效率，从而减小脂环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3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环烃项目的总图布置中，我们将不同功能区域进行明确的规划，以最大程度满足脂环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我们首先关注市场因素，包括潜在客户分布、竞争对手位置、市场需求等。通过深入的市场调研，我们能够更准确地评估选址对于市场开拓和产品销售的影响，确保脂环烃项目能够在有利的市场环境中蓬勃发展。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脂环烃项目对环境的影响是综合评价的重要因素之一。我们将详细考虑选址周边的自然环境、生态保护区、水源地等情况，确保脂环烃项目的建设和运营对环境影响最小化，并符合当地的环保法规标准。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对选址的评价还需充分考虑当地政府的产业政策和法规。我们将详细了解脂环烃项目所在地的相关政策，确保脂环烃项目的规划和运营与当地法规相符，降低不必要的法律风险。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考虑到社会稳定性对企业运营的重要性，我们将评估选址地区的社会安全情况、劳工关系、社区反馈等方面，以确保脂环烃项目的建设和运营不会受到社会稳定性的负面影响。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最后，我们将综合考虑用地成本，包括土地购置费用、土地开发成本等。通过对用地成本的详细评估，我们能够做出更为精确的经济效益分析，为脂环烃项目的投资决策提供有力支持。</w:t>
      </w:r>
    </w:p>
    <w:p>
      <w:pPr>
        <w:pStyle w:val="Heading1"/>
        <w:ind w:firstLine="560" w:firstLineChars="200"/>
        <w:rPr>
          <w:rFonts w:ascii="仿宋" w:eastAsia="仿宋" w:hAnsi="仿宋" w:cs="仿宋" w:hint="eastAsia"/>
          <w:sz w:val="28"/>
          <w:lang w:eastAsia="zh-CN"/>
        </w:rPr>
      </w:pPr>
      <w:bookmarkStart w:id="8" w:name="_Toc14410"/>
      <w:r>
        <w:rPr>
          <w:rFonts w:ascii="仿宋" w:eastAsia="仿宋" w:hAnsi="仿宋" w:cs="仿宋" w:hint="eastAsia"/>
          <w:sz w:val="28"/>
          <w:lang w:eastAsia="zh-CN"/>
        </w:rPr>
        <w:t>二、脂环烃项目建设单位说明</w:t>
      </w:r>
      <w:bookmarkEnd w:id="8"/>
    </w:p>
    <w:p>
      <w:pPr>
        <w:pStyle w:val="Heading2"/>
        <w:rPr>
          <w:rFonts w:ascii="仿宋" w:eastAsia="仿宋" w:hAnsi="仿宋" w:cs="仿宋" w:hint="eastAsia"/>
          <w:lang w:eastAsia="zh-CN"/>
        </w:rPr>
      </w:pPr>
      <w:bookmarkStart w:id="9" w:name="_Toc27368"/>
      <w:r>
        <w:rPr>
          <w:rFonts w:ascii="仿宋" w:eastAsia="仿宋" w:hAnsi="仿宋" w:cs="仿宋" w:hint="eastAsia"/>
          <w:lang w:eastAsia="zh-CN"/>
        </w:rPr>
        <w:t>(一)、脂环烃项目承办单位基本情况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5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脂环烃项目承办单位的XXXX，我们着眼于实现可持续的经济效益。通过技术创新和解决方案的提供，公司预计在脂环烃项目执行期间将获得可观的收入增长。这一收入来源主要包括脂环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同时，我们注重成本控制和效率提升，以确保脂环烃项目的可持续盈利。透过精细的管理和资源优化，公司期望实现脂环烃项目利润最大化。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脂环烃项目实施进行全面的投资评估，包括脂环烃项目启动阶段的资金投入和后续运营成本。通过对脂环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脂环烃项目实施过程中具备足够的资金流动性，公司将进行详尽的现金流分析。这包括资金需求的合理预测、脂环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672"/>
      <w:r>
        <w:rPr>
          <w:rFonts w:ascii="仿宋" w:eastAsia="仿宋" w:hAnsi="仿宋" w:cs="仿宋" w:hint="eastAsia"/>
          <w:sz w:val="28"/>
          <w:lang w:eastAsia="zh-CN"/>
        </w:rPr>
        <w:t>三、脂环烃项目绩效评估</w:t>
      </w:r>
      <w:bookmarkEnd w:id="11"/>
    </w:p>
    <w:p>
      <w:pPr>
        <w:pStyle w:val="Heading2"/>
        <w:rPr>
          <w:rFonts w:ascii="仿宋" w:eastAsia="仿宋" w:hAnsi="仿宋" w:cs="仿宋" w:hint="eastAsia"/>
          <w:lang w:eastAsia="zh-CN"/>
        </w:rPr>
      </w:pPr>
      <w:bookmarkStart w:id="12" w:name="_Toc3113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在脂环烃项目中，我们设计了一套全面的绩效评估指标，以确保脂环烃项目的可控和成功交付。这些指标跨足脂环烃项目目标、成本、进度和质量等多个维度，为我们提供了全面洞察脂环烃项目的健康状况。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目标达成率是我们关注的首要指标。我们设定了明确的目标，并通过定期监测和评估，迅速发现并应对潜在的目标偏差。这为脂环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成本绩效是另一个核心关注点。通过实际成本与预算成本的对比分析，我们深入了解成本差异的原因，及时调整资源分配，保持脂环烃项目在经济效益方面的合理水平。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进度作为关键的绩效指标之一，得到了精心的关注。我们制定了详细的脂环烃项目进度计划，并设立了进度符合度指标，确保实际进度与计划进度保持一致。这使我们能够快速发现和解决潜在的进度问题，保持脂环烃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脂环烃项目绩效的不可或缺的一环。我们引入了一系列的质量标准和客户满意度指标，以确保脂环烃项目交付的成果在质量上达到或超越预期水平。通过持续监测这些指标，我们努力提升脂环烃项目整体质量水平，为脂环烃项目的成功交付提供有力保障。通过这些科学且全面的绩效评估，我们能够更好地引导脂环烃项目的持续改进，确保脂环烃项目目标的顺利达成。</w:t>
      </w:r>
    </w:p>
    <w:p>
      <w:pPr>
        <w:pStyle w:val="Heading2"/>
        <w:ind w:firstLine="560" w:firstLineChars="200"/>
        <w:rPr>
          <w:rFonts w:ascii="仿宋" w:eastAsia="仿宋" w:hAnsi="仿宋" w:cs="仿宋" w:hint="eastAsia"/>
          <w:sz w:val="28"/>
          <w:lang w:eastAsia="zh-CN"/>
        </w:rPr>
      </w:pPr>
      <w:bookmarkStart w:id="13" w:name="_Toc1415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绩效评估是脂环烃项目中的关键环节，为确保脂环烃项目达到预期目标，我们采用了多层次、多维度的绩效评估方法。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脂环烃项目的战略目标对齐，确保每个决策和行动都与脂环烃项目整体目标保持一致。团队会定期召开战略对齐会议，审视当前工作与脂环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脂环烃项目进度、质量、成本和风险等方面。这些指标通过数据收集和分析，为脂环烃项目管理团队提供了客观的评估依据。例如，我们通过脂环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绩效评估不仅仅停留在脂环烃项目内部，还考虑了脂环烃项目对外部环境的影响。我们定期进行干系人满意度调查，以了解各利益相关方对脂环烃项目的期望和满意度，并及时做出调整。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这种多层次、多角度的绩效评估方法，使得我们能够全面了解脂环烃项目的运行状态，及时做出调整，确保脂环烃项目在不断变化的环境中保持稳健前行。</w:t>
      </w:r>
    </w:p>
    <w:p>
      <w:pPr>
        <w:pStyle w:val="Heading2"/>
        <w:ind w:firstLine="560" w:firstLineChars="200"/>
        <w:rPr>
          <w:rFonts w:ascii="仿宋" w:eastAsia="仿宋" w:hAnsi="仿宋" w:cs="仿宋" w:hint="eastAsia"/>
          <w:sz w:val="28"/>
          <w:lang w:eastAsia="zh-CN"/>
        </w:rPr>
      </w:pPr>
      <w:bookmarkStart w:id="14" w:name="_Toc2399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为了确保脂环烃项目的有效管理和不断优化，我们采用了精心设计的绩效评估周期。这个周期旨在实现灵活、实时和全面的评估，以适应脂环烃项目执行中的各种挑战。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脂环烃项目的不同需求，分为短期、中期和长期。短期评估关注每个迭代或工作周期，以及时发现和解决当前任务中的问题。中期评估涵盖几个迭代，深入了解整体脂环烃项目的趋势和性能。长期评估则着眼于整个脂环烃项目阶段，确保脂环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脂环烃项目管理工具和协作平台，团队成员能够随时更新和分享脂环烃项目数据。这种实时性的反馈机制使我们能够及时察觉潜在问题，快速调整，保持脂环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脂环烃项目的决策制定密不可分。每个周期的脂环烃项目回顾会议成为集体总结经验、识别问题深层次原因并找到创新解决方案的平台。这种定期的反思与调整机制使脂环烃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253"/>
      <w:r>
        <w:rPr>
          <w:rFonts w:ascii="仿宋" w:eastAsia="仿宋" w:hAnsi="仿宋" w:cs="仿宋" w:hint="eastAsia"/>
          <w:sz w:val="28"/>
          <w:lang w:eastAsia="zh-CN"/>
        </w:rPr>
        <w:t>四、脂环烃项目危机管理</w:t>
      </w:r>
      <w:bookmarkEnd w:id="15"/>
    </w:p>
    <w:p>
      <w:pPr>
        <w:pStyle w:val="Heading2"/>
        <w:rPr>
          <w:rFonts w:ascii="仿宋" w:eastAsia="仿宋" w:hAnsi="仿宋" w:cs="仿宋" w:hint="eastAsia"/>
          <w:lang w:eastAsia="zh-CN"/>
        </w:rPr>
      </w:pPr>
      <w:bookmarkStart w:id="16" w:name="_Toc2728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危机管理中，危机预警与识别是确保脂环烃项目稳健运行的核心步骤。通过建立全面的监测机制，脂环烃项目团队旨在及时发现和理解潜在的风险和危机因素，以便采取及时的预防和应对措施，确保脂环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首先，通过深入的风险评估，脂环烃项目团队全面分析了整个脂环烃项目和各个阶段可能存在的威胁。这包括准确评估每个潜在风险的发生概率和可能影响的程度，为后续危机预警提供了有力支持。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脂环烃项目团队着重于明确定义脂环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脂环烃项目进展的持续监控，团队能够及时发现潜在问题并作出迅速反应。脂环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在这一阶段，团队的专业素养和反应速度将发挥至关重要的作用，以确保潜在危机能够在初期得到有效的处理，最大程度地减轻负面影响。通过危机预警与识别，脂环烃项目得以更有序、可控地推进。</w:t>
      </w:r>
    </w:p>
    <w:p>
      <w:pPr>
        <w:pStyle w:val="Heading2"/>
        <w:ind w:firstLine="560" w:firstLineChars="200"/>
        <w:rPr>
          <w:rFonts w:ascii="仿宋" w:eastAsia="仿宋" w:hAnsi="仿宋" w:cs="仿宋" w:hint="eastAsia"/>
          <w:sz w:val="28"/>
          <w:lang w:eastAsia="zh-CN"/>
        </w:rPr>
      </w:pPr>
      <w:bookmarkStart w:id="17" w:name="_Toc1421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在危机发生时，脂环烃项目团队立即行动，成立了应急小组。该小组的任务是迅速制定并实施紧急应对措施，以最小化潜在损失。以下是采取的主要措施：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暂停脂环烃项目进度：为遏制危机蔓延，脂环烃项目暂时停止进行，以便全面评估当前状况。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资源重新分配：重新评估脂环烃项目资源的分配，确保最大限度地减小损失。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实时沟通：与关键利益相关者建立实时沟通机制，向他们传递脂环烃项目危机的实际状况，保障脂环烃项目核心利益。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在紧急应对的同时，脂环烃项目团队强调了团队协作和有效沟通的重要性。以下是团队协作的关键举措：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信息共享机制：建立了信息共享平台，确保团队成员能够及时获取脂环烃项目危机的实时信息。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领导者沟通：脂环烃项目领导者通过定期会议和即时沟通工具，指导团队应对危机，保持团队稳定运行。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随着危机得到初步控制，脂环烃项目团队转向制定恢复计划，以确保脂环烃项目能够从中迅速恢复。主要恢复计划包括：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修复受损的进度计划：重新评估脂环烃项目进度，制定修复计划，确保脂环烃项目尽快回归正常进程。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重新调整资源分配：优化资源分配，确保脂环烃项目在有限资源下高效运转。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风险管理机制加强：对脂环烃项目风险进行全面评估，制定更强化的风险管理策略，以预防未来可能的危机。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63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959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的技术管理特点体现在其创新导向。通过引入最先进的技术趋势和解决方案，脂环烃项目致力于提升科技含量、提高质量和效率水平。这意味着我们将采用最新的工具和方法，确保脂环烃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脂环烃项目技术管理的显著特征。通过整合不同领域的技术资源，我们实现了跨学科的协同工作。这有助于优化技术架构，提高整体效能。此外，整合性策略还促进了不同技术团队之间的紧密沟通和高效合作，确保脂环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脂环烃项目所采用的技术。通过不断优化技术方案，脂环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脂环烃项目团队将在脂环烃项目初期识别可能的技术风险，并采取相应的预防和应对措施。通过建立健全的风险评估机制，脂环烃项目能够在实施过程中及时发现并解决潜在的技术问题，保障脂环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通过这些独特的技术管理特点，我们确信在脂环烃项目中，技术将成为脂环烃项目成功的有力支持。这一深度剖析揭示了技术管理在脂环烃项目实施中的关键作用，为脂环烃项目的技术基础奠定了坚实的基础。</w:t>
      </w:r>
    </w:p>
    <w:p>
      <w:pPr>
        <w:pStyle w:val="Heading2"/>
        <w:ind w:firstLine="560" w:firstLineChars="200"/>
        <w:rPr>
          <w:rFonts w:ascii="仿宋" w:eastAsia="仿宋" w:hAnsi="仿宋" w:cs="仿宋" w:hint="eastAsia"/>
          <w:sz w:val="28"/>
          <w:lang w:eastAsia="zh-CN"/>
        </w:rPr>
      </w:pPr>
      <w:bookmarkStart w:id="20" w:name="_Toc132"/>
      <w:r>
        <w:rPr>
          <w:rFonts w:ascii="仿宋" w:eastAsia="仿宋" w:hAnsi="仿宋" w:cs="仿宋" w:hint="eastAsia"/>
          <w:sz w:val="28"/>
          <w:lang w:eastAsia="zh-CN"/>
        </w:rPr>
        <w:t>(二)、脂环烃项目工艺技术设计方案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脂环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https://d.book118.com/025343043312011110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D05F7"/>
    <w:rsid w:val="299D05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43043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2024-02-11T15:35:00Z</dcterms:created>
  <dcterms:modified xsi:type="dcterms:W3CDTF">2024-02-11T15:35:45Z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A182D7655E094A33B785ABBAD80CF45D_11</vt:lpwstr>
  </property>
  <property fmtid="{D5CDD505-2E9C-101B-9397-08002B2CF9AE}" pid="3" name="KSOProductBuildVer">
    <vt:lpwstr>2052-12.1.0.16250</vt:lpwstr>
  </property>
</Properties>
</file>