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调制解调器MODEM项目计划设计方案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8" w:history="1">
        <w:r>
          <w:rPr>
            <w:rFonts w:ascii="仿宋" w:eastAsia="仿宋" w:hAnsi="仿宋" w:cs="仿宋" w:hint="eastAsia"/>
            <w:lang w:eastAsia="zh-CN"/>
          </w:rPr>
          <w:t>序言</w:t>
        </w:r>
        <w:r>
          <w:tab/>
        </w:r>
        <w:r>
          <w:fldChar w:fldCharType="begin"/>
        </w:r>
        <w:r>
          <w:instrText xml:space="preserve"> PAGEREF _Toc2858 \h </w:instrText>
        </w:r>
        <w:r>
          <w:fldChar w:fldCharType="separate"/>
        </w:r>
        <w:r>
          <w:t>3</w:t>
        </w:r>
        <w:r>
          <w:fldChar w:fldCharType="end"/>
        </w:r>
      </w:hyperlink>
    </w:p>
    <w:p>
      <w:pPr>
        <w:pStyle w:val="TOC1"/>
        <w:tabs>
          <w:tab w:val="right" w:leader="dot" w:pos="8306"/>
        </w:tabs>
      </w:pPr>
      <w:hyperlink w:anchor="_Toc24773" w:history="1">
        <w:r>
          <w:rPr>
            <w:rFonts w:ascii="仿宋" w:eastAsia="仿宋" w:hAnsi="仿宋" w:cs="仿宋" w:hint="eastAsia"/>
            <w:lang w:eastAsia="zh-CN"/>
          </w:rPr>
          <w:t>一、调制解调器MODEM项目可持续发展</w:t>
        </w:r>
        <w:r>
          <w:tab/>
        </w:r>
        <w:r>
          <w:fldChar w:fldCharType="begin"/>
        </w:r>
        <w:r>
          <w:instrText xml:space="preserve"> PAGEREF _Toc24773 \h </w:instrText>
        </w:r>
        <w:r>
          <w:fldChar w:fldCharType="separate"/>
        </w:r>
        <w:r>
          <w:t>3</w:t>
        </w:r>
        <w:r>
          <w:fldChar w:fldCharType="end"/>
        </w:r>
      </w:hyperlink>
    </w:p>
    <w:p>
      <w:pPr>
        <w:pStyle w:val="TOC2"/>
        <w:tabs>
          <w:tab w:val="right" w:leader="dot" w:pos="8306"/>
        </w:tabs>
      </w:pPr>
      <w:hyperlink w:anchor="_Toc6080" w:history="1">
        <w:r>
          <w:rPr>
            <w:rFonts w:ascii="仿宋" w:eastAsia="仿宋" w:hAnsi="仿宋" w:cs="仿宋" w:hint="eastAsia"/>
            <w:lang w:eastAsia="zh-CN"/>
          </w:rPr>
          <w:t>(一)、可持续战略与实践</w:t>
        </w:r>
        <w:r>
          <w:tab/>
        </w:r>
        <w:r>
          <w:fldChar w:fldCharType="begin"/>
        </w:r>
        <w:r>
          <w:instrText xml:space="preserve"> PAGEREF _Toc6080 \h </w:instrText>
        </w:r>
        <w:r>
          <w:fldChar w:fldCharType="separate"/>
        </w:r>
        <w:r>
          <w:t>3</w:t>
        </w:r>
        <w:r>
          <w:fldChar w:fldCharType="end"/>
        </w:r>
      </w:hyperlink>
    </w:p>
    <w:p>
      <w:pPr>
        <w:pStyle w:val="TOC2"/>
        <w:tabs>
          <w:tab w:val="right" w:leader="dot" w:pos="8306"/>
        </w:tabs>
      </w:pPr>
      <w:hyperlink w:anchor="_Toc28252" w:history="1">
        <w:r>
          <w:rPr>
            <w:rFonts w:ascii="仿宋" w:eastAsia="仿宋" w:hAnsi="仿宋" w:cs="仿宋" w:hint="eastAsia"/>
            <w:lang w:eastAsia="zh-CN"/>
          </w:rPr>
          <w:t>(二)、环保与社会责任</w:t>
        </w:r>
        <w:r>
          <w:tab/>
        </w:r>
        <w:r>
          <w:fldChar w:fldCharType="begin"/>
        </w:r>
        <w:r>
          <w:instrText xml:space="preserve"> PAGEREF _Toc28252 \h </w:instrText>
        </w:r>
        <w:r>
          <w:fldChar w:fldCharType="separate"/>
        </w:r>
        <w:r>
          <w:t>4</w:t>
        </w:r>
        <w:r>
          <w:fldChar w:fldCharType="end"/>
        </w:r>
      </w:hyperlink>
    </w:p>
    <w:p>
      <w:pPr>
        <w:pStyle w:val="TOC1"/>
        <w:tabs>
          <w:tab w:val="right" w:leader="dot" w:pos="8306"/>
        </w:tabs>
      </w:pPr>
      <w:hyperlink w:anchor="_Toc20242" w:history="1">
        <w:r>
          <w:rPr>
            <w:rFonts w:ascii="仿宋" w:eastAsia="仿宋" w:hAnsi="仿宋" w:cs="仿宋" w:hint="eastAsia"/>
            <w:lang w:eastAsia="zh-CN"/>
          </w:rPr>
          <w:t>二、调制解调器MODEM项目土建工程</w:t>
        </w:r>
        <w:r>
          <w:tab/>
        </w:r>
        <w:r>
          <w:fldChar w:fldCharType="begin"/>
        </w:r>
        <w:r>
          <w:instrText xml:space="preserve"> PAGEREF _Toc20242 \h </w:instrText>
        </w:r>
        <w:r>
          <w:fldChar w:fldCharType="separate"/>
        </w:r>
        <w:r>
          <w:t>5</w:t>
        </w:r>
        <w:r>
          <w:fldChar w:fldCharType="end"/>
        </w:r>
      </w:hyperlink>
    </w:p>
    <w:p>
      <w:pPr>
        <w:pStyle w:val="TOC2"/>
        <w:tabs>
          <w:tab w:val="right" w:leader="dot" w:pos="8306"/>
        </w:tabs>
      </w:pPr>
      <w:hyperlink w:anchor="_Toc14780" w:history="1">
        <w:r>
          <w:rPr>
            <w:rFonts w:ascii="仿宋" w:eastAsia="仿宋" w:hAnsi="仿宋" w:cs="仿宋" w:hint="eastAsia"/>
            <w:lang w:eastAsia="zh-CN"/>
          </w:rPr>
          <w:t>(一)、建筑工程设计原则</w:t>
        </w:r>
        <w:r>
          <w:tab/>
        </w:r>
        <w:r>
          <w:fldChar w:fldCharType="begin"/>
        </w:r>
        <w:r>
          <w:instrText xml:space="preserve"> PAGEREF _Toc14780 \h </w:instrText>
        </w:r>
        <w:r>
          <w:fldChar w:fldCharType="separate"/>
        </w:r>
        <w:r>
          <w:t>5</w:t>
        </w:r>
        <w:r>
          <w:fldChar w:fldCharType="end"/>
        </w:r>
      </w:hyperlink>
    </w:p>
    <w:p>
      <w:pPr>
        <w:pStyle w:val="TOC2"/>
        <w:tabs>
          <w:tab w:val="right" w:leader="dot" w:pos="8306"/>
        </w:tabs>
      </w:pPr>
      <w:hyperlink w:anchor="_Toc25608" w:history="1">
        <w:r>
          <w:rPr>
            <w:rFonts w:ascii="仿宋" w:eastAsia="仿宋" w:hAnsi="仿宋" w:cs="仿宋" w:hint="eastAsia"/>
            <w:lang w:eastAsia="zh-CN"/>
          </w:rPr>
          <w:t>(二)、土建工程设计年限及安全等级</w:t>
        </w:r>
        <w:r>
          <w:tab/>
        </w:r>
        <w:r>
          <w:fldChar w:fldCharType="begin"/>
        </w:r>
        <w:r>
          <w:instrText xml:space="preserve"> PAGEREF _Toc25608 \h </w:instrText>
        </w:r>
        <w:r>
          <w:fldChar w:fldCharType="separate"/>
        </w:r>
        <w:r>
          <w:t>6</w:t>
        </w:r>
        <w:r>
          <w:fldChar w:fldCharType="end"/>
        </w:r>
      </w:hyperlink>
    </w:p>
    <w:p>
      <w:pPr>
        <w:pStyle w:val="TOC2"/>
        <w:tabs>
          <w:tab w:val="right" w:leader="dot" w:pos="8306"/>
        </w:tabs>
      </w:pPr>
      <w:hyperlink w:anchor="_Toc13364" w:history="1">
        <w:r>
          <w:rPr>
            <w:rFonts w:ascii="仿宋" w:eastAsia="仿宋" w:hAnsi="仿宋" w:cs="仿宋" w:hint="eastAsia"/>
            <w:lang w:eastAsia="zh-CN"/>
          </w:rPr>
          <w:t>(三)、建筑工程设计总体要求</w:t>
        </w:r>
        <w:r>
          <w:tab/>
        </w:r>
        <w:r>
          <w:fldChar w:fldCharType="begin"/>
        </w:r>
        <w:r>
          <w:instrText xml:space="preserve"> PAGEREF _Toc13364 \h </w:instrText>
        </w:r>
        <w:r>
          <w:fldChar w:fldCharType="separate"/>
        </w:r>
        <w:r>
          <w:t>7</w:t>
        </w:r>
        <w:r>
          <w:fldChar w:fldCharType="end"/>
        </w:r>
      </w:hyperlink>
    </w:p>
    <w:p>
      <w:pPr>
        <w:pStyle w:val="TOC2"/>
        <w:tabs>
          <w:tab w:val="right" w:leader="dot" w:pos="8306"/>
        </w:tabs>
      </w:pPr>
      <w:hyperlink w:anchor="_Toc27826" w:history="1">
        <w:r>
          <w:rPr>
            <w:rFonts w:ascii="仿宋" w:eastAsia="仿宋" w:hAnsi="仿宋" w:cs="仿宋" w:hint="eastAsia"/>
            <w:lang w:eastAsia="zh-CN"/>
          </w:rPr>
          <w:t>(四)、土建工程建设指标</w:t>
        </w:r>
        <w:r>
          <w:tab/>
        </w:r>
        <w:r>
          <w:fldChar w:fldCharType="begin"/>
        </w:r>
        <w:r>
          <w:instrText xml:space="preserve"> PAGEREF _Toc27826 \h </w:instrText>
        </w:r>
        <w:r>
          <w:fldChar w:fldCharType="separate"/>
        </w:r>
        <w:r>
          <w:t>8</w:t>
        </w:r>
        <w:r>
          <w:fldChar w:fldCharType="end"/>
        </w:r>
      </w:hyperlink>
    </w:p>
    <w:p>
      <w:pPr>
        <w:pStyle w:val="TOC1"/>
        <w:tabs>
          <w:tab w:val="right" w:leader="dot" w:pos="8306"/>
        </w:tabs>
      </w:pPr>
      <w:hyperlink w:anchor="_Toc17831" w:history="1">
        <w:r>
          <w:rPr>
            <w:rFonts w:ascii="仿宋" w:eastAsia="仿宋" w:hAnsi="仿宋" w:cs="仿宋" w:hint="eastAsia"/>
            <w:lang w:eastAsia="zh-CN"/>
          </w:rPr>
          <w:t>三、调制解调器MODEM项目概论</w:t>
        </w:r>
        <w:r>
          <w:tab/>
        </w:r>
        <w:r>
          <w:fldChar w:fldCharType="begin"/>
        </w:r>
        <w:r>
          <w:instrText xml:space="preserve"> PAGEREF _Toc17831 \h </w:instrText>
        </w:r>
        <w:r>
          <w:fldChar w:fldCharType="separate"/>
        </w:r>
        <w:r>
          <w:t>8</w:t>
        </w:r>
        <w:r>
          <w:fldChar w:fldCharType="end"/>
        </w:r>
      </w:hyperlink>
    </w:p>
    <w:p>
      <w:pPr>
        <w:pStyle w:val="TOC2"/>
        <w:tabs>
          <w:tab w:val="right" w:leader="dot" w:pos="8306"/>
        </w:tabs>
      </w:pPr>
      <w:hyperlink w:anchor="_Toc31532" w:history="1">
        <w:r>
          <w:rPr>
            <w:rFonts w:ascii="仿宋" w:eastAsia="仿宋" w:hAnsi="仿宋" w:cs="仿宋" w:hint="eastAsia"/>
            <w:lang w:eastAsia="zh-CN"/>
          </w:rPr>
          <w:t>(一)、调制解调器MODEM项目概况</w:t>
        </w:r>
        <w:r>
          <w:tab/>
        </w:r>
        <w:r>
          <w:fldChar w:fldCharType="begin"/>
        </w:r>
        <w:r>
          <w:instrText xml:space="preserve"> PAGEREF _Toc31532 \h </w:instrText>
        </w:r>
        <w:r>
          <w:fldChar w:fldCharType="separate"/>
        </w:r>
        <w:r>
          <w:t>8</w:t>
        </w:r>
        <w:r>
          <w:fldChar w:fldCharType="end"/>
        </w:r>
      </w:hyperlink>
    </w:p>
    <w:p>
      <w:pPr>
        <w:pStyle w:val="TOC2"/>
        <w:tabs>
          <w:tab w:val="right" w:leader="dot" w:pos="8306"/>
        </w:tabs>
      </w:pPr>
      <w:hyperlink w:anchor="_Toc605" w:history="1">
        <w:r>
          <w:rPr>
            <w:rFonts w:ascii="仿宋" w:eastAsia="仿宋" w:hAnsi="仿宋" w:cs="仿宋" w:hint="eastAsia"/>
            <w:lang w:eastAsia="zh-CN"/>
          </w:rPr>
          <w:t>(二)、调制解调器MODEM项目目标</w:t>
        </w:r>
        <w:r>
          <w:tab/>
        </w:r>
        <w:r>
          <w:fldChar w:fldCharType="begin"/>
        </w:r>
        <w:r>
          <w:instrText xml:space="preserve"> PAGEREF _Toc605 \h </w:instrText>
        </w:r>
        <w:r>
          <w:fldChar w:fldCharType="separate"/>
        </w:r>
        <w:r>
          <w:t>10</w:t>
        </w:r>
        <w:r>
          <w:fldChar w:fldCharType="end"/>
        </w:r>
      </w:hyperlink>
    </w:p>
    <w:p>
      <w:pPr>
        <w:pStyle w:val="TOC2"/>
        <w:tabs>
          <w:tab w:val="right" w:leader="dot" w:pos="8306"/>
        </w:tabs>
      </w:pPr>
      <w:hyperlink w:anchor="_Toc31420" w:history="1">
        <w:r>
          <w:rPr>
            <w:rFonts w:ascii="仿宋" w:eastAsia="仿宋" w:hAnsi="仿宋" w:cs="仿宋" w:hint="eastAsia"/>
            <w:lang w:eastAsia="zh-CN"/>
          </w:rPr>
          <w:t>(三)、调制解调器MODEM项目提出的理由</w:t>
        </w:r>
        <w:r>
          <w:tab/>
        </w:r>
        <w:r>
          <w:fldChar w:fldCharType="begin"/>
        </w:r>
        <w:r>
          <w:instrText xml:space="preserve"> PAGEREF _Toc31420 \h </w:instrText>
        </w:r>
        <w:r>
          <w:fldChar w:fldCharType="separate"/>
        </w:r>
        <w:r>
          <w:t>11</w:t>
        </w:r>
        <w:r>
          <w:fldChar w:fldCharType="end"/>
        </w:r>
      </w:hyperlink>
    </w:p>
    <w:p>
      <w:pPr>
        <w:pStyle w:val="TOC2"/>
        <w:tabs>
          <w:tab w:val="right" w:leader="dot" w:pos="8306"/>
        </w:tabs>
      </w:pPr>
      <w:hyperlink w:anchor="_Toc6202" w:history="1">
        <w:r>
          <w:rPr>
            <w:rFonts w:ascii="仿宋" w:eastAsia="仿宋" w:hAnsi="仿宋" w:cs="仿宋" w:hint="eastAsia"/>
            <w:lang w:eastAsia="zh-CN"/>
          </w:rPr>
          <w:t>(四)、调制解调器MODEM项目意义</w:t>
        </w:r>
        <w:r>
          <w:tab/>
        </w:r>
        <w:r>
          <w:fldChar w:fldCharType="begin"/>
        </w:r>
        <w:r>
          <w:instrText xml:space="preserve"> PAGEREF _Toc6202 \h </w:instrText>
        </w:r>
        <w:r>
          <w:fldChar w:fldCharType="separate"/>
        </w:r>
        <w:r>
          <w:t>13</w:t>
        </w:r>
        <w:r>
          <w:fldChar w:fldCharType="end"/>
        </w:r>
      </w:hyperlink>
    </w:p>
    <w:p>
      <w:pPr>
        <w:pStyle w:val="TOC2"/>
        <w:tabs>
          <w:tab w:val="right" w:leader="dot" w:pos="8306"/>
        </w:tabs>
      </w:pPr>
      <w:hyperlink w:anchor="_Toc23196" w:history="1">
        <w:r>
          <w:rPr>
            <w:rFonts w:ascii="仿宋" w:eastAsia="仿宋" w:hAnsi="仿宋" w:cs="仿宋" w:hint="eastAsia"/>
            <w:lang w:eastAsia="zh-CN"/>
          </w:rPr>
          <w:t>(五)、调制解调器MODEM项目背景</w:t>
        </w:r>
        <w:r>
          <w:tab/>
        </w:r>
        <w:r>
          <w:fldChar w:fldCharType="begin"/>
        </w:r>
        <w:r>
          <w:instrText xml:space="preserve"> PAGEREF _Toc23196 \h </w:instrText>
        </w:r>
        <w:r>
          <w:fldChar w:fldCharType="separate"/>
        </w:r>
        <w:r>
          <w:t>14</w:t>
        </w:r>
        <w:r>
          <w:fldChar w:fldCharType="end"/>
        </w:r>
      </w:hyperlink>
    </w:p>
    <w:p>
      <w:pPr>
        <w:pStyle w:val="TOC1"/>
        <w:tabs>
          <w:tab w:val="right" w:leader="dot" w:pos="8306"/>
        </w:tabs>
      </w:pPr>
      <w:hyperlink w:anchor="_Toc30418" w:history="1">
        <w:r>
          <w:rPr>
            <w:rFonts w:ascii="仿宋" w:eastAsia="仿宋" w:hAnsi="仿宋" w:cs="仿宋" w:hint="eastAsia"/>
            <w:lang w:eastAsia="zh-CN"/>
          </w:rPr>
          <w:t>四、调制解调器MODEM项目绩效评估</w:t>
        </w:r>
        <w:r>
          <w:tab/>
        </w:r>
        <w:r>
          <w:fldChar w:fldCharType="begin"/>
        </w:r>
        <w:r>
          <w:instrText xml:space="preserve"> PAGEREF _Toc30418 \h </w:instrText>
        </w:r>
        <w:r>
          <w:fldChar w:fldCharType="separate"/>
        </w:r>
        <w:r>
          <w:t>15</w:t>
        </w:r>
        <w:r>
          <w:fldChar w:fldCharType="end"/>
        </w:r>
      </w:hyperlink>
    </w:p>
    <w:p>
      <w:pPr>
        <w:pStyle w:val="TOC2"/>
        <w:tabs>
          <w:tab w:val="right" w:leader="dot" w:pos="8306"/>
        </w:tabs>
      </w:pPr>
      <w:hyperlink w:anchor="_Toc7245" w:history="1">
        <w:r>
          <w:rPr>
            <w:rFonts w:ascii="仿宋" w:eastAsia="仿宋" w:hAnsi="仿宋" w:cs="仿宋" w:hint="eastAsia"/>
            <w:lang w:eastAsia="zh-CN"/>
          </w:rPr>
          <w:t>(一)、绩效评估指标</w:t>
        </w:r>
        <w:r>
          <w:tab/>
        </w:r>
        <w:r>
          <w:fldChar w:fldCharType="begin"/>
        </w:r>
        <w:r>
          <w:instrText xml:space="preserve"> PAGEREF _Toc7245 \h </w:instrText>
        </w:r>
        <w:r>
          <w:fldChar w:fldCharType="separate"/>
        </w:r>
        <w:r>
          <w:t>15</w:t>
        </w:r>
        <w:r>
          <w:fldChar w:fldCharType="end"/>
        </w:r>
      </w:hyperlink>
    </w:p>
    <w:p>
      <w:pPr>
        <w:pStyle w:val="TOC2"/>
        <w:tabs>
          <w:tab w:val="right" w:leader="dot" w:pos="8306"/>
        </w:tabs>
      </w:pPr>
      <w:hyperlink w:anchor="_Toc4338" w:history="1">
        <w:r>
          <w:rPr>
            <w:rFonts w:ascii="仿宋" w:eastAsia="仿宋" w:hAnsi="仿宋" w:cs="仿宋" w:hint="eastAsia"/>
            <w:lang w:eastAsia="zh-CN"/>
          </w:rPr>
          <w:t>(二)、绩效评估方法</w:t>
        </w:r>
        <w:r>
          <w:tab/>
        </w:r>
        <w:r>
          <w:fldChar w:fldCharType="begin"/>
        </w:r>
        <w:r>
          <w:instrText xml:space="preserve"> PAGEREF _Toc4338 \h </w:instrText>
        </w:r>
        <w:r>
          <w:fldChar w:fldCharType="separate"/>
        </w:r>
        <w:r>
          <w:t>16</w:t>
        </w:r>
        <w:r>
          <w:fldChar w:fldCharType="end"/>
        </w:r>
      </w:hyperlink>
    </w:p>
    <w:p>
      <w:pPr>
        <w:pStyle w:val="TOC2"/>
        <w:tabs>
          <w:tab w:val="right" w:leader="dot" w:pos="8306"/>
        </w:tabs>
      </w:pPr>
      <w:hyperlink w:anchor="_Toc18803" w:history="1">
        <w:r>
          <w:rPr>
            <w:rFonts w:ascii="仿宋" w:eastAsia="仿宋" w:hAnsi="仿宋" w:cs="仿宋" w:hint="eastAsia"/>
            <w:lang w:eastAsia="zh-CN"/>
          </w:rPr>
          <w:t>(三)、绩效评估周期</w:t>
        </w:r>
        <w:r>
          <w:tab/>
        </w:r>
        <w:r>
          <w:fldChar w:fldCharType="begin"/>
        </w:r>
        <w:r>
          <w:instrText xml:space="preserve"> PAGEREF _Toc18803 \h </w:instrText>
        </w:r>
        <w:r>
          <w:fldChar w:fldCharType="separate"/>
        </w:r>
        <w:r>
          <w:t>17</w:t>
        </w:r>
        <w:r>
          <w:fldChar w:fldCharType="end"/>
        </w:r>
      </w:hyperlink>
    </w:p>
    <w:p>
      <w:pPr>
        <w:pStyle w:val="TOC1"/>
        <w:tabs>
          <w:tab w:val="right" w:leader="dot" w:pos="8306"/>
        </w:tabs>
      </w:pPr>
      <w:hyperlink w:anchor="_Toc19346" w:history="1">
        <w:r>
          <w:rPr>
            <w:rFonts w:ascii="仿宋" w:eastAsia="仿宋" w:hAnsi="仿宋" w:cs="仿宋" w:hint="eastAsia"/>
            <w:lang w:eastAsia="zh-CN"/>
          </w:rPr>
          <w:t>五、工艺说明</w:t>
        </w:r>
        <w:r>
          <w:tab/>
        </w:r>
        <w:r>
          <w:fldChar w:fldCharType="begin"/>
        </w:r>
        <w:r>
          <w:instrText xml:space="preserve"> PAGEREF _Toc19346 \h </w:instrText>
        </w:r>
        <w:r>
          <w:fldChar w:fldCharType="separate"/>
        </w:r>
        <w:r>
          <w:t>18</w:t>
        </w:r>
        <w:r>
          <w:fldChar w:fldCharType="end"/>
        </w:r>
      </w:hyperlink>
    </w:p>
    <w:p>
      <w:pPr>
        <w:pStyle w:val="TOC2"/>
        <w:tabs>
          <w:tab w:val="right" w:leader="dot" w:pos="8306"/>
        </w:tabs>
      </w:pPr>
      <w:hyperlink w:anchor="_Toc13694" w:history="1">
        <w:r>
          <w:rPr>
            <w:rFonts w:ascii="仿宋" w:eastAsia="仿宋" w:hAnsi="仿宋" w:cs="仿宋" w:hint="eastAsia"/>
            <w:lang w:eastAsia="zh-CN"/>
          </w:rPr>
          <w:t>(一)、技术管理特点</w:t>
        </w:r>
        <w:r>
          <w:tab/>
        </w:r>
        <w:r>
          <w:fldChar w:fldCharType="begin"/>
        </w:r>
        <w:r>
          <w:instrText xml:space="preserve"> PAGEREF _Toc13694 \h </w:instrText>
        </w:r>
        <w:r>
          <w:fldChar w:fldCharType="separate"/>
        </w:r>
        <w:r>
          <w:t>18</w:t>
        </w:r>
        <w:r>
          <w:fldChar w:fldCharType="end"/>
        </w:r>
      </w:hyperlink>
    </w:p>
    <w:p>
      <w:pPr>
        <w:pStyle w:val="TOC2"/>
        <w:tabs>
          <w:tab w:val="right" w:leader="dot" w:pos="8306"/>
        </w:tabs>
      </w:pPr>
      <w:hyperlink w:anchor="_Toc3413" w:history="1">
        <w:r>
          <w:rPr>
            <w:rFonts w:ascii="仿宋" w:eastAsia="仿宋" w:hAnsi="仿宋" w:cs="仿宋" w:hint="eastAsia"/>
            <w:lang w:eastAsia="zh-CN"/>
          </w:rPr>
          <w:t>(二)、调制解调器MODEM项目工艺技术设计方案</w:t>
        </w:r>
        <w:r>
          <w:tab/>
        </w:r>
        <w:r>
          <w:fldChar w:fldCharType="begin"/>
        </w:r>
        <w:r>
          <w:instrText xml:space="preserve"> PAGEREF _Toc3413 \h </w:instrText>
        </w:r>
        <w:r>
          <w:fldChar w:fldCharType="separate"/>
        </w:r>
        <w:r>
          <w:t>19</w:t>
        </w:r>
        <w:r>
          <w:fldChar w:fldCharType="end"/>
        </w:r>
      </w:hyperlink>
    </w:p>
    <w:p>
      <w:pPr>
        <w:pStyle w:val="TOC2"/>
        <w:tabs>
          <w:tab w:val="right" w:leader="dot" w:pos="8306"/>
        </w:tabs>
      </w:pPr>
      <w:hyperlink w:anchor="_Toc20908" w:history="1">
        <w:r>
          <w:rPr>
            <w:rFonts w:ascii="仿宋" w:eastAsia="仿宋" w:hAnsi="仿宋" w:cs="仿宋" w:hint="eastAsia"/>
            <w:lang w:eastAsia="zh-CN"/>
          </w:rPr>
          <w:t>(三)、设备选型方案</w:t>
        </w:r>
        <w:r>
          <w:tab/>
        </w:r>
        <w:r>
          <w:fldChar w:fldCharType="begin"/>
        </w:r>
        <w:r>
          <w:instrText xml:space="preserve"> PAGEREF _Toc20908 \h </w:instrText>
        </w:r>
        <w:r>
          <w:fldChar w:fldCharType="separate"/>
        </w:r>
        <w:r>
          <w:t>21</w:t>
        </w:r>
        <w:r>
          <w:fldChar w:fldCharType="end"/>
        </w:r>
      </w:hyperlink>
    </w:p>
    <w:p>
      <w:pPr>
        <w:pStyle w:val="TOC1"/>
        <w:tabs>
          <w:tab w:val="right" w:leader="dot" w:pos="8306"/>
        </w:tabs>
      </w:pPr>
      <w:hyperlink w:anchor="_Toc15102" w:history="1">
        <w:r>
          <w:rPr>
            <w:rFonts w:ascii="仿宋" w:eastAsia="仿宋" w:hAnsi="仿宋" w:cs="仿宋" w:hint="eastAsia"/>
            <w:lang w:eastAsia="zh-CN"/>
          </w:rPr>
          <w:t>六、调制解调器MODEM项目文档管理</w:t>
        </w:r>
        <w:r>
          <w:tab/>
        </w:r>
        <w:r>
          <w:fldChar w:fldCharType="begin"/>
        </w:r>
        <w:r>
          <w:instrText xml:space="preserve"> PAGEREF _Toc15102 \h </w:instrText>
        </w:r>
        <w:r>
          <w:fldChar w:fldCharType="separate"/>
        </w:r>
        <w:r>
          <w:t>22</w:t>
        </w:r>
        <w:r>
          <w:fldChar w:fldCharType="end"/>
        </w:r>
      </w:hyperlink>
    </w:p>
    <w:p>
      <w:pPr>
        <w:pStyle w:val="TOC2"/>
        <w:tabs>
          <w:tab w:val="right" w:leader="dot" w:pos="8306"/>
        </w:tabs>
      </w:pPr>
      <w:hyperlink w:anchor="_Toc20022" w:history="1">
        <w:r>
          <w:rPr>
            <w:rFonts w:ascii="仿宋" w:eastAsia="仿宋" w:hAnsi="仿宋" w:cs="仿宋" w:hint="eastAsia"/>
            <w:lang w:eastAsia="zh-CN"/>
          </w:rPr>
          <w:t>(一)、文档编制与审查</w:t>
        </w:r>
        <w:r>
          <w:tab/>
        </w:r>
        <w:r>
          <w:fldChar w:fldCharType="begin"/>
        </w:r>
        <w:r>
          <w:instrText xml:space="preserve"> PAGEREF _Toc20022 \h </w:instrText>
        </w:r>
        <w:r>
          <w:fldChar w:fldCharType="separate"/>
        </w:r>
        <w:r>
          <w:t>22</w:t>
        </w:r>
        <w:r>
          <w:fldChar w:fldCharType="end"/>
        </w:r>
      </w:hyperlink>
    </w:p>
    <w:p>
      <w:pPr>
        <w:pStyle w:val="TOC2"/>
        <w:tabs>
          <w:tab w:val="right" w:leader="dot" w:pos="8306"/>
        </w:tabs>
      </w:pPr>
      <w:hyperlink w:anchor="_Toc4219" w:history="1">
        <w:r>
          <w:rPr>
            <w:rFonts w:ascii="仿宋" w:eastAsia="仿宋" w:hAnsi="仿宋" w:cs="仿宋" w:hint="eastAsia"/>
            <w:lang w:eastAsia="zh-CN"/>
          </w:rPr>
          <w:t>(二)、文档发布与分发</w:t>
        </w:r>
        <w:r>
          <w:tab/>
        </w:r>
        <w:r>
          <w:fldChar w:fldCharType="begin"/>
        </w:r>
        <w:r>
          <w:instrText xml:space="preserve"> PAGEREF _Toc4219 \h </w:instrText>
        </w:r>
        <w:r>
          <w:fldChar w:fldCharType="separate"/>
        </w:r>
        <w:r>
          <w:t>23</w:t>
        </w:r>
        <w:r>
          <w:fldChar w:fldCharType="end"/>
        </w:r>
      </w:hyperlink>
    </w:p>
    <w:p>
      <w:pPr>
        <w:pStyle w:val="TOC2"/>
        <w:tabs>
          <w:tab w:val="right" w:leader="dot" w:pos="8306"/>
        </w:tabs>
      </w:pPr>
      <w:hyperlink w:anchor="_Toc22931" w:history="1">
        <w:r>
          <w:rPr>
            <w:rFonts w:ascii="仿宋" w:eastAsia="仿宋" w:hAnsi="仿宋" w:cs="仿宋" w:hint="eastAsia"/>
            <w:lang w:eastAsia="zh-CN"/>
          </w:rPr>
          <w:t>(三)、文档存档与归档</w:t>
        </w:r>
        <w:r>
          <w:tab/>
        </w:r>
        <w:r>
          <w:fldChar w:fldCharType="begin"/>
        </w:r>
        <w:r>
          <w:instrText xml:space="preserve"> PAGEREF _Toc22931 \h </w:instrText>
        </w:r>
        <w:r>
          <w:fldChar w:fldCharType="separate"/>
        </w:r>
        <w:r>
          <w:t>24</w:t>
        </w:r>
        <w:r>
          <w:fldChar w:fldCharType="end"/>
        </w:r>
      </w:hyperlink>
    </w:p>
    <w:p>
      <w:pPr>
        <w:pStyle w:val="TOC1"/>
        <w:tabs>
          <w:tab w:val="right" w:leader="dot" w:pos="8306"/>
        </w:tabs>
      </w:pPr>
      <w:hyperlink w:anchor="_Toc898" w:history="1">
        <w:r>
          <w:rPr>
            <w:rFonts w:ascii="仿宋" w:eastAsia="仿宋" w:hAnsi="仿宋" w:cs="仿宋" w:hint="eastAsia"/>
            <w:lang w:eastAsia="zh-CN"/>
          </w:rPr>
          <w:t>七、调制解调器MODEM项目风险管理</w:t>
        </w:r>
        <w:r>
          <w:tab/>
        </w:r>
        <w:r>
          <w:fldChar w:fldCharType="begin"/>
        </w:r>
        <w:r>
          <w:instrText xml:space="preserve"> PAGEREF _Toc898 \h </w:instrText>
        </w:r>
        <w:r>
          <w:fldChar w:fldCharType="separate"/>
        </w:r>
        <w:r>
          <w:t>26</w:t>
        </w:r>
        <w:r>
          <w:fldChar w:fldCharType="end"/>
        </w:r>
      </w:hyperlink>
    </w:p>
    <w:p>
      <w:pPr>
        <w:pStyle w:val="TOC2"/>
        <w:tabs>
          <w:tab w:val="right" w:leader="dot" w:pos="8306"/>
        </w:tabs>
      </w:pPr>
      <w:hyperlink w:anchor="_Toc5954" w:history="1">
        <w:r>
          <w:rPr>
            <w:rFonts w:ascii="仿宋" w:eastAsia="仿宋" w:hAnsi="仿宋" w:cs="仿宋" w:hint="eastAsia"/>
            <w:lang w:eastAsia="zh-CN"/>
          </w:rPr>
          <w:t>(一)、风险识别与评估</w:t>
        </w:r>
        <w:r>
          <w:tab/>
        </w:r>
        <w:r>
          <w:fldChar w:fldCharType="begin"/>
        </w:r>
        <w:r>
          <w:instrText xml:space="preserve"> PAGEREF _Toc5954 \h </w:instrText>
        </w:r>
        <w:r>
          <w:fldChar w:fldCharType="separate"/>
        </w:r>
        <w:r>
          <w:t>26</w:t>
        </w:r>
        <w:r>
          <w:fldChar w:fldCharType="end"/>
        </w:r>
      </w:hyperlink>
    </w:p>
    <w:p>
      <w:pPr>
        <w:pStyle w:val="TOC2"/>
        <w:tabs>
          <w:tab w:val="right" w:leader="dot" w:pos="8306"/>
        </w:tabs>
      </w:pPr>
      <w:hyperlink w:anchor="_Toc973" w:history="1">
        <w:r>
          <w:rPr>
            <w:rFonts w:ascii="仿宋" w:eastAsia="仿宋" w:hAnsi="仿宋" w:cs="仿宋" w:hint="eastAsia"/>
            <w:lang w:eastAsia="zh-CN"/>
          </w:rPr>
          <w:t>(二)、风险应对策略</w:t>
        </w:r>
        <w:r>
          <w:tab/>
        </w:r>
        <w:r>
          <w:fldChar w:fldCharType="begin"/>
        </w:r>
        <w:r>
          <w:instrText xml:space="preserve"> PAGEREF _Toc973 \h </w:instrText>
        </w:r>
        <w:r>
          <w:fldChar w:fldCharType="separate"/>
        </w:r>
        <w:r>
          <w:t>27</w:t>
        </w:r>
        <w:r>
          <w:fldChar w:fldCharType="end"/>
        </w:r>
      </w:hyperlink>
    </w:p>
    <w:p>
      <w:pPr>
        <w:pStyle w:val="TOC2"/>
        <w:tabs>
          <w:tab w:val="right" w:leader="dot" w:pos="8306"/>
        </w:tabs>
      </w:pPr>
      <w:hyperlink w:anchor="_Toc29049" w:history="1">
        <w:r>
          <w:rPr>
            <w:rFonts w:ascii="仿宋" w:eastAsia="仿宋" w:hAnsi="仿宋" w:cs="仿宋" w:hint="eastAsia"/>
            <w:lang w:eastAsia="zh-CN"/>
          </w:rPr>
          <w:t>(三)、风险监控与控制</w:t>
        </w:r>
        <w:r>
          <w:tab/>
        </w:r>
        <w:r>
          <w:fldChar w:fldCharType="begin"/>
        </w:r>
        <w:r>
          <w:instrText xml:space="preserve"> PAGEREF _Toc29049 \h </w:instrText>
        </w:r>
        <w:r>
          <w:fldChar w:fldCharType="separate"/>
        </w:r>
        <w:r>
          <w:t>29</w:t>
        </w:r>
        <w:r>
          <w:fldChar w:fldCharType="end"/>
        </w:r>
      </w:hyperlink>
    </w:p>
    <w:p>
      <w:pPr>
        <w:pStyle w:val="TOC1"/>
        <w:tabs>
          <w:tab w:val="right" w:leader="dot" w:pos="8306"/>
        </w:tabs>
      </w:pPr>
      <w:hyperlink w:anchor="_Toc20087" w:history="1">
        <w:r>
          <w:rPr>
            <w:rFonts w:ascii="仿宋" w:eastAsia="仿宋" w:hAnsi="仿宋" w:cs="仿宋" w:hint="eastAsia"/>
            <w:lang w:eastAsia="zh-CN"/>
          </w:rPr>
          <w:t>八、调制解调器MODEM项目计划安排</w:t>
        </w:r>
        <w:r>
          <w:tab/>
        </w:r>
        <w:r>
          <w:fldChar w:fldCharType="begin"/>
        </w:r>
        <w:r>
          <w:instrText xml:space="preserve"> PAGEREF _Toc20087 \h </w:instrText>
        </w:r>
        <w:r>
          <w:fldChar w:fldCharType="separate"/>
        </w:r>
        <w:r>
          <w:t>30</w:t>
        </w:r>
        <w:r>
          <w:fldChar w:fldCharType="end"/>
        </w:r>
      </w:hyperlink>
    </w:p>
    <w:p>
      <w:pPr>
        <w:pStyle w:val="TOC2"/>
        <w:tabs>
          <w:tab w:val="right" w:leader="dot" w:pos="8306"/>
        </w:tabs>
      </w:pPr>
      <w:hyperlink w:anchor="_Toc29965" w:history="1">
        <w:r>
          <w:rPr>
            <w:rFonts w:ascii="仿宋" w:eastAsia="仿宋" w:hAnsi="仿宋" w:cs="仿宋" w:hint="eastAsia"/>
            <w:lang w:eastAsia="zh-CN"/>
          </w:rPr>
          <w:t>(一)、建设周期</w:t>
        </w:r>
        <w:r>
          <w:tab/>
        </w:r>
        <w:r>
          <w:fldChar w:fldCharType="begin"/>
        </w:r>
        <w:r>
          <w:instrText xml:space="preserve"> PAGEREF _Toc29965 \h </w:instrText>
        </w:r>
        <w:r>
          <w:fldChar w:fldCharType="separate"/>
        </w:r>
        <w:r>
          <w:t>30</w:t>
        </w:r>
        <w:r>
          <w:fldChar w:fldCharType="end"/>
        </w:r>
      </w:hyperlink>
    </w:p>
    <w:p>
      <w:pPr>
        <w:pStyle w:val="TOC2"/>
        <w:tabs>
          <w:tab w:val="right" w:leader="dot" w:pos="8306"/>
        </w:tabs>
      </w:pPr>
      <w:hyperlink w:anchor="_Toc10668" w:history="1">
        <w:r>
          <w:rPr>
            <w:rFonts w:ascii="仿宋" w:eastAsia="仿宋" w:hAnsi="仿宋" w:cs="仿宋" w:hint="eastAsia"/>
            <w:lang w:eastAsia="zh-CN"/>
          </w:rPr>
          <w:t>(二)、建设进度</w:t>
        </w:r>
        <w:r>
          <w:tab/>
        </w:r>
        <w:r>
          <w:fldChar w:fldCharType="begin"/>
        </w:r>
        <w:r>
          <w:instrText xml:space="preserve"> PAGEREF _Toc10668 \h </w:instrText>
        </w:r>
        <w:r>
          <w:fldChar w:fldCharType="separate"/>
        </w:r>
        <w:r>
          <w:t>31</w:t>
        </w:r>
        <w:r>
          <w:fldChar w:fldCharType="end"/>
        </w:r>
      </w:hyperlink>
    </w:p>
    <w:p>
      <w:pPr>
        <w:pStyle w:val="TOC2"/>
        <w:tabs>
          <w:tab w:val="right" w:leader="dot" w:pos="8306"/>
        </w:tabs>
      </w:pPr>
      <w:hyperlink w:anchor="_Toc32328" w:history="1">
        <w:r>
          <w:rPr>
            <w:rFonts w:ascii="仿宋" w:eastAsia="仿宋" w:hAnsi="仿宋" w:cs="仿宋" w:hint="eastAsia"/>
            <w:lang w:eastAsia="zh-CN"/>
          </w:rPr>
          <w:t>(三)、进度安排注意事项</w:t>
        </w:r>
        <w:r>
          <w:tab/>
        </w:r>
        <w:r>
          <w:fldChar w:fldCharType="begin"/>
        </w:r>
        <w:r>
          <w:instrText xml:space="preserve"> PAGEREF _Toc32328 \h </w:instrText>
        </w:r>
        <w:r>
          <w:fldChar w:fldCharType="separate"/>
        </w:r>
        <w:r>
          <w:t>32</w:t>
        </w:r>
        <w:r>
          <w:fldChar w:fldCharType="end"/>
        </w:r>
      </w:hyperlink>
    </w:p>
    <w:p>
      <w:pPr>
        <w:pStyle w:val="TOC2"/>
        <w:tabs>
          <w:tab w:val="right" w:leader="dot" w:pos="8306"/>
        </w:tabs>
      </w:pPr>
      <w:hyperlink w:anchor="_Toc14390" w:history="1">
        <w:r>
          <w:rPr>
            <w:rFonts w:ascii="仿宋" w:eastAsia="仿宋" w:hAnsi="仿宋" w:cs="仿宋" w:hint="eastAsia"/>
            <w:lang w:eastAsia="zh-CN"/>
          </w:rPr>
          <w:t>(四)、人力资源配置</w:t>
        </w:r>
        <w:r>
          <w:tab/>
        </w:r>
        <w:r>
          <w:fldChar w:fldCharType="begin"/>
        </w:r>
        <w:r>
          <w:instrText xml:space="preserve"> PAGEREF _Toc14390 \h </w:instrText>
        </w:r>
        <w:r>
          <w:fldChar w:fldCharType="separate"/>
        </w:r>
        <w:r>
          <w:t>33</w:t>
        </w:r>
        <w:r>
          <w:fldChar w:fldCharType="end"/>
        </w:r>
      </w:hyperlink>
    </w:p>
    <w:p>
      <w:pPr>
        <w:pStyle w:val="TOC1"/>
        <w:tabs>
          <w:tab w:val="right" w:leader="dot" w:pos="8306"/>
        </w:tabs>
      </w:pPr>
      <w:hyperlink w:anchor="_Toc30103" w:history="1">
        <w:r>
          <w:rPr>
            <w:rFonts w:ascii="仿宋" w:eastAsia="仿宋" w:hAnsi="仿宋" w:cs="仿宋" w:hint="eastAsia"/>
            <w:lang w:eastAsia="zh-CN"/>
          </w:rPr>
          <w:t>九、调制解调器MODEM项目社会影响</w:t>
        </w:r>
        <w:r>
          <w:tab/>
        </w:r>
        <w:r>
          <w:fldChar w:fldCharType="begin"/>
        </w:r>
        <w:r>
          <w:instrText xml:space="preserve"> PAGEREF _Toc30103 \h </w:instrText>
        </w:r>
        <w:r>
          <w:fldChar w:fldCharType="separate"/>
        </w:r>
        <w:r>
          <w:t>34</w:t>
        </w:r>
        <w:r>
          <w:fldChar w:fldCharType="end"/>
        </w:r>
      </w:hyperlink>
    </w:p>
    <w:p>
      <w:pPr>
        <w:pStyle w:val="TOC2"/>
        <w:tabs>
          <w:tab w:val="right" w:leader="dot" w:pos="8306"/>
        </w:tabs>
      </w:pPr>
      <w:hyperlink w:anchor="_Toc1191" w:history="1">
        <w:r>
          <w:rPr>
            <w:rFonts w:ascii="仿宋" w:eastAsia="仿宋" w:hAnsi="仿宋" w:cs="仿宋" w:hint="eastAsia"/>
            <w:lang w:eastAsia="zh-CN"/>
          </w:rPr>
          <w:t>(一)、社会责任与义务</w:t>
        </w:r>
        <w:r>
          <w:tab/>
        </w:r>
        <w:r>
          <w:fldChar w:fldCharType="begin"/>
        </w:r>
        <w:r>
          <w:instrText xml:space="preserve"> PAGEREF _Toc1191 \h </w:instrText>
        </w:r>
        <w:r>
          <w:fldChar w:fldCharType="separate"/>
        </w:r>
        <w:r>
          <w:t>34</w:t>
        </w:r>
        <w:r>
          <w:fldChar w:fldCharType="end"/>
        </w:r>
      </w:hyperlink>
    </w:p>
    <w:p>
      <w:pPr>
        <w:pStyle w:val="TOC2"/>
        <w:tabs>
          <w:tab w:val="right" w:leader="dot" w:pos="8306"/>
        </w:tabs>
      </w:pPr>
      <w:hyperlink w:anchor="_Toc10196" w:history="1">
        <w:r>
          <w:rPr>
            <w:rFonts w:ascii="仿宋" w:eastAsia="仿宋" w:hAnsi="仿宋" w:cs="仿宋" w:hint="eastAsia"/>
            <w:lang w:eastAsia="zh-CN"/>
          </w:rPr>
          <w:t>(二)、社会参与与沟通</w:t>
        </w:r>
        <w:r>
          <w:tab/>
        </w:r>
        <w:r>
          <w:fldChar w:fldCharType="begin"/>
        </w:r>
        <w:r>
          <w:instrText xml:space="preserve"> PAGEREF _Toc10196 \h </w:instrText>
        </w:r>
        <w:r>
          <w:fldChar w:fldCharType="separate"/>
        </w:r>
        <w:r>
          <w:t>35</w:t>
        </w:r>
        <w:r>
          <w:fldChar w:fldCharType="end"/>
        </w:r>
      </w:hyperlink>
    </w:p>
    <w:p>
      <w:pPr>
        <w:pStyle w:val="TOC1"/>
        <w:tabs>
          <w:tab w:val="right" w:leader="dot" w:pos="8306"/>
        </w:tabs>
      </w:pPr>
      <w:hyperlink w:anchor="_Toc7010" w:history="1">
        <w:r>
          <w:rPr>
            <w:rFonts w:ascii="仿宋" w:eastAsia="仿宋" w:hAnsi="仿宋" w:cs="仿宋" w:hint="eastAsia"/>
            <w:lang w:eastAsia="zh-CN"/>
          </w:rPr>
          <w:t>十、调制解调器MODEM项目人力资源培养与发展</w:t>
        </w:r>
        <w:r>
          <w:tab/>
        </w:r>
        <w:r>
          <w:fldChar w:fldCharType="begin"/>
        </w:r>
        <w:r>
          <w:instrText xml:space="preserve"> PAGEREF _Toc7010 \h </w:instrText>
        </w:r>
        <w:r>
          <w:fldChar w:fldCharType="separate"/>
        </w:r>
        <w:r>
          <w:t>36</w:t>
        </w:r>
        <w:r>
          <w:fldChar w:fldCharType="end"/>
        </w:r>
      </w:hyperlink>
    </w:p>
    <w:p>
      <w:pPr>
        <w:pStyle w:val="TOC2"/>
        <w:tabs>
          <w:tab w:val="right" w:leader="dot" w:pos="8306"/>
        </w:tabs>
      </w:pPr>
      <w:hyperlink w:anchor="_Toc32486" w:history="1">
        <w:r>
          <w:rPr>
            <w:rFonts w:ascii="仿宋" w:eastAsia="仿宋" w:hAnsi="仿宋" w:cs="仿宋" w:hint="eastAsia"/>
            <w:lang w:eastAsia="zh-CN"/>
          </w:rPr>
          <w:t>(一)、人才需求与规划</w:t>
        </w:r>
        <w:r>
          <w:tab/>
        </w:r>
        <w:r>
          <w:fldChar w:fldCharType="begin"/>
        </w:r>
        <w:r>
          <w:instrText xml:space="preserve"> PAGEREF _Toc32486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17" w:history="1">
        <w:r>
          <w:rPr>
            <w:rFonts w:ascii="仿宋" w:eastAsia="仿宋" w:hAnsi="仿宋" w:cs="仿宋" w:hint="eastAsia"/>
            <w:lang w:eastAsia="zh-CN"/>
          </w:rPr>
          <w:t>(二)、培训与发展计划</w:t>
        </w:r>
        <w:r>
          <w:tab/>
        </w:r>
        <w:r>
          <w:fldChar w:fldCharType="begin"/>
        </w:r>
        <w:r>
          <w:instrText xml:space="preserve"> PAGEREF _Toc22917 \h </w:instrText>
        </w:r>
        <w:r>
          <w:fldChar w:fldCharType="separate"/>
        </w:r>
        <w:r>
          <w:t>36</w:t>
        </w:r>
        <w:r>
          <w:fldChar w:fldCharType="end"/>
        </w:r>
      </w:hyperlink>
    </w:p>
    <w:p>
      <w:pPr>
        <w:pStyle w:val="TOC1"/>
        <w:tabs>
          <w:tab w:val="right" w:leader="dot" w:pos="8306"/>
        </w:tabs>
      </w:pPr>
      <w:hyperlink w:anchor="_Toc15124" w:history="1">
        <w:r>
          <w:rPr>
            <w:rFonts w:ascii="仿宋" w:eastAsia="仿宋" w:hAnsi="仿宋" w:cs="仿宋" w:hint="eastAsia"/>
            <w:lang w:eastAsia="zh-CN"/>
          </w:rPr>
          <w:t>十一、生产安全保护</w:t>
        </w:r>
        <w:r>
          <w:tab/>
        </w:r>
        <w:r>
          <w:fldChar w:fldCharType="begin"/>
        </w:r>
        <w:r>
          <w:instrText xml:space="preserve"> PAGEREF _Toc15124 \h </w:instrText>
        </w:r>
        <w:r>
          <w:fldChar w:fldCharType="separate"/>
        </w:r>
        <w:r>
          <w:t>37</w:t>
        </w:r>
        <w:r>
          <w:fldChar w:fldCharType="end"/>
        </w:r>
      </w:hyperlink>
    </w:p>
    <w:p>
      <w:pPr>
        <w:pStyle w:val="TOC2"/>
        <w:tabs>
          <w:tab w:val="right" w:leader="dot" w:pos="8306"/>
        </w:tabs>
      </w:pPr>
      <w:hyperlink w:anchor="_Toc32591" w:history="1">
        <w:r>
          <w:rPr>
            <w:rFonts w:ascii="仿宋" w:eastAsia="仿宋" w:hAnsi="仿宋" w:cs="仿宋" w:hint="eastAsia"/>
            <w:lang w:eastAsia="zh-CN"/>
          </w:rPr>
          <w:t>(一)、消防安全</w:t>
        </w:r>
        <w:r>
          <w:tab/>
        </w:r>
        <w:r>
          <w:fldChar w:fldCharType="begin"/>
        </w:r>
        <w:r>
          <w:instrText xml:space="preserve"> PAGEREF _Toc32591 \h </w:instrText>
        </w:r>
        <w:r>
          <w:fldChar w:fldCharType="separate"/>
        </w:r>
        <w:r>
          <w:t>37</w:t>
        </w:r>
        <w:r>
          <w:fldChar w:fldCharType="end"/>
        </w:r>
      </w:hyperlink>
    </w:p>
    <w:p>
      <w:pPr>
        <w:pStyle w:val="TOC2"/>
        <w:tabs>
          <w:tab w:val="right" w:leader="dot" w:pos="8306"/>
        </w:tabs>
      </w:pPr>
      <w:hyperlink w:anchor="_Toc89" w:history="1">
        <w:r>
          <w:rPr>
            <w:rFonts w:ascii="仿宋" w:eastAsia="仿宋" w:hAnsi="仿宋" w:cs="仿宋" w:hint="eastAsia"/>
            <w:lang w:eastAsia="zh-CN"/>
          </w:rPr>
          <w:t>(二)、防火防爆总图布置措施</w:t>
        </w:r>
        <w:r>
          <w:tab/>
        </w:r>
        <w:r>
          <w:fldChar w:fldCharType="begin"/>
        </w:r>
        <w:r>
          <w:instrText xml:space="preserve"> PAGEREF _Toc89 \h </w:instrText>
        </w:r>
        <w:r>
          <w:fldChar w:fldCharType="separate"/>
        </w:r>
        <w:r>
          <w:t>38</w:t>
        </w:r>
        <w:r>
          <w:fldChar w:fldCharType="end"/>
        </w:r>
      </w:hyperlink>
    </w:p>
    <w:p>
      <w:pPr>
        <w:pStyle w:val="TOC2"/>
        <w:tabs>
          <w:tab w:val="right" w:leader="dot" w:pos="8306"/>
        </w:tabs>
      </w:pPr>
      <w:hyperlink w:anchor="_Toc15036" w:history="1">
        <w:r>
          <w:rPr>
            <w:rFonts w:ascii="仿宋" w:eastAsia="仿宋" w:hAnsi="仿宋" w:cs="仿宋" w:hint="eastAsia"/>
            <w:lang w:eastAsia="zh-CN"/>
          </w:rPr>
          <w:t>(三)、自然灾害防范措施</w:t>
        </w:r>
        <w:r>
          <w:tab/>
        </w:r>
        <w:r>
          <w:fldChar w:fldCharType="begin"/>
        </w:r>
        <w:r>
          <w:instrText xml:space="preserve"> PAGEREF _Toc15036 \h </w:instrText>
        </w:r>
        <w:r>
          <w:fldChar w:fldCharType="separate"/>
        </w:r>
        <w:r>
          <w:t>39</w:t>
        </w:r>
        <w:r>
          <w:fldChar w:fldCharType="end"/>
        </w:r>
      </w:hyperlink>
    </w:p>
    <w:p>
      <w:pPr>
        <w:pStyle w:val="TOC2"/>
        <w:tabs>
          <w:tab w:val="right" w:leader="dot" w:pos="8306"/>
        </w:tabs>
      </w:pPr>
      <w:hyperlink w:anchor="_Toc7934" w:history="1">
        <w:r>
          <w:rPr>
            <w:rFonts w:ascii="仿宋" w:eastAsia="仿宋" w:hAnsi="仿宋" w:cs="仿宋" w:hint="eastAsia"/>
            <w:lang w:eastAsia="zh-CN"/>
          </w:rPr>
          <w:t>(四)、安全色及安全标志使用要求</w:t>
        </w:r>
        <w:r>
          <w:tab/>
        </w:r>
        <w:r>
          <w:fldChar w:fldCharType="begin"/>
        </w:r>
        <w:r>
          <w:instrText xml:space="preserve"> PAGEREF _Toc7934 \h </w:instrText>
        </w:r>
        <w:r>
          <w:fldChar w:fldCharType="separate"/>
        </w:r>
        <w:r>
          <w:t>40</w:t>
        </w:r>
        <w:r>
          <w:fldChar w:fldCharType="end"/>
        </w:r>
      </w:hyperlink>
    </w:p>
    <w:p>
      <w:pPr>
        <w:pStyle w:val="TOC2"/>
        <w:tabs>
          <w:tab w:val="right" w:leader="dot" w:pos="8306"/>
        </w:tabs>
      </w:pPr>
      <w:hyperlink w:anchor="_Toc5163" w:history="1">
        <w:r>
          <w:rPr>
            <w:rFonts w:ascii="仿宋" w:eastAsia="仿宋" w:hAnsi="仿宋" w:cs="仿宋" w:hint="eastAsia"/>
            <w:lang w:eastAsia="zh-CN"/>
          </w:rPr>
          <w:t>(五)、防尘防毒措施</w:t>
        </w:r>
        <w:r>
          <w:tab/>
        </w:r>
        <w:r>
          <w:fldChar w:fldCharType="begin"/>
        </w:r>
        <w:r>
          <w:instrText xml:space="preserve"> PAGEREF _Toc5163 \h </w:instrText>
        </w:r>
        <w:r>
          <w:fldChar w:fldCharType="separate"/>
        </w:r>
        <w:r>
          <w:t>41</w:t>
        </w:r>
        <w:r>
          <w:fldChar w:fldCharType="end"/>
        </w:r>
      </w:hyperlink>
    </w:p>
    <w:p>
      <w:pPr>
        <w:pStyle w:val="TOC2"/>
        <w:tabs>
          <w:tab w:val="right" w:leader="dot" w:pos="8306"/>
        </w:tabs>
      </w:pPr>
      <w:hyperlink w:anchor="_Toc31287" w:history="1">
        <w:r>
          <w:rPr>
            <w:rFonts w:ascii="仿宋" w:eastAsia="仿宋" w:hAnsi="仿宋" w:cs="仿宋" w:hint="eastAsia"/>
            <w:lang w:eastAsia="zh-CN"/>
          </w:rPr>
          <w:t>(六)、防静电、触电防护及防雷措施</w:t>
        </w:r>
        <w:r>
          <w:tab/>
        </w:r>
        <w:r>
          <w:fldChar w:fldCharType="begin"/>
        </w:r>
        <w:r>
          <w:instrText xml:space="preserve"> PAGEREF _Toc31287 \h </w:instrText>
        </w:r>
        <w:r>
          <w:fldChar w:fldCharType="separate"/>
        </w:r>
        <w:r>
          <w:t>42</w:t>
        </w:r>
        <w:r>
          <w:fldChar w:fldCharType="end"/>
        </w:r>
      </w:hyperlink>
    </w:p>
    <w:p>
      <w:pPr>
        <w:pStyle w:val="TOC2"/>
        <w:tabs>
          <w:tab w:val="right" w:leader="dot" w:pos="8306"/>
        </w:tabs>
      </w:pPr>
      <w:hyperlink w:anchor="_Toc13575" w:history="1">
        <w:r>
          <w:rPr>
            <w:rFonts w:ascii="仿宋" w:eastAsia="仿宋" w:hAnsi="仿宋" w:cs="仿宋" w:hint="eastAsia"/>
            <w:lang w:eastAsia="zh-CN"/>
          </w:rPr>
          <w:t>(七)、机械设备安全保障措施</w:t>
        </w:r>
        <w:r>
          <w:tab/>
        </w:r>
        <w:r>
          <w:fldChar w:fldCharType="begin"/>
        </w:r>
        <w:r>
          <w:instrText xml:space="preserve"> PAGEREF _Toc13575 \h </w:instrText>
        </w:r>
        <w:r>
          <w:fldChar w:fldCharType="separate"/>
        </w:r>
        <w:r>
          <w:t>44</w:t>
        </w:r>
        <w:r>
          <w:fldChar w:fldCharType="end"/>
        </w:r>
      </w:hyperlink>
    </w:p>
    <w:p>
      <w:pPr>
        <w:pStyle w:val="TOC1"/>
        <w:tabs>
          <w:tab w:val="right" w:leader="dot" w:pos="8306"/>
        </w:tabs>
      </w:pPr>
      <w:hyperlink w:anchor="_Toc17577" w:history="1">
        <w:r>
          <w:rPr>
            <w:rFonts w:ascii="仿宋" w:eastAsia="仿宋" w:hAnsi="仿宋" w:cs="仿宋" w:hint="eastAsia"/>
            <w:lang w:eastAsia="zh-CN"/>
          </w:rPr>
          <w:t>十二、调制解调器MODEM项目投资规划</w:t>
        </w:r>
        <w:r>
          <w:tab/>
        </w:r>
        <w:r>
          <w:fldChar w:fldCharType="begin"/>
        </w:r>
        <w:r>
          <w:instrText xml:space="preserve"> PAGEREF _Toc17577 \h </w:instrText>
        </w:r>
        <w:r>
          <w:fldChar w:fldCharType="separate"/>
        </w:r>
        <w:r>
          <w:t>45</w:t>
        </w:r>
        <w:r>
          <w:fldChar w:fldCharType="end"/>
        </w:r>
      </w:hyperlink>
    </w:p>
    <w:p>
      <w:pPr>
        <w:pStyle w:val="TOC2"/>
        <w:tabs>
          <w:tab w:val="right" w:leader="dot" w:pos="8306"/>
        </w:tabs>
      </w:pPr>
      <w:hyperlink w:anchor="_Toc193" w:history="1">
        <w:r>
          <w:rPr>
            <w:rFonts w:ascii="仿宋" w:eastAsia="仿宋" w:hAnsi="仿宋" w:cs="仿宋" w:hint="eastAsia"/>
            <w:lang w:eastAsia="zh-CN"/>
          </w:rPr>
          <w:t>(一)、调制解调器MODEM项目总投资估算</w:t>
        </w:r>
        <w:r>
          <w:tab/>
        </w:r>
        <w:r>
          <w:fldChar w:fldCharType="begin"/>
        </w:r>
        <w:r>
          <w:instrText xml:space="preserve"> PAGEREF _Toc193 \h </w:instrText>
        </w:r>
        <w:r>
          <w:fldChar w:fldCharType="separate"/>
        </w:r>
        <w:r>
          <w:t>45</w:t>
        </w:r>
        <w:r>
          <w:fldChar w:fldCharType="end"/>
        </w:r>
      </w:hyperlink>
    </w:p>
    <w:p>
      <w:pPr>
        <w:pStyle w:val="TOC2"/>
        <w:tabs>
          <w:tab w:val="right" w:leader="dot" w:pos="8306"/>
        </w:tabs>
      </w:pPr>
      <w:hyperlink w:anchor="_Toc18930" w:history="1">
        <w:r>
          <w:rPr>
            <w:rFonts w:ascii="仿宋" w:eastAsia="仿宋" w:hAnsi="仿宋" w:cs="仿宋" w:hint="eastAsia"/>
            <w:lang w:eastAsia="zh-CN"/>
          </w:rPr>
          <w:t>(二)、资金筹措</w:t>
        </w:r>
        <w:r>
          <w:tab/>
        </w:r>
        <w:r>
          <w:fldChar w:fldCharType="begin"/>
        </w:r>
        <w:r>
          <w:instrText xml:space="preserve"> PAGEREF _Toc18930 \h </w:instrText>
        </w:r>
        <w:r>
          <w:fldChar w:fldCharType="separate"/>
        </w:r>
        <w:r>
          <w:t>47</w:t>
        </w:r>
        <w:r>
          <w:fldChar w:fldCharType="end"/>
        </w:r>
      </w:hyperlink>
    </w:p>
    <w:p>
      <w:pPr>
        <w:pStyle w:val="TOC1"/>
        <w:tabs>
          <w:tab w:val="right" w:leader="dot" w:pos="8306"/>
        </w:tabs>
      </w:pPr>
      <w:hyperlink w:anchor="_Toc31396" w:history="1">
        <w:r>
          <w:rPr>
            <w:rFonts w:ascii="仿宋" w:eastAsia="仿宋" w:hAnsi="仿宋" w:cs="仿宋" w:hint="eastAsia"/>
            <w:lang w:eastAsia="zh-CN"/>
          </w:rPr>
          <w:t>十三、调制解调器MODEM项目实施保障措施</w:t>
        </w:r>
        <w:r>
          <w:tab/>
        </w:r>
        <w:r>
          <w:fldChar w:fldCharType="begin"/>
        </w:r>
        <w:r>
          <w:instrText xml:space="preserve"> PAGEREF _Toc31396 \h </w:instrText>
        </w:r>
        <w:r>
          <w:fldChar w:fldCharType="separate"/>
        </w:r>
        <w:r>
          <w:t>47</w:t>
        </w:r>
        <w:r>
          <w:fldChar w:fldCharType="end"/>
        </w:r>
      </w:hyperlink>
    </w:p>
    <w:p>
      <w:pPr>
        <w:pStyle w:val="TOC2"/>
        <w:tabs>
          <w:tab w:val="right" w:leader="dot" w:pos="8306"/>
        </w:tabs>
      </w:pPr>
      <w:hyperlink w:anchor="_Toc30129" w:history="1">
        <w:r>
          <w:rPr>
            <w:rFonts w:ascii="仿宋" w:eastAsia="仿宋" w:hAnsi="仿宋" w:cs="仿宋" w:hint="eastAsia"/>
            <w:lang w:eastAsia="zh-CN"/>
          </w:rPr>
          <w:t>(一)、调制解调器MODEM项目实施保障机制</w:t>
        </w:r>
        <w:r>
          <w:tab/>
        </w:r>
        <w:r>
          <w:fldChar w:fldCharType="begin"/>
        </w:r>
        <w:r>
          <w:instrText xml:space="preserve"> PAGEREF _Toc30129 \h </w:instrText>
        </w:r>
        <w:r>
          <w:fldChar w:fldCharType="separate"/>
        </w:r>
        <w:r>
          <w:t>47</w:t>
        </w:r>
        <w:r>
          <w:fldChar w:fldCharType="end"/>
        </w:r>
      </w:hyperlink>
    </w:p>
    <w:p>
      <w:pPr>
        <w:pStyle w:val="TOC2"/>
        <w:tabs>
          <w:tab w:val="right" w:leader="dot" w:pos="8306"/>
        </w:tabs>
      </w:pPr>
      <w:hyperlink w:anchor="_Toc1867" w:history="1">
        <w:r>
          <w:rPr>
            <w:rFonts w:ascii="仿宋" w:eastAsia="仿宋" w:hAnsi="仿宋" w:cs="仿宋" w:hint="eastAsia"/>
            <w:lang w:eastAsia="zh-CN"/>
          </w:rPr>
          <w:t>(二)、调制解调器MODEM项目法律合规要求</w:t>
        </w:r>
        <w:r>
          <w:tab/>
        </w:r>
        <w:r>
          <w:fldChar w:fldCharType="begin"/>
        </w:r>
        <w:r>
          <w:instrText xml:space="preserve"> PAGEREF _Toc1867 \h </w:instrText>
        </w:r>
        <w:r>
          <w:fldChar w:fldCharType="separate"/>
        </w:r>
        <w:r>
          <w:t>51</w:t>
        </w:r>
        <w:r>
          <w:fldChar w:fldCharType="end"/>
        </w:r>
      </w:hyperlink>
    </w:p>
    <w:p>
      <w:pPr>
        <w:pStyle w:val="TOC2"/>
        <w:tabs>
          <w:tab w:val="right" w:leader="dot" w:pos="8306"/>
        </w:tabs>
      </w:pPr>
      <w:hyperlink w:anchor="_Toc2984" w:history="1">
        <w:r>
          <w:rPr>
            <w:rFonts w:ascii="仿宋" w:eastAsia="仿宋" w:hAnsi="仿宋" w:cs="仿宋" w:hint="eastAsia"/>
            <w:lang w:eastAsia="zh-CN"/>
          </w:rPr>
          <w:t>(三)、调制解调器MODEM项目合同管理与法律事务</w:t>
        </w:r>
        <w:r>
          <w:tab/>
        </w:r>
        <w:r>
          <w:fldChar w:fldCharType="begin"/>
        </w:r>
        <w:r>
          <w:instrText xml:space="preserve"> PAGEREF _Toc2984 \h </w:instrText>
        </w:r>
        <w:r>
          <w:fldChar w:fldCharType="separate"/>
        </w:r>
        <w:r>
          <w:t>56</w:t>
        </w:r>
        <w:r>
          <w:fldChar w:fldCharType="end"/>
        </w:r>
      </w:hyperlink>
    </w:p>
    <w:p>
      <w:pPr>
        <w:pStyle w:val="TOC2"/>
        <w:tabs>
          <w:tab w:val="right" w:leader="dot" w:pos="8306"/>
        </w:tabs>
      </w:pPr>
      <w:hyperlink w:anchor="_Toc20160" w:history="1">
        <w:r>
          <w:rPr>
            <w:rFonts w:ascii="仿宋" w:eastAsia="仿宋" w:hAnsi="仿宋" w:cs="仿宋" w:hint="eastAsia"/>
            <w:lang w:eastAsia="zh-CN"/>
          </w:rPr>
          <w:t>(四)、调制解调器MODEM项目知识产权保护策略</w:t>
        </w:r>
        <w:r>
          <w:tab/>
        </w:r>
        <w:r>
          <w:fldChar w:fldCharType="begin"/>
        </w:r>
        <w:r>
          <w:instrText xml:space="preserve"> PAGEREF _Toc20160 \h </w:instrText>
        </w:r>
        <w:r>
          <w:fldChar w:fldCharType="separate"/>
        </w:r>
        <w:r>
          <w:t>62</w:t>
        </w:r>
        <w:r>
          <w:fldChar w:fldCharType="end"/>
        </w:r>
      </w:hyperlink>
    </w:p>
    <w:p>
      <w:pPr>
        <w:pStyle w:val="TOC1"/>
        <w:tabs>
          <w:tab w:val="right" w:leader="dot" w:pos="8306"/>
        </w:tabs>
      </w:pPr>
      <w:hyperlink w:anchor="_Toc25053" w:history="1">
        <w:r>
          <w:rPr>
            <w:rFonts w:ascii="仿宋" w:eastAsia="仿宋" w:hAnsi="仿宋" w:cs="仿宋" w:hint="eastAsia"/>
            <w:lang w:eastAsia="zh-CN"/>
          </w:rPr>
          <w:t>十四、调制解调器MODEM项目工程方案分析</w:t>
        </w:r>
        <w:r>
          <w:tab/>
        </w:r>
        <w:r>
          <w:fldChar w:fldCharType="begin"/>
        </w:r>
        <w:r>
          <w:instrText xml:space="preserve"> PAGEREF _Toc25053 \h </w:instrText>
        </w:r>
        <w:r>
          <w:fldChar w:fldCharType="separate"/>
        </w:r>
        <w:r>
          <w:t>65</w:t>
        </w:r>
        <w:r>
          <w:fldChar w:fldCharType="end"/>
        </w:r>
      </w:hyperlink>
    </w:p>
    <w:p>
      <w:pPr>
        <w:pStyle w:val="TOC2"/>
        <w:tabs>
          <w:tab w:val="right" w:leader="dot" w:pos="8306"/>
        </w:tabs>
      </w:pPr>
      <w:hyperlink w:anchor="_Toc27784" w:history="1">
        <w:r>
          <w:rPr>
            <w:rFonts w:ascii="仿宋" w:eastAsia="仿宋" w:hAnsi="仿宋" w:cs="仿宋" w:hint="eastAsia"/>
            <w:lang w:eastAsia="zh-CN"/>
          </w:rPr>
          <w:t>(一)、建筑工程设计原则</w:t>
        </w:r>
        <w:r>
          <w:tab/>
        </w:r>
        <w:r>
          <w:fldChar w:fldCharType="begin"/>
        </w:r>
        <w:r>
          <w:instrText xml:space="preserve"> PAGEREF _Toc27784 \h </w:instrText>
        </w:r>
        <w:r>
          <w:fldChar w:fldCharType="separate"/>
        </w:r>
        <w:r>
          <w:t>65</w:t>
        </w:r>
        <w:r>
          <w:fldChar w:fldCharType="end"/>
        </w:r>
      </w:hyperlink>
    </w:p>
    <w:p>
      <w:pPr>
        <w:pStyle w:val="TOC2"/>
        <w:tabs>
          <w:tab w:val="right" w:leader="dot" w:pos="8306"/>
        </w:tabs>
      </w:pPr>
      <w:hyperlink w:anchor="_Toc13551" w:history="1">
        <w:r>
          <w:rPr>
            <w:rFonts w:ascii="仿宋" w:eastAsia="仿宋" w:hAnsi="仿宋" w:cs="仿宋" w:hint="eastAsia"/>
            <w:lang w:eastAsia="zh-CN"/>
          </w:rPr>
          <w:t>(二)、土建工程建设指标</w:t>
        </w:r>
        <w:r>
          <w:tab/>
        </w:r>
        <w:r>
          <w:fldChar w:fldCharType="begin"/>
        </w:r>
        <w:r>
          <w:instrText xml:space="preserve"> PAGEREF _Toc13551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73"/>
      <w:r>
        <w:rPr>
          <w:rFonts w:ascii="仿宋" w:eastAsia="仿宋" w:hAnsi="仿宋" w:cs="仿宋" w:hint="eastAsia"/>
          <w:sz w:val="28"/>
          <w:lang w:eastAsia="zh-CN"/>
        </w:rPr>
        <w:t>一、调制解调器MODEM项目可持续发展</w:t>
      </w:r>
      <w:bookmarkEnd w:id="2"/>
    </w:p>
    <w:p>
      <w:pPr>
        <w:pStyle w:val="Heading2"/>
        <w:rPr>
          <w:rFonts w:ascii="仿宋" w:eastAsia="仿宋" w:hAnsi="仿宋" w:cs="仿宋" w:hint="eastAsia"/>
          <w:lang w:eastAsia="zh-CN"/>
        </w:rPr>
      </w:pPr>
      <w:bookmarkStart w:id="3" w:name="_Toc60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制解调器MODEM项目中，调制解调器MODEM项目团队着眼于未来，明确了可持续发展的战略方向。制定的具体可持续发展目标包括降低资源使用、采用环保技术、最大化社会效益等。这一步骤不仅有助于调制解调器MODEM项目在环保和社会责任方面达到最高标准，也为未来提供了明确的指引，确保调制解调器MODEM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可持续实践的融入调制解调器MODEM项目管理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调制解调器MODEM项目管理周期。从调制解调器MODEM项目规划开始，调制解调器MODEM项目团队就考虑了环境和社会的因素。在执行阶段，调制解调器MODEM项目团队积极推动绿色技术的应用，优化资源利用。此外，关注员工的社会责任，通过培训和沟通活动提高员工对可持续发展的认知，使他们能够在日常工作中践行可持续实践。这些举措不仅为调制解调器MODEM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2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扎根于调制解调器MODEM项目的可持续发展理念，我们深信环保与社会责任是调制解调器MODEM项目成功的关键支柱。在调制解调器MODEM项目的每一步，我们都致力于通过创新和实践，履行对环境和社会的坚定责任。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团队通过引入先进的环保技术、建立高效的废物处理系统以及推动能源节约措施，积极履行环保责任。定期的环保监测和评估确保调制解调器MODEM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不仅致力于自身可持续发展，还注重对社会的回馈。通过支持社区调制解调器MODEM项目、参与慈善事业、提供培训机会等方式，调制解调器MODEM项目积极履行社会责任。与当地社区建立积极互动，关注员工的工作与生活平衡，以及员工的身心健康，是调制解调器MODEM项目在社会责任层面的关键举措。这样的实践不仅增强了调制解调器MODEM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242"/>
      <w:r>
        <w:rPr>
          <w:rFonts w:ascii="仿宋" w:eastAsia="仿宋" w:hAnsi="仿宋" w:cs="仿宋" w:hint="eastAsia"/>
          <w:sz w:val="28"/>
          <w:lang w:eastAsia="zh-CN"/>
        </w:rPr>
        <w:t>二、调制解调器MODEM项目土建工程</w:t>
      </w:r>
      <w:bookmarkEnd w:id="5"/>
    </w:p>
    <w:p>
      <w:pPr>
        <w:pStyle w:val="Heading2"/>
        <w:rPr>
          <w:rFonts w:ascii="仿宋" w:eastAsia="仿宋" w:hAnsi="仿宋" w:cs="仿宋" w:hint="eastAsia"/>
          <w:lang w:eastAsia="zh-CN"/>
        </w:rPr>
      </w:pPr>
      <w:bookmarkStart w:id="6" w:name="_Toc1478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在调制解调器MODEM项目的建筑工程设计中，我们将秉承一系列重要的设计原则，以确保调制解调器MODEM项目建筑在功能、美观、可持续性等方面达到最佳效果。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首要原则是确保建筑的功能性得到最大化的发挥。我们将充分理解调制解调器MODEM项目的实际需求，合理布局各个功能区域，保证建筑在满足业务需求的同时，提供高效的工作环境。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在建筑设计中，我们将综合考虑建设和运营成本。通过精细的经济效益分析，确保设计方案在高效利用资源的同时，对调制解调器MODEM项目的长期盈利能力有积极的贡献。</w:t>
      </w:r>
    </w:p>
    <w:p>
      <w:pPr>
        <w:pStyle w:val="Heading2"/>
        <w:ind w:firstLine="560" w:firstLineChars="200"/>
        <w:rPr>
          <w:rFonts w:ascii="仿宋" w:eastAsia="仿宋" w:hAnsi="仿宋" w:cs="仿宋" w:hint="eastAsia"/>
          <w:sz w:val="28"/>
          <w:lang w:eastAsia="zh-CN"/>
        </w:rPr>
      </w:pPr>
      <w:bookmarkStart w:id="7" w:name="_Toc2560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制解调器MODEM项目的土建工程设计中，我们将精准设定设计年限，结合调制解调器MODEM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调制解调器MODEM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36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调制解调器MODEM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调制解调器MODEM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调制解调器MODEM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8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本期工程调制解调器MODEM项目预计总建筑面积XXX平方米，其中：计容建筑面积XXX平方米，计划建筑工程投资XX万元，占调制解调器MODEM项目总投资的XX%。</w:t>
      </w:r>
    </w:p>
    <w:p>
      <w:pPr>
        <w:pStyle w:val="Heading1"/>
        <w:ind w:firstLine="560" w:firstLineChars="200"/>
        <w:rPr>
          <w:rFonts w:ascii="仿宋" w:eastAsia="仿宋" w:hAnsi="仿宋" w:cs="仿宋" w:hint="eastAsia"/>
          <w:sz w:val="28"/>
          <w:lang w:eastAsia="zh-CN"/>
        </w:rPr>
      </w:pPr>
      <w:bookmarkStart w:id="10" w:name="_Toc17831"/>
      <w:r>
        <w:rPr>
          <w:rFonts w:ascii="仿宋" w:eastAsia="仿宋" w:hAnsi="仿宋" w:cs="仿宋" w:hint="eastAsia"/>
          <w:sz w:val="28"/>
          <w:lang w:eastAsia="zh-CN"/>
        </w:rPr>
        <w:t>三、调制解调器MODEM项目概论</w:t>
      </w:r>
      <w:bookmarkEnd w:id="10"/>
    </w:p>
    <w:p>
      <w:pPr>
        <w:pStyle w:val="Heading2"/>
        <w:rPr>
          <w:rFonts w:ascii="仿宋" w:eastAsia="仿宋" w:hAnsi="仿宋" w:cs="仿宋" w:hint="eastAsia"/>
          <w:lang w:eastAsia="zh-CN"/>
        </w:rPr>
      </w:pPr>
      <w:bookmarkStart w:id="11" w:name="_Toc31532"/>
      <w:r>
        <w:rPr>
          <w:rFonts w:ascii="仿宋" w:eastAsia="仿宋" w:hAnsi="仿宋" w:cs="仿宋" w:hint="eastAsia"/>
          <w:lang w:eastAsia="zh-CN"/>
        </w:rPr>
        <w:t>(一)、调制解调器MODEM项目概况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起源追溯至对市场的深入洞察。市场的不断演变与变革为调制解调器MODEM项目提供了难得的机遇。当前市场存在的需求缺口和变革的大环境共同构成了调制解调器MODEM项目的背景。这个调制解调器MODEM项目旨在充分利用市场机遇，填补行业中尚未满足的需求，为客户提供全新的解决方案。市场的变革和需求的增长使得这个调制解调器MODEM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调制解调器MODEM项目名称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正式命名为调制解调器MODEM。这个名称不仅仅是一个标识，更代表了调制解调器MODEM项目的核心理念和愿景。它蕴含着调制解调器MODEM项目所要解决问题的关键字，具有强烈的表达和辨识度，为调制解调器MODEM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调制解调器MODEM项目目标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核心目标是提供一种全新、高效的解决方案，满足客户日益增长的需求。调制解调器MODEM项目追求的不仅仅是满足市场需求，更是在市场中获得卓越的竞争优势。通过不断提升产品或服务的质量和创新水平，调制解调器MODEM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调制解调器MODEM项目范围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全面涵盖了产品研发、制造、市场推广和售后服务，确保从产品设计到最终用户体验的全方位关注。这一全面的调制解调器MODEM项目范围是为了确保调制解调器MODEM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调制解调器MODEM项目时间表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调制解调器MODEM项目计划在未来18个月内完成，包括研发、测试、市场试点和正式推出等不同阶段。这个时间表的合理设计是为了确保调制解调器MODEM项目各个阶段的顺利推进，以便按时交付高质量的成果。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调制解调器MODEM项目预算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总预算估算为XX百万美元，主要分配在研发、市场推广、人员培训和运营等方面。这一充足的预算为调制解调器MODEM项目提供了充足的资源，确保调制解调器MODEM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调制解调器MODEM项目风险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可能面临的风险包括市场接受度低、技术难题、竞争激烈等。调制解调器MODEM项目团队已经制定了相应的风险应对计划，通过前瞻性的风险管理，确保调制解调器MODEM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调制解调器MODEM项目团队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调制解调器MODEM项目汇聚了一支经验丰富、多领域专业素养的核心团队，确保调制解调器MODEM项目在各个方面都能拥有高水平的执行力。团队的协同作战是调制解调器MODEM项目成功的关键因素之一。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调制解调器MODEM项目背景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调制解调器MODEM项目的背景根植于市场对更高效、创新产品的渴望，同时也受到科技发展对行业格局的深刻改变的影响。这为调制解调器MODEM项目提供了广阔的发展空间和市场需求。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调制解调器MODEM项目现状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截至目前，调制解调器MODEM项目已完成市场调研和技术验证，取得了初步的成功。这为调制解调器MODEM项目在未来的发展奠定了坚实的基础，为更远大的目标打下了坚实的基石。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605"/>
      <w:r>
        <w:rPr>
          <w:rFonts w:ascii="仿宋" w:eastAsia="仿宋" w:hAnsi="仿宋" w:cs="仿宋" w:hint="eastAsia"/>
          <w:sz w:val="28"/>
          <w:lang w:eastAsia="zh-CN"/>
        </w:rPr>
        <w:t>(二)、调制解调器MODEM项目目标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keyword》调制解调器MODEM项目首要业务目标是在市场中占据有利地位，实现产品/服务的成功推广和销售。通过不断提升产品质量、创新性，调制解调器MODEM项目追求成为行业中的领导者，赢得更多客户的青睐。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在科技迅速发展的时代，调制解调器MODEM项目着眼于技术创新。通过持续的研发和技术升级，调制解调器MODEM项目旨在推出更具创新性的产品或服务，以满足市场对新鲜、先进解决方案的需求。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为了建立可持续的客户关系，调制解调器MODEM项目设定了客户满意度目标。通过提供卓越的产品质量和优质的客户服务，调制解调器MODEM项目追求赢得客户的信任和忠诚度，确保他们的满意度达到行业领先水平。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调制解调器MODEM项目注重社会责任和可持续发展。通过实施环保、社会责任调制解调器MODEM项目，调制解调器MODEM项目致力于在经济发展的同时保护环境，促进社会公平，实现可持续经营。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调制解调器MODEM项目的团队是实现目标的核心驱动力。因此，调制解调器MODEM项目设定了团队发展目标，包括提升团队成员的专业技能、培养领导力，以及搭建协同高效的团队工作氛围。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1420"/>
      <w:r>
        <w:rPr>
          <w:rFonts w:ascii="仿宋" w:eastAsia="仿宋" w:hAnsi="仿宋" w:cs="仿宋" w:hint="eastAsia"/>
          <w:sz w:val="28"/>
          <w:lang w:eastAsia="zh-CN"/>
        </w:rPr>
        <w:t>(三)、调制解调器MODEM项目提出的理由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调制解调器MODEM项目提出的理由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调制解调器MODEM项目的提出源于对市场机遇的深刻洞察。当前市场中存在的需求缺口和行业发展趋势表明，有巨大的商业机会等待被开发。通过准确捕捉市场机遇，调制解调器MODEM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理念基于对技术创新的信仰。通过持续的研发和技术投入，调制解调器MODEM项目有望推出更具创新性的产品或服务。在科技飞速发展的当下，调制解调器MODEM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提出是为了增强企业的行业竞争力。通过提升产品或服务的质量和独特性，调制解调器MODEM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响应了消费者需求的变化。随着社会和科技的不断发展，消费者对产品和服务的需求也在发生变化。通过深入了解并及时回应消费者的新需求，调制解调器MODEM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提出是企业战略发展规划的一部分。在面对日益激烈的市场竞争和不断变化的商业环境中，调制解调器MODEM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提出不仅仅是基于商业考量，还注重社会责任。通过推出环保、社会责任等方面的调制解调器MODEM项目，调制解调器MODEM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调制解调器MODEM项目的提出反映了对利益相关者期望的关注。包括客户、员工、投资者等利益相关者在企业发展中都有着各自的期望，调制解调器MODEM项目力求在满足这些期望的同时，取得更大的共赢。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6202"/>
      <w:r>
        <w:rPr>
          <w:rFonts w:ascii="仿宋" w:eastAsia="仿宋" w:hAnsi="仿宋" w:cs="仿宋" w:hint="eastAsia"/>
          <w:sz w:val="28"/>
          <w:lang w:eastAsia="zh-CN"/>
        </w:rPr>
        <w:t>(四)、调制解调器MODEM项目意义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在实施调制解调器MODEM项目的过程中，我们不仅仅是在追逐商业成功，更是为企业和社会的多个层面创造了深远的意义。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首要意义在于提升企业的市场竞争力。通过持续的创新和对产品质量的高标准要求，调制解调器MODEM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调制解调器MODEM项目的推进将促使行业技术水平的提升。通过引入先进技术和创新性解决方案，调制解调器MODEM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调制解调器MODEM项目不仅创造了大量就业机会，提高了就业水平，还注重社会责任和环保。通过参与社会公益事业和推动环保调制解调器MODEM项目，调制解调器MODEM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综合而言，调制解调器MODEM项目意义重大，不仅推动了企业的发展，也为行业和社会的进步贡献了积极力量。这是一个全面而深刻的影响，将在未来产生可持续的正面效应。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3196"/>
      <w:r>
        <w:rPr>
          <w:rFonts w:ascii="仿宋" w:eastAsia="仿宋" w:hAnsi="仿宋" w:cs="仿宋" w:hint="eastAsia"/>
          <w:sz w:val="28"/>
          <w:lang w:eastAsia="zh-CN"/>
        </w:rPr>
        <w:t>(五)、调制解调器MODEM项目背景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在当今迅猛发展的商业环境中，调制解调器MODEM项目的动因根植于对多方面因素的审慎考量。这个调制解调器MODEM项目的提出并非孤立的决策，而是对企业所处背景深入思考的产物。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调制解调器MODEM项目背后的首要原因。科技的迅速发展和全球市场的快速变化使得企业必须灵活应对。调制解调器MODEM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竞争的激烈程度也是调制解调器MODEM项目背景中不可忽视的一环。企业需要在激烈竞争中脱颖而出，为此，调制解调器MODEM项目致力于打破常规，提供独特的价值主张，以吸引客户并确保市场份额的增长。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技术的迅速发展为企业带来了机遇与挑战。作为调制解调器MODEM项目启动的背景之一，对新兴技术的应用将有助于提升企业的技术水平，使其在不断演进的商业环境中保持竞争优势。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此外，社会对企业责任的期望也在逐渐升高。调制解调器MODEM项目充分融入了社会责任的理念，通过可持续经营和社会公益调制解调器MODEM项目，企图为社会贡献一份力量，在商业成功的同时关注社会价值。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0418"/>
      <w:r>
        <w:rPr>
          <w:rFonts w:ascii="仿宋" w:eastAsia="仿宋" w:hAnsi="仿宋" w:cs="仿宋" w:hint="eastAsia"/>
          <w:sz w:val="28"/>
          <w:lang w:eastAsia="zh-CN"/>
        </w:rPr>
        <w:t>四、调制解调器MODEM项目绩效评估</w:t>
      </w:r>
      <w:bookmarkEnd w:id="16"/>
    </w:p>
    <w:p>
      <w:pPr>
        <w:pStyle w:val="Heading2"/>
        <w:rPr>
          <w:rFonts w:ascii="仿宋" w:eastAsia="仿宋" w:hAnsi="仿宋" w:cs="仿宋" w:hint="eastAsia"/>
          <w:lang w:eastAsia="zh-CN"/>
        </w:rPr>
      </w:pPr>
      <w:bookmarkStart w:id="17" w:name="_Toc724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调制解调器MODEM项目中，我们设计了一套全面的绩效评估指标，以确保调制解调器MODEM项目的可控和成功交付。这些指标跨足调制解调器MODEM项目目标、成本、进度和质量等多个维度，为我们提供了全面洞察调制解调器MODEM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目标达成率是我们关注的首要指标。我们设定了明确的目标，并通过定期监测和评估，迅速发现并应对潜在的目标偏差。这为调制解调器MODEM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成本绩效是另一个核心关注点。通过实际成本与预算成本的对比分析，我们深入了解成本差异的原因，及时调整资源分配，保持调制解调器MODEM项目在经济效益方面的合理水平。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进度作为关键的绩效指标之一，得到了精心的关注。我们制定了详细的调制解调器MODEM项目进度计划，并设立了进度符合度指标，确保实际进度与计划进度保持一致。这使我们能够快速发现和解决潜在的进度问题，保持调制解调器MODEM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调制解调器MODEM项目绩效的不可或缺的一环。我们引入了一系列的质量标准和客户满意度指标，以确保调制解调器MODEM项目交付的成果在质量上达到或超越预期水平。通过持续监测这些指标，我们努力提升调制解调器MODEM项目整体质量水平，为调制解调器MODEM项目的成功交付提供有力保障。通过这些科学且全面的绩效评估，我们能够更好地引导调制解调器MODEM项目的持续改进，确保调制解调器MODEM项目目标的顺利达成。</w:t>
      </w:r>
    </w:p>
    <w:p>
      <w:pPr>
        <w:pStyle w:val="Heading2"/>
        <w:ind w:firstLine="560" w:firstLineChars="200"/>
        <w:rPr>
          <w:rFonts w:ascii="仿宋" w:eastAsia="仿宋" w:hAnsi="仿宋" w:cs="仿宋" w:hint="eastAsia"/>
          <w:sz w:val="28"/>
          <w:lang w:eastAsia="zh-CN"/>
        </w:rPr>
      </w:pPr>
      <w:bookmarkStart w:id="18" w:name="_Toc433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绩效评估是调制解调器MODEM项目中的关键环节，为确保调制解调器MODEM项目达到预期目标，我们采用了多层次、多维度的绩效评估方法。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调制解调器MODEM项目的战略目标对齐，确保每个决策和行动都与调制解调器MODEM项目整体目标保持一致。团队会定期召开战略对齐会议，审视当前工作与调制解调器MODEM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https://d.book118.com/025344000140011101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A2117"/>
    <w:rsid w:val="493A21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3440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2024-01-28T17:52:00Z</dcterms:created>
  <dcterms:modified xsi:type="dcterms:W3CDTF">2024-01-28T17:52:19Z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B035E8E94CDE4B43A8FD960AEA5A9EB3_11</vt:lpwstr>
  </property>
  <property fmtid="{D5CDD505-2E9C-101B-9397-08002B2CF9AE}" pid="3" name="KSOProductBuildVer">
    <vt:lpwstr>2052-12.1.0.16120</vt:lpwstr>
  </property>
</Properties>
</file>