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锂一次电池项目融资渠道探索</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7327" w:history="1">
        <w:r>
          <w:rPr>
            <w:rFonts w:ascii="仿宋" w:eastAsia="仿宋" w:hAnsi="仿宋" w:cs="仿宋" w:hint="eastAsia"/>
            <w:lang w:eastAsia="zh-CN"/>
          </w:rPr>
          <w:t>前言</w:t>
        </w:r>
        <w:r>
          <w:tab/>
        </w:r>
        <w:r>
          <w:fldChar w:fldCharType="begin"/>
        </w:r>
        <w:r>
          <w:instrText xml:space="preserve"> PAGEREF _Toc7327 \h </w:instrText>
        </w:r>
        <w:r>
          <w:fldChar w:fldCharType="separate"/>
        </w:r>
        <w:r>
          <w:t>3</w:t>
        </w:r>
        <w:r>
          <w:fldChar w:fldCharType="end"/>
        </w:r>
      </w:hyperlink>
    </w:p>
    <w:p>
      <w:pPr>
        <w:pStyle w:val="TOC1"/>
        <w:tabs>
          <w:tab w:val="right" w:leader="dot" w:pos="8306"/>
        </w:tabs>
      </w:pPr>
      <w:hyperlink w:anchor="_Toc18594" w:history="1">
        <w:r>
          <w:rPr>
            <w:rFonts w:ascii="仿宋" w:eastAsia="仿宋" w:hAnsi="仿宋" w:cs="仿宋" w:hint="eastAsia"/>
            <w:lang w:eastAsia="zh-CN"/>
          </w:rPr>
          <w:t>一、经济影响分析</w:t>
        </w:r>
        <w:r>
          <w:tab/>
        </w:r>
        <w:r>
          <w:fldChar w:fldCharType="begin"/>
        </w:r>
        <w:r>
          <w:instrText xml:space="preserve"> PAGEREF _Toc18594 \h </w:instrText>
        </w:r>
        <w:r>
          <w:fldChar w:fldCharType="separate"/>
        </w:r>
        <w:r>
          <w:t>3</w:t>
        </w:r>
        <w:r>
          <w:fldChar w:fldCharType="end"/>
        </w:r>
      </w:hyperlink>
    </w:p>
    <w:p>
      <w:pPr>
        <w:pStyle w:val="TOC2"/>
        <w:tabs>
          <w:tab w:val="right" w:leader="dot" w:pos="8306"/>
        </w:tabs>
      </w:pPr>
      <w:hyperlink w:anchor="_Toc24233" w:history="1">
        <w:r>
          <w:rPr>
            <w:rFonts w:ascii="仿宋" w:eastAsia="仿宋" w:hAnsi="仿宋" w:cs="仿宋" w:hint="eastAsia"/>
            <w:lang w:eastAsia="zh-CN"/>
          </w:rPr>
          <w:t>(一)、经济费用效益或费用效果分析</w:t>
        </w:r>
        <w:r>
          <w:tab/>
        </w:r>
        <w:r>
          <w:fldChar w:fldCharType="begin"/>
        </w:r>
        <w:r>
          <w:instrText xml:space="preserve"> PAGEREF _Toc24233 \h </w:instrText>
        </w:r>
        <w:r>
          <w:fldChar w:fldCharType="separate"/>
        </w:r>
        <w:r>
          <w:t>3</w:t>
        </w:r>
        <w:r>
          <w:fldChar w:fldCharType="end"/>
        </w:r>
      </w:hyperlink>
    </w:p>
    <w:p>
      <w:pPr>
        <w:pStyle w:val="TOC2"/>
        <w:tabs>
          <w:tab w:val="right" w:leader="dot" w:pos="8306"/>
        </w:tabs>
      </w:pPr>
      <w:hyperlink w:anchor="_Toc25747" w:history="1">
        <w:r>
          <w:rPr>
            <w:rFonts w:ascii="仿宋" w:eastAsia="仿宋" w:hAnsi="仿宋" w:cs="仿宋" w:hint="eastAsia"/>
            <w:lang w:eastAsia="zh-CN"/>
          </w:rPr>
          <w:t>(二)、行业影响分析</w:t>
        </w:r>
        <w:r>
          <w:tab/>
        </w:r>
        <w:r>
          <w:fldChar w:fldCharType="begin"/>
        </w:r>
        <w:r>
          <w:instrText xml:space="preserve"> PAGEREF _Toc25747 \h </w:instrText>
        </w:r>
        <w:r>
          <w:fldChar w:fldCharType="separate"/>
        </w:r>
        <w:r>
          <w:t>6</w:t>
        </w:r>
        <w:r>
          <w:fldChar w:fldCharType="end"/>
        </w:r>
      </w:hyperlink>
    </w:p>
    <w:p>
      <w:pPr>
        <w:pStyle w:val="TOC2"/>
        <w:tabs>
          <w:tab w:val="right" w:leader="dot" w:pos="8306"/>
        </w:tabs>
      </w:pPr>
      <w:hyperlink w:anchor="_Toc30787" w:history="1">
        <w:r>
          <w:rPr>
            <w:rFonts w:ascii="仿宋" w:eastAsia="仿宋" w:hAnsi="仿宋" w:cs="仿宋" w:hint="eastAsia"/>
            <w:lang w:eastAsia="zh-CN"/>
          </w:rPr>
          <w:t>(三)、区域经济影响分析</w:t>
        </w:r>
        <w:r>
          <w:tab/>
        </w:r>
        <w:r>
          <w:fldChar w:fldCharType="begin"/>
        </w:r>
        <w:r>
          <w:instrText xml:space="preserve"> PAGEREF _Toc30787 \h </w:instrText>
        </w:r>
        <w:r>
          <w:fldChar w:fldCharType="separate"/>
        </w:r>
        <w:r>
          <w:t>7</w:t>
        </w:r>
        <w:r>
          <w:fldChar w:fldCharType="end"/>
        </w:r>
      </w:hyperlink>
    </w:p>
    <w:p>
      <w:pPr>
        <w:pStyle w:val="TOC2"/>
        <w:tabs>
          <w:tab w:val="right" w:leader="dot" w:pos="8306"/>
        </w:tabs>
      </w:pPr>
      <w:hyperlink w:anchor="_Toc5274" w:history="1">
        <w:r>
          <w:rPr>
            <w:rFonts w:ascii="仿宋" w:eastAsia="仿宋" w:hAnsi="仿宋" w:cs="仿宋" w:hint="eastAsia"/>
            <w:lang w:eastAsia="zh-CN"/>
          </w:rPr>
          <w:t>(四)、四宏观经济影响分析</w:t>
        </w:r>
        <w:r>
          <w:tab/>
        </w:r>
        <w:r>
          <w:fldChar w:fldCharType="begin"/>
        </w:r>
        <w:r>
          <w:instrText xml:space="preserve"> PAGEREF _Toc5274 \h </w:instrText>
        </w:r>
        <w:r>
          <w:fldChar w:fldCharType="separate"/>
        </w:r>
        <w:r>
          <w:t>8</w:t>
        </w:r>
        <w:r>
          <w:fldChar w:fldCharType="end"/>
        </w:r>
      </w:hyperlink>
    </w:p>
    <w:p>
      <w:pPr>
        <w:pStyle w:val="TOC1"/>
        <w:tabs>
          <w:tab w:val="right" w:leader="dot" w:pos="8306"/>
        </w:tabs>
      </w:pPr>
      <w:hyperlink w:anchor="_Toc8787" w:history="1">
        <w:r>
          <w:rPr>
            <w:rFonts w:ascii="仿宋" w:eastAsia="仿宋" w:hAnsi="仿宋" w:cs="仿宋" w:hint="eastAsia"/>
            <w:lang w:eastAsia="zh-CN"/>
          </w:rPr>
          <w:t>二、建设用地征地拆迁及移民安置分析</w:t>
        </w:r>
        <w:r>
          <w:tab/>
        </w:r>
        <w:r>
          <w:fldChar w:fldCharType="begin"/>
        </w:r>
        <w:r>
          <w:instrText xml:space="preserve"> PAGEREF _Toc8787 \h </w:instrText>
        </w:r>
        <w:r>
          <w:fldChar w:fldCharType="separate"/>
        </w:r>
        <w:r>
          <w:t>9</w:t>
        </w:r>
        <w:r>
          <w:fldChar w:fldCharType="end"/>
        </w:r>
      </w:hyperlink>
    </w:p>
    <w:p>
      <w:pPr>
        <w:pStyle w:val="TOC2"/>
        <w:tabs>
          <w:tab w:val="right" w:leader="dot" w:pos="8306"/>
        </w:tabs>
      </w:pPr>
      <w:hyperlink w:anchor="_Toc22043" w:history="1">
        <w:r>
          <w:rPr>
            <w:rFonts w:ascii="仿宋" w:eastAsia="仿宋" w:hAnsi="仿宋" w:cs="仿宋" w:hint="eastAsia"/>
            <w:lang w:eastAsia="zh-CN"/>
          </w:rPr>
          <w:t>(一)、锂一次电池项目选址及用地方案</w:t>
        </w:r>
        <w:r>
          <w:tab/>
        </w:r>
        <w:r>
          <w:fldChar w:fldCharType="begin"/>
        </w:r>
        <w:r>
          <w:instrText xml:space="preserve"> PAGEREF _Toc22043 \h </w:instrText>
        </w:r>
        <w:r>
          <w:fldChar w:fldCharType="separate"/>
        </w:r>
        <w:r>
          <w:t>9</w:t>
        </w:r>
        <w:r>
          <w:fldChar w:fldCharType="end"/>
        </w:r>
      </w:hyperlink>
    </w:p>
    <w:p>
      <w:pPr>
        <w:pStyle w:val="TOC2"/>
        <w:tabs>
          <w:tab w:val="right" w:leader="dot" w:pos="8306"/>
        </w:tabs>
      </w:pPr>
      <w:hyperlink w:anchor="_Toc21599" w:history="1">
        <w:r>
          <w:rPr>
            <w:rFonts w:ascii="仿宋" w:eastAsia="仿宋" w:hAnsi="仿宋" w:cs="仿宋" w:hint="eastAsia"/>
            <w:lang w:eastAsia="zh-CN"/>
          </w:rPr>
          <w:t>(二)、土地利用合理性分析</w:t>
        </w:r>
        <w:r>
          <w:tab/>
        </w:r>
        <w:r>
          <w:fldChar w:fldCharType="begin"/>
        </w:r>
        <w:r>
          <w:instrText xml:space="preserve"> PAGEREF _Toc21599 \h </w:instrText>
        </w:r>
        <w:r>
          <w:fldChar w:fldCharType="separate"/>
        </w:r>
        <w:r>
          <w:t>13</w:t>
        </w:r>
        <w:r>
          <w:fldChar w:fldCharType="end"/>
        </w:r>
      </w:hyperlink>
    </w:p>
    <w:p>
      <w:pPr>
        <w:pStyle w:val="TOC2"/>
        <w:tabs>
          <w:tab w:val="right" w:leader="dot" w:pos="8306"/>
        </w:tabs>
      </w:pPr>
      <w:hyperlink w:anchor="_Toc15215" w:history="1">
        <w:r>
          <w:rPr>
            <w:rFonts w:ascii="仿宋" w:eastAsia="仿宋" w:hAnsi="仿宋" w:cs="仿宋" w:hint="eastAsia"/>
            <w:lang w:eastAsia="zh-CN"/>
          </w:rPr>
          <w:t>(三)、征地拆迁和移民安置规划方案</w:t>
        </w:r>
        <w:r>
          <w:tab/>
        </w:r>
        <w:r>
          <w:fldChar w:fldCharType="begin"/>
        </w:r>
        <w:r>
          <w:instrText xml:space="preserve"> PAGEREF _Toc15215 \h </w:instrText>
        </w:r>
        <w:r>
          <w:fldChar w:fldCharType="separate"/>
        </w:r>
        <w:r>
          <w:t>15</w:t>
        </w:r>
        <w:r>
          <w:fldChar w:fldCharType="end"/>
        </w:r>
      </w:hyperlink>
    </w:p>
    <w:p>
      <w:pPr>
        <w:pStyle w:val="TOC1"/>
        <w:tabs>
          <w:tab w:val="right" w:leader="dot" w:pos="8306"/>
        </w:tabs>
      </w:pPr>
      <w:hyperlink w:anchor="_Toc5273" w:history="1">
        <w:r>
          <w:rPr>
            <w:rFonts w:ascii="仿宋" w:eastAsia="仿宋" w:hAnsi="仿宋" w:cs="仿宋" w:hint="eastAsia"/>
            <w:lang w:eastAsia="zh-CN"/>
          </w:rPr>
          <w:t>三、锂一次电池项目概论</w:t>
        </w:r>
        <w:r>
          <w:tab/>
        </w:r>
        <w:r>
          <w:fldChar w:fldCharType="begin"/>
        </w:r>
        <w:r>
          <w:instrText xml:space="preserve"> PAGEREF _Toc5273 \h </w:instrText>
        </w:r>
        <w:r>
          <w:fldChar w:fldCharType="separate"/>
        </w:r>
        <w:r>
          <w:t>16</w:t>
        </w:r>
        <w:r>
          <w:fldChar w:fldCharType="end"/>
        </w:r>
      </w:hyperlink>
    </w:p>
    <w:p>
      <w:pPr>
        <w:pStyle w:val="TOC2"/>
        <w:tabs>
          <w:tab w:val="right" w:leader="dot" w:pos="8306"/>
        </w:tabs>
      </w:pPr>
      <w:hyperlink w:anchor="_Toc569" w:history="1">
        <w:r>
          <w:rPr>
            <w:rFonts w:ascii="仿宋" w:eastAsia="仿宋" w:hAnsi="仿宋" w:cs="仿宋" w:hint="eastAsia"/>
            <w:lang w:eastAsia="zh-CN"/>
          </w:rPr>
          <w:t>(一)、锂一次电池项目申报单位概况</w:t>
        </w:r>
        <w:r>
          <w:tab/>
        </w:r>
        <w:r>
          <w:fldChar w:fldCharType="begin"/>
        </w:r>
        <w:r>
          <w:instrText xml:space="preserve"> PAGEREF _Toc569 \h </w:instrText>
        </w:r>
        <w:r>
          <w:fldChar w:fldCharType="separate"/>
        </w:r>
        <w:r>
          <w:t>16</w:t>
        </w:r>
        <w:r>
          <w:fldChar w:fldCharType="end"/>
        </w:r>
      </w:hyperlink>
    </w:p>
    <w:p>
      <w:pPr>
        <w:pStyle w:val="TOC2"/>
        <w:tabs>
          <w:tab w:val="right" w:leader="dot" w:pos="8306"/>
        </w:tabs>
      </w:pPr>
      <w:hyperlink w:anchor="_Toc8559" w:history="1">
        <w:r>
          <w:rPr>
            <w:rFonts w:ascii="仿宋" w:eastAsia="仿宋" w:hAnsi="仿宋" w:cs="仿宋" w:hint="eastAsia"/>
            <w:lang w:eastAsia="zh-CN"/>
          </w:rPr>
          <w:t>(二)、锂一次电池项目概况</w:t>
        </w:r>
        <w:r>
          <w:tab/>
        </w:r>
        <w:r>
          <w:fldChar w:fldCharType="begin"/>
        </w:r>
        <w:r>
          <w:instrText xml:space="preserve"> PAGEREF _Toc8559 \h </w:instrText>
        </w:r>
        <w:r>
          <w:fldChar w:fldCharType="separate"/>
        </w:r>
        <w:r>
          <w:t>18</w:t>
        </w:r>
        <w:r>
          <w:fldChar w:fldCharType="end"/>
        </w:r>
      </w:hyperlink>
    </w:p>
    <w:p>
      <w:pPr>
        <w:pStyle w:val="TOC1"/>
        <w:tabs>
          <w:tab w:val="right" w:leader="dot" w:pos="8306"/>
        </w:tabs>
      </w:pPr>
      <w:hyperlink w:anchor="_Toc20796" w:history="1">
        <w:r>
          <w:rPr>
            <w:rFonts w:ascii="仿宋" w:eastAsia="仿宋" w:hAnsi="仿宋" w:cs="仿宋" w:hint="eastAsia"/>
            <w:lang w:eastAsia="zh-CN"/>
          </w:rPr>
          <w:t>四、环境和生态影响分析</w:t>
        </w:r>
        <w:r>
          <w:tab/>
        </w:r>
        <w:r>
          <w:fldChar w:fldCharType="begin"/>
        </w:r>
        <w:r>
          <w:instrText xml:space="preserve"> PAGEREF _Toc20796 \h </w:instrText>
        </w:r>
        <w:r>
          <w:fldChar w:fldCharType="separate"/>
        </w:r>
        <w:r>
          <w:t>21</w:t>
        </w:r>
        <w:r>
          <w:fldChar w:fldCharType="end"/>
        </w:r>
      </w:hyperlink>
    </w:p>
    <w:p>
      <w:pPr>
        <w:pStyle w:val="TOC2"/>
        <w:tabs>
          <w:tab w:val="right" w:leader="dot" w:pos="8306"/>
        </w:tabs>
      </w:pPr>
      <w:hyperlink w:anchor="_Toc2170" w:history="1">
        <w:r>
          <w:rPr>
            <w:rFonts w:ascii="仿宋" w:eastAsia="仿宋" w:hAnsi="仿宋" w:cs="仿宋" w:hint="eastAsia"/>
            <w:lang w:eastAsia="zh-CN"/>
          </w:rPr>
          <w:t>(一)、环境和生态现状</w:t>
        </w:r>
        <w:r>
          <w:tab/>
        </w:r>
        <w:r>
          <w:fldChar w:fldCharType="begin"/>
        </w:r>
        <w:r>
          <w:instrText xml:space="preserve"> PAGEREF _Toc2170 \h </w:instrText>
        </w:r>
        <w:r>
          <w:fldChar w:fldCharType="separate"/>
        </w:r>
        <w:r>
          <w:t>21</w:t>
        </w:r>
        <w:r>
          <w:fldChar w:fldCharType="end"/>
        </w:r>
      </w:hyperlink>
    </w:p>
    <w:p>
      <w:pPr>
        <w:pStyle w:val="TOC2"/>
        <w:tabs>
          <w:tab w:val="right" w:leader="dot" w:pos="8306"/>
        </w:tabs>
      </w:pPr>
      <w:hyperlink w:anchor="_Toc518" w:history="1">
        <w:r>
          <w:rPr>
            <w:rFonts w:ascii="仿宋" w:eastAsia="仿宋" w:hAnsi="仿宋" w:cs="仿宋" w:hint="eastAsia"/>
            <w:lang w:eastAsia="zh-CN"/>
          </w:rPr>
          <w:t>(二)、生态环境影响分析</w:t>
        </w:r>
        <w:r>
          <w:tab/>
        </w:r>
        <w:r>
          <w:fldChar w:fldCharType="begin"/>
        </w:r>
        <w:r>
          <w:instrText xml:space="preserve"> PAGEREF _Toc518 \h </w:instrText>
        </w:r>
        <w:r>
          <w:fldChar w:fldCharType="separate"/>
        </w:r>
        <w:r>
          <w:t>22</w:t>
        </w:r>
        <w:r>
          <w:fldChar w:fldCharType="end"/>
        </w:r>
      </w:hyperlink>
    </w:p>
    <w:p>
      <w:pPr>
        <w:pStyle w:val="TOC2"/>
        <w:tabs>
          <w:tab w:val="right" w:leader="dot" w:pos="8306"/>
        </w:tabs>
      </w:pPr>
      <w:hyperlink w:anchor="_Toc7676" w:history="1">
        <w:r>
          <w:rPr>
            <w:rFonts w:ascii="仿宋" w:eastAsia="仿宋" w:hAnsi="仿宋" w:cs="仿宋" w:hint="eastAsia"/>
            <w:lang w:eastAsia="zh-CN"/>
          </w:rPr>
          <w:t>(三)、生态环境保护措施</w:t>
        </w:r>
        <w:r>
          <w:tab/>
        </w:r>
        <w:r>
          <w:fldChar w:fldCharType="begin"/>
        </w:r>
        <w:r>
          <w:instrText xml:space="preserve"> PAGEREF _Toc7676 \h </w:instrText>
        </w:r>
        <w:r>
          <w:fldChar w:fldCharType="separate"/>
        </w:r>
        <w:r>
          <w:t>23</w:t>
        </w:r>
        <w:r>
          <w:fldChar w:fldCharType="end"/>
        </w:r>
      </w:hyperlink>
    </w:p>
    <w:p>
      <w:pPr>
        <w:pStyle w:val="TOC2"/>
        <w:tabs>
          <w:tab w:val="right" w:leader="dot" w:pos="8306"/>
        </w:tabs>
      </w:pPr>
      <w:hyperlink w:anchor="_Toc15609" w:history="1">
        <w:r>
          <w:rPr>
            <w:rFonts w:ascii="仿宋" w:eastAsia="仿宋" w:hAnsi="仿宋" w:cs="仿宋" w:hint="eastAsia"/>
            <w:lang w:eastAsia="zh-CN"/>
          </w:rPr>
          <w:t>(四)、四地质灾害影响分析</w:t>
        </w:r>
        <w:r>
          <w:tab/>
        </w:r>
        <w:r>
          <w:fldChar w:fldCharType="begin"/>
        </w:r>
        <w:r>
          <w:instrText xml:space="preserve"> PAGEREF _Toc15609 \h </w:instrText>
        </w:r>
        <w:r>
          <w:fldChar w:fldCharType="separate"/>
        </w:r>
        <w:r>
          <w:t>25</w:t>
        </w:r>
        <w:r>
          <w:fldChar w:fldCharType="end"/>
        </w:r>
      </w:hyperlink>
    </w:p>
    <w:p>
      <w:pPr>
        <w:pStyle w:val="TOC2"/>
        <w:tabs>
          <w:tab w:val="right" w:leader="dot" w:pos="8306"/>
        </w:tabs>
      </w:pPr>
      <w:hyperlink w:anchor="_Toc8534" w:history="1">
        <w:r>
          <w:rPr>
            <w:rFonts w:ascii="仿宋" w:eastAsia="仿宋" w:hAnsi="仿宋" w:cs="仿宋" w:hint="eastAsia"/>
            <w:lang w:eastAsia="zh-CN"/>
          </w:rPr>
          <w:t>(五)、五特殊环境影响</w:t>
        </w:r>
        <w:r>
          <w:tab/>
        </w:r>
        <w:r>
          <w:fldChar w:fldCharType="begin"/>
        </w:r>
        <w:r>
          <w:instrText xml:space="preserve"> PAGEREF _Toc8534 \h </w:instrText>
        </w:r>
        <w:r>
          <w:fldChar w:fldCharType="separate"/>
        </w:r>
        <w:r>
          <w:t>26</w:t>
        </w:r>
        <w:r>
          <w:fldChar w:fldCharType="end"/>
        </w:r>
      </w:hyperlink>
    </w:p>
    <w:p>
      <w:pPr>
        <w:pStyle w:val="TOC1"/>
        <w:tabs>
          <w:tab w:val="right" w:leader="dot" w:pos="8306"/>
        </w:tabs>
      </w:pPr>
      <w:hyperlink w:anchor="_Toc8811" w:history="1">
        <w:r>
          <w:rPr>
            <w:rFonts w:ascii="仿宋" w:eastAsia="仿宋" w:hAnsi="仿宋" w:cs="仿宋" w:hint="eastAsia"/>
            <w:lang w:eastAsia="zh-CN"/>
          </w:rPr>
          <w:t>五、发展规划</w:t>
        </w:r>
        <w:r>
          <w:tab/>
        </w:r>
        <w:r>
          <w:fldChar w:fldCharType="begin"/>
        </w:r>
        <w:r>
          <w:instrText xml:space="preserve"> PAGEREF _Toc8811 \h </w:instrText>
        </w:r>
        <w:r>
          <w:fldChar w:fldCharType="separate"/>
        </w:r>
        <w:r>
          <w:t>27</w:t>
        </w:r>
        <w:r>
          <w:fldChar w:fldCharType="end"/>
        </w:r>
      </w:hyperlink>
    </w:p>
    <w:p>
      <w:pPr>
        <w:pStyle w:val="TOC2"/>
        <w:tabs>
          <w:tab w:val="right" w:leader="dot" w:pos="8306"/>
        </w:tabs>
      </w:pPr>
      <w:hyperlink w:anchor="_Toc32282" w:history="1">
        <w:r>
          <w:rPr>
            <w:rFonts w:ascii="仿宋" w:eastAsia="仿宋" w:hAnsi="仿宋" w:cs="仿宋" w:hint="eastAsia"/>
            <w:lang w:eastAsia="zh-CN"/>
          </w:rPr>
          <w:t>(一)、远景与战略</w:t>
        </w:r>
        <w:r>
          <w:tab/>
        </w:r>
        <w:r>
          <w:fldChar w:fldCharType="begin"/>
        </w:r>
        <w:r>
          <w:instrText xml:space="preserve"> PAGEREF _Toc32282 \h </w:instrText>
        </w:r>
        <w:r>
          <w:fldChar w:fldCharType="separate"/>
        </w:r>
        <w:r>
          <w:t>27</w:t>
        </w:r>
        <w:r>
          <w:fldChar w:fldCharType="end"/>
        </w:r>
      </w:hyperlink>
    </w:p>
    <w:p>
      <w:pPr>
        <w:pStyle w:val="TOC2"/>
        <w:tabs>
          <w:tab w:val="right" w:leader="dot" w:pos="8306"/>
        </w:tabs>
      </w:pPr>
      <w:hyperlink w:anchor="_Toc20981" w:history="1">
        <w:r>
          <w:rPr>
            <w:rFonts w:ascii="仿宋" w:eastAsia="仿宋" w:hAnsi="仿宋" w:cs="仿宋" w:hint="eastAsia"/>
            <w:lang w:eastAsia="zh-CN"/>
          </w:rPr>
          <w:t>(二)、五年发展目标规划</w:t>
        </w:r>
        <w:r>
          <w:tab/>
        </w:r>
        <w:r>
          <w:fldChar w:fldCharType="begin"/>
        </w:r>
        <w:r>
          <w:instrText xml:space="preserve"> PAGEREF _Toc20981 \h </w:instrText>
        </w:r>
        <w:r>
          <w:fldChar w:fldCharType="separate"/>
        </w:r>
        <w:r>
          <w:t>28</w:t>
        </w:r>
        <w:r>
          <w:fldChar w:fldCharType="end"/>
        </w:r>
      </w:hyperlink>
    </w:p>
    <w:p>
      <w:pPr>
        <w:pStyle w:val="TOC2"/>
        <w:tabs>
          <w:tab w:val="right" w:leader="dot" w:pos="8306"/>
        </w:tabs>
      </w:pPr>
      <w:hyperlink w:anchor="_Toc22172" w:history="1">
        <w:r>
          <w:rPr>
            <w:rFonts w:ascii="仿宋" w:eastAsia="仿宋" w:hAnsi="仿宋" w:cs="仿宋" w:hint="eastAsia"/>
            <w:lang w:eastAsia="zh-CN"/>
          </w:rPr>
          <w:t>(三)、计划与实施</w:t>
        </w:r>
        <w:r>
          <w:tab/>
        </w:r>
        <w:r>
          <w:fldChar w:fldCharType="begin"/>
        </w:r>
        <w:r>
          <w:instrText xml:space="preserve"> PAGEREF _Toc22172 \h </w:instrText>
        </w:r>
        <w:r>
          <w:fldChar w:fldCharType="separate"/>
        </w:r>
        <w:r>
          <w:t>31</w:t>
        </w:r>
        <w:r>
          <w:fldChar w:fldCharType="end"/>
        </w:r>
      </w:hyperlink>
    </w:p>
    <w:p>
      <w:pPr>
        <w:pStyle w:val="TOC1"/>
        <w:tabs>
          <w:tab w:val="right" w:leader="dot" w:pos="8306"/>
        </w:tabs>
      </w:pPr>
      <w:hyperlink w:anchor="_Toc26932" w:history="1">
        <w:r>
          <w:rPr>
            <w:rFonts w:ascii="仿宋" w:eastAsia="仿宋" w:hAnsi="仿宋" w:cs="仿宋" w:hint="eastAsia"/>
            <w:lang w:eastAsia="zh-CN"/>
          </w:rPr>
          <w:t>六、四经营所依赖的核心资源</w:t>
        </w:r>
        <w:r>
          <w:tab/>
        </w:r>
        <w:r>
          <w:fldChar w:fldCharType="begin"/>
        </w:r>
        <w:r>
          <w:instrText xml:space="preserve"> PAGEREF _Toc26932 \h </w:instrText>
        </w:r>
        <w:r>
          <w:fldChar w:fldCharType="separate"/>
        </w:r>
        <w:r>
          <w:t>33</w:t>
        </w:r>
        <w:r>
          <w:fldChar w:fldCharType="end"/>
        </w:r>
      </w:hyperlink>
    </w:p>
    <w:p>
      <w:pPr>
        <w:pStyle w:val="TOC2"/>
        <w:tabs>
          <w:tab w:val="right" w:leader="dot" w:pos="8306"/>
        </w:tabs>
      </w:pPr>
      <w:hyperlink w:anchor="_Toc11318" w:history="1">
        <w:r>
          <w:rPr>
            <w:rFonts w:ascii="仿宋" w:eastAsia="仿宋" w:hAnsi="仿宋" w:cs="仿宋" w:hint="eastAsia"/>
            <w:lang w:eastAsia="zh-CN"/>
          </w:rPr>
          <w:t>(一)、管理团队</w:t>
        </w:r>
        <w:r>
          <w:tab/>
        </w:r>
        <w:r>
          <w:fldChar w:fldCharType="begin"/>
        </w:r>
        <w:r>
          <w:instrText xml:space="preserve"> PAGEREF _Toc11318 \h </w:instrText>
        </w:r>
        <w:r>
          <w:fldChar w:fldCharType="separate"/>
        </w:r>
        <w:r>
          <w:t>33</w:t>
        </w:r>
        <w:r>
          <w:fldChar w:fldCharType="end"/>
        </w:r>
      </w:hyperlink>
    </w:p>
    <w:p>
      <w:pPr>
        <w:pStyle w:val="TOC2"/>
        <w:tabs>
          <w:tab w:val="right" w:leader="dot" w:pos="8306"/>
        </w:tabs>
      </w:pPr>
      <w:hyperlink w:anchor="_Toc7552" w:history="1">
        <w:r>
          <w:rPr>
            <w:rFonts w:ascii="仿宋" w:eastAsia="仿宋" w:hAnsi="仿宋" w:cs="仿宋" w:hint="eastAsia"/>
            <w:lang w:eastAsia="zh-CN"/>
          </w:rPr>
          <w:t>(二)、主要固定资产</w:t>
        </w:r>
        <w:r>
          <w:tab/>
        </w:r>
        <w:r>
          <w:fldChar w:fldCharType="begin"/>
        </w:r>
        <w:r>
          <w:instrText xml:space="preserve"> PAGEREF _Toc7552 \h </w:instrText>
        </w:r>
        <w:r>
          <w:fldChar w:fldCharType="separate"/>
        </w:r>
        <w:r>
          <w:t>34</w:t>
        </w:r>
        <w:r>
          <w:fldChar w:fldCharType="end"/>
        </w:r>
      </w:hyperlink>
    </w:p>
    <w:p>
      <w:pPr>
        <w:pStyle w:val="TOC2"/>
        <w:tabs>
          <w:tab w:val="right" w:leader="dot" w:pos="8306"/>
        </w:tabs>
      </w:pPr>
      <w:hyperlink w:anchor="_Toc23202" w:history="1">
        <w:r>
          <w:rPr>
            <w:rFonts w:ascii="仿宋" w:eastAsia="仿宋" w:hAnsi="仿宋" w:cs="仿宋" w:hint="eastAsia"/>
            <w:lang w:eastAsia="zh-CN"/>
          </w:rPr>
          <w:t>(三)、企业荣誉</w:t>
        </w:r>
        <w:r>
          <w:tab/>
        </w:r>
        <w:r>
          <w:fldChar w:fldCharType="begin"/>
        </w:r>
        <w:r>
          <w:instrText xml:space="preserve"> PAGEREF _Toc23202 \h </w:instrText>
        </w:r>
        <w:r>
          <w:fldChar w:fldCharType="separate"/>
        </w:r>
        <w:r>
          <w:t>34</w:t>
        </w:r>
        <w:r>
          <w:fldChar w:fldCharType="end"/>
        </w:r>
      </w:hyperlink>
    </w:p>
    <w:p>
      <w:pPr>
        <w:pStyle w:val="TOC2"/>
        <w:tabs>
          <w:tab w:val="right" w:leader="dot" w:pos="8306"/>
        </w:tabs>
      </w:pPr>
      <w:hyperlink w:anchor="_Toc28774" w:history="1">
        <w:r>
          <w:rPr>
            <w:rFonts w:ascii="仿宋" w:eastAsia="仿宋" w:hAnsi="仿宋" w:cs="仿宋" w:hint="eastAsia"/>
            <w:lang w:eastAsia="zh-CN"/>
          </w:rPr>
          <w:t>(四)、股份公司组织机构主要职能部门情况</w:t>
        </w:r>
        <w:r>
          <w:tab/>
        </w:r>
        <w:r>
          <w:fldChar w:fldCharType="begin"/>
        </w:r>
        <w:r>
          <w:instrText xml:space="preserve"> PAGEREF _Toc28774 \h </w:instrText>
        </w:r>
        <w:r>
          <w:fldChar w:fldCharType="separate"/>
        </w:r>
        <w:r>
          <w:t>35</w:t>
        </w:r>
        <w:r>
          <w:fldChar w:fldCharType="end"/>
        </w:r>
      </w:hyperlink>
    </w:p>
    <w:p>
      <w:pPr>
        <w:pStyle w:val="TOC2"/>
        <w:tabs>
          <w:tab w:val="right" w:leader="dot" w:pos="8306"/>
        </w:tabs>
      </w:pPr>
      <w:hyperlink w:anchor="_Toc1806" w:history="1">
        <w:r>
          <w:rPr>
            <w:rFonts w:ascii="仿宋" w:eastAsia="仿宋" w:hAnsi="仿宋" w:cs="仿宋" w:hint="eastAsia"/>
            <w:lang w:eastAsia="zh-CN"/>
          </w:rPr>
          <w:t>(五)、公司经营理念</w:t>
        </w:r>
        <w:r>
          <w:tab/>
        </w:r>
        <w:r>
          <w:fldChar w:fldCharType="begin"/>
        </w:r>
        <w:r>
          <w:instrText xml:space="preserve"> PAGEREF _Toc1806 \h </w:instrText>
        </w:r>
        <w:r>
          <w:fldChar w:fldCharType="separate"/>
        </w:r>
        <w:r>
          <w:t>36</w:t>
        </w:r>
        <w:r>
          <w:fldChar w:fldCharType="end"/>
        </w:r>
      </w:hyperlink>
    </w:p>
    <w:p>
      <w:pPr>
        <w:pStyle w:val="TOC1"/>
        <w:tabs>
          <w:tab w:val="right" w:leader="dot" w:pos="8306"/>
        </w:tabs>
      </w:pPr>
      <w:hyperlink w:anchor="_Toc15592" w:history="1">
        <w:r>
          <w:rPr>
            <w:rFonts w:ascii="仿宋" w:eastAsia="仿宋" w:hAnsi="仿宋" w:cs="仿宋" w:hint="eastAsia"/>
            <w:lang w:eastAsia="zh-CN"/>
          </w:rPr>
          <w:t>七、风险及退出方式</w:t>
        </w:r>
        <w:r>
          <w:tab/>
        </w:r>
        <w:r>
          <w:fldChar w:fldCharType="begin"/>
        </w:r>
        <w:r>
          <w:instrText xml:space="preserve"> PAGEREF _Toc15592 \h </w:instrText>
        </w:r>
        <w:r>
          <w:fldChar w:fldCharType="separate"/>
        </w:r>
        <w:r>
          <w:t>36</w:t>
        </w:r>
        <w:r>
          <w:fldChar w:fldCharType="end"/>
        </w:r>
      </w:hyperlink>
    </w:p>
    <w:p>
      <w:pPr>
        <w:pStyle w:val="TOC2"/>
        <w:tabs>
          <w:tab w:val="right" w:leader="dot" w:pos="8306"/>
        </w:tabs>
      </w:pPr>
      <w:hyperlink w:anchor="_Toc26836" w:history="1">
        <w:r>
          <w:rPr>
            <w:rFonts w:ascii="仿宋" w:eastAsia="仿宋" w:hAnsi="仿宋" w:cs="仿宋" w:hint="eastAsia"/>
            <w:lang w:eastAsia="zh-CN"/>
          </w:rPr>
          <w:t>(一)、风险分析</w:t>
        </w:r>
        <w:r>
          <w:tab/>
        </w:r>
        <w:r>
          <w:fldChar w:fldCharType="begin"/>
        </w:r>
        <w:r>
          <w:instrText xml:space="preserve"> PAGEREF _Toc26836 \h </w:instrText>
        </w:r>
        <w:r>
          <w:fldChar w:fldCharType="separate"/>
        </w:r>
        <w:r>
          <w:t>36</w:t>
        </w:r>
        <w:r>
          <w:fldChar w:fldCharType="end"/>
        </w:r>
      </w:hyperlink>
    </w:p>
    <w:p>
      <w:pPr>
        <w:pStyle w:val="TOC2"/>
        <w:tabs>
          <w:tab w:val="right" w:leader="dot" w:pos="8306"/>
        </w:tabs>
      </w:pPr>
      <w:hyperlink w:anchor="_Toc3027" w:history="1">
        <w:r>
          <w:rPr>
            <w:rFonts w:ascii="仿宋" w:eastAsia="仿宋" w:hAnsi="仿宋" w:cs="仿宋" w:hint="eastAsia"/>
            <w:lang w:eastAsia="zh-CN"/>
          </w:rPr>
          <w:t>(二)、退出方式</w:t>
        </w:r>
        <w:r>
          <w:tab/>
        </w:r>
        <w:r>
          <w:fldChar w:fldCharType="begin"/>
        </w:r>
        <w:r>
          <w:instrText xml:space="preserve"> PAGEREF _Toc3027 \h </w:instrText>
        </w:r>
        <w:r>
          <w:fldChar w:fldCharType="separate"/>
        </w:r>
        <w:r>
          <w:t>37</w:t>
        </w:r>
        <w:r>
          <w:fldChar w:fldCharType="end"/>
        </w:r>
      </w:hyperlink>
    </w:p>
    <w:p>
      <w:pPr>
        <w:pStyle w:val="TOC1"/>
        <w:tabs>
          <w:tab w:val="right" w:leader="dot" w:pos="8306"/>
        </w:tabs>
      </w:pPr>
      <w:hyperlink w:anchor="_Toc16641" w:history="1">
        <w:r>
          <w:rPr>
            <w:rFonts w:ascii="仿宋" w:eastAsia="仿宋" w:hAnsi="仿宋" w:cs="仿宋" w:hint="eastAsia"/>
            <w:lang w:eastAsia="zh-CN"/>
          </w:rPr>
          <w:t>八、融资及使用计划</w:t>
        </w:r>
        <w:r>
          <w:tab/>
        </w:r>
        <w:r>
          <w:fldChar w:fldCharType="begin"/>
        </w:r>
        <w:r>
          <w:instrText xml:space="preserve"> PAGEREF _Toc16641 \h </w:instrText>
        </w:r>
        <w:r>
          <w:fldChar w:fldCharType="separate"/>
        </w:r>
        <w:r>
          <w:t>38</w:t>
        </w:r>
        <w:r>
          <w:fldChar w:fldCharType="end"/>
        </w:r>
      </w:hyperlink>
    </w:p>
    <w:p>
      <w:pPr>
        <w:pStyle w:val="TOC2"/>
        <w:tabs>
          <w:tab w:val="right" w:leader="dot" w:pos="8306"/>
        </w:tabs>
      </w:pPr>
      <w:hyperlink w:anchor="_Toc20392" w:history="1">
        <w:r>
          <w:rPr>
            <w:rFonts w:ascii="仿宋" w:eastAsia="仿宋" w:hAnsi="仿宋" w:cs="仿宋" w:hint="eastAsia"/>
            <w:lang w:eastAsia="zh-CN"/>
          </w:rPr>
          <w:t>(一)、融资说明</w:t>
        </w:r>
        <w:r>
          <w:tab/>
        </w:r>
        <w:r>
          <w:fldChar w:fldCharType="begin"/>
        </w:r>
        <w:r>
          <w:instrText xml:space="preserve"> PAGEREF _Toc20392 \h </w:instrText>
        </w:r>
        <w:r>
          <w:fldChar w:fldCharType="separate"/>
        </w:r>
        <w:r>
          <w:t>38</w:t>
        </w:r>
        <w:r>
          <w:fldChar w:fldCharType="end"/>
        </w:r>
      </w:hyperlink>
    </w:p>
    <w:p>
      <w:pPr>
        <w:pStyle w:val="TOC2"/>
        <w:tabs>
          <w:tab w:val="right" w:leader="dot" w:pos="8306"/>
        </w:tabs>
      </w:pPr>
      <w:hyperlink w:anchor="_Toc16145" w:history="1">
        <w:r>
          <w:rPr>
            <w:rFonts w:ascii="仿宋" w:eastAsia="仿宋" w:hAnsi="仿宋" w:cs="仿宋" w:hint="eastAsia"/>
            <w:lang w:eastAsia="zh-CN"/>
          </w:rPr>
          <w:t>(二)、资金使用计划</w:t>
        </w:r>
        <w:r>
          <w:tab/>
        </w:r>
        <w:r>
          <w:fldChar w:fldCharType="begin"/>
        </w:r>
        <w:r>
          <w:instrText xml:space="preserve"> PAGEREF _Toc16145 \h </w:instrText>
        </w:r>
        <w:r>
          <w:fldChar w:fldCharType="separate"/>
        </w:r>
        <w:r>
          <w:t>39</w:t>
        </w:r>
        <w:r>
          <w:fldChar w:fldCharType="end"/>
        </w:r>
      </w:hyperlink>
    </w:p>
    <w:p>
      <w:pPr>
        <w:pStyle w:val="TOC1"/>
        <w:tabs>
          <w:tab w:val="right" w:leader="dot" w:pos="8306"/>
        </w:tabs>
      </w:pPr>
      <w:hyperlink w:anchor="_Toc27883" w:history="1">
        <w:r>
          <w:rPr>
            <w:rFonts w:ascii="仿宋" w:eastAsia="仿宋" w:hAnsi="仿宋" w:cs="仿宋" w:hint="eastAsia"/>
            <w:lang w:eastAsia="zh-CN"/>
          </w:rPr>
          <w:t>九、法律与合规事务</w:t>
        </w:r>
        <w:r>
          <w:tab/>
        </w:r>
        <w:r>
          <w:fldChar w:fldCharType="begin"/>
        </w:r>
        <w:r>
          <w:instrText xml:space="preserve"> PAGEREF _Toc27883 \h </w:instrText>
        </w:r>
        <w:r>
          <w:fldChar w:fldCharType="separate"/>
        </w:r>
        <w:r>
          <w:t>41</w:t>
        </w:r>
        <w:r>
          <w:fldChar w:fldCharType="end"/>
        </w:r>
      </w:hyperlink>
    </w:p>
    <w:p>
      <w:pPr>
        <w:pStyle w:val="TOC2"/>
        <w:tabs>
          <w:tab w:val="right" w:leader="dot" w:pos="8306"/>
        </w:tabs>
      </w:pPr>
      <w:hyperlink w:anchor="_Toc17545" w:history="1">
        <w:r>
          <w:rPr>
            <w:rFonts w:ascii="仿宋" w:eastAsia="仿宋" w:hAnsi="仿宋" w:cs="仿宋" w:hint="eastAsia"/>
            <w:lang w:eastAsia="zh-CN"/>
          </w:rPr>
          <w:t>(一)、法律合规体系</w:t>
        </w:r>
        <w:r>
          <w:tab/>
        </w:r>
        <w:r>
          <w:fldChar w:fldCharType="begin"/>
        </w:r>
        <w:r>
          <w:instrText xml:space="preserve"> PAGEREF _Toc17545 \h </w:instrText>
        </w:r>
        <w:r>
          <w:fldChar w:fldCharType="separate"/>
        </w:r>
        <w:r>
          <w:t>41</w:t>
        </w:r>
        <w:r>
          <w:fldChar w:fldCharType="end"/>
        </w:r>
      </w:hyperlink>
    </w:p>
    <w:p>
      <w:pPr>
        <w:pStyle w:val="TOC2"/>
        <w:tabs>
          <w:tab w:val="right" w:leader="dot" w:pos="8306"/>
        </w:tabs>
      </w:pPr>
      <w:hyperlink w:anchor="_Toc23003" w:history="1">
        <w:r>
          <w:rPr>
            <w:rFonts w:ascii="仿宋" w:eastAsia="仿宋" w:hAnsi="仿宋" w:cs="仿宋" w:hint="eastAsia"/>
            <w:lang w:eastAsia="zh-CN"/>
          </w:rPr>
          <w:t>(二)、知识产权保护</w:t>
        </w:r>
        <w:r>
          <w:tab/>
        </w:r>
        <w:r>
          <w:fldChar w:fldCharType="begin"/>
        </w:r>
        <w:r>
          <w:instrText xml:space="preserve"> PAGEREF _Toc23003 \h </w:instrText>
        </w:r>
        <w:r>
          <w:fldChar w:fldCharType="separate"/>
        </w:r>
        <w:r>
          <w:t>42</w:t>
        </w:r>
        <w:r>
          <w:fldChar w:fldCharType="end"/>
        </w:r>
      </w:hyperlink>
    </w:p>
    <w:p>
      <w:pPr>
        <w:pStyle w:val="TOC2"/>
        <w:tabs>
          <w:tab w:val="right" w:leader="dot" w:pos="8306"/>
        </w:tabs>
      </w:pPr>
      <w:hyperlink w:anchor="_Toc18002" w:history="1">
        <w:r>
          <w:rPr>
            <w:rFonts w:ascii="仿宋" w:eastAsia="仿宋" w:hAnsi="仿宋" w:cs="仿宋" w:hint="eastAsia"/>
            <w:lang w:eastAsia="zh-CN"/>
          </w:rPr>
          <w:t>(三)、争议解决与法律事务</w:t>
        </w:r>
        <w:r>
          <w:tab/>
        </w:r>
        <w:r>
          <w:fldChar w:fldCharType="begin"/>
        </w:r>
        <w:r>
          <w:instrText xml:space="preserve"> PAGEREF _Toc18002 \h </w:instrText>
        </w:r>
        <w:r>
          <w:fldChar w:fldCharType="separate"/>
        </w:r>
        <w:r>
          <w:t>44</w:t>
        </w:r>
        <w:r>
          <w:fldChar w:fldCharType="end"/>
        </w:r>
      </w:hyperlink>
    </w:p>
    <w:p>
      <w:pPr>
        <w:pStyle w:val="TOC1"/>
        <w:tabs>
          <w:tab w:val="right" w:leader="dot" w:pos="8306"/>
        </w:tabs>
      </w:pPr>
      <w:hyperlink w:anchor="_Toc14549" w:history="1">
        <w:r>
          <w:rPr>
            <w:rFonts w:ascii="仿宋" w:eastAsia="仿宋" w:hAnsi="仿宋" w:cs="仿宋" w:hint="eastAsia"/>
            <w:lang w:eastAsia="zh-CN"/>
          </w:rPr>
          <w:t>十、技术支持与维护</w:t>
        </w:r>
        <w:r>
          <w:tab/>
        </w:r>
        <w:r>
          <w:fldChar w:fldCharType="begin"/>
        </w:r>
        <w:r>
          <w:instrText xml:space="preserve"> PAGEREF _Toc14549 \h </w:instrText>
        </w:r>
        <w:r>
          <w:fldChar w:fldCharType="separate"/>
        </w:r>
        <w:r>
          <w:t>47</w:t>
        </w:r>
        <w:r>
          <w:fldChar w:fldCharType="end"/>
        </w:r>
      </w:hyperlink>
    </w:p>
    <w:p>
      <w:pPr>
        <w:pStyle w:val="TOC2"/>
        <w:tabs>
          <w:tab w:val="right" w:leader="dot" w:pos="8306"/>
        </w:tabs>
      </w:pPr>
      <w:hyperlink w:anchor="_Toc16902" w:history="1">
        <w:r>
          <w:rPr>
            <w:rFonts w:ascii="仿宋" w:eastAsia="仿宋" w:hAnsi="仿宋" w:cs="仿宋" w:hint="eastAsia"/>
            <w:lang w:eastAsia="zh-CN"/>
          </w:rPr>
          <w:t>(一)、技术支持策略</w:t>
        </w:r>
        <w:r>
          <w:tab/>
        </w:r>
        <w:r>
          <w:fldChar w:fldCharType="begin"/>
        </w:r>
        <w:r>
          <w:instrText xml:space="preserve"> PAGEREF _Toc16902 \h </w:instrText>
        </w:r>
        <w:r>
          <w:fldChar w:fldCharType="separate"/>
        </w:r>
        <w:r>
          <w:t>47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0999" w:history="1">
        <w:r>
          <w:rPr>
            <w:rFonts w:ascii="仿宋" w:eastAsia="仿宋" w:hAnsi="仿宋" w:cs="仿宋" w:hint="eastAsia"/>
            <w:lang w:eastAsia="zh-CN"/>
          </w:rPr>
          <w:t>(二)、设备维护计划</w:t>
        </w:r>
        <w:r>
          <w:tab/>
        </w:r>
        <w:r>
          <w:fldChar w:fldCharType="begin"/>
        </w:r>
        <w:r>
          <w:instrText xml:space="preserve"> PAGEREF _Toc10999 \h </w:instrText>
        </w:r>
        <w:r>
          <w:fldChar w:fldCharType="separate"/>
        </w:r>
        <w:r>
          <w:t>48</w:t>
        </w:r>
        <w:r>
          <w:fldChar w:fldCharType="end"/>
        </w:r>
      </w:hyperlink>
    </w:p>
    <w:p>
      <w:pPr>
        <w:pStyle w:val="TOC2"/>
        <w:tabs>
          <w:tab w:val="right" w:leader="dot" w:pos="8306"/>
        </w:tabs>
      </w:pPr>
      <w:hyperlink w:anchor="_Toc11917" w:history="1">
        <w:r>
          <w:rPr>
            <w:rFonts w:ascii="仿宋" w:eastAsia="仿宋" w:hAnsi="仿宋" w:cs="仿宋" w:hint="eastAsia"/>
            <w:lang w:eastAsia="zh-CN"/>
          </w:rPr>
          <w:t>(三)、紧急事件计划</w:t>
        </w:r>
        <w:r>
          <w:tab/>
        </w:r>
        <w:r>
          <w:fldChar w:fldCharType="begin"/>
        </w:r>
        <w:r>
          <w:instrText xml:space="preserve"> PAGEREF _Toc11917 \h </w:instrText>
        </w:r>
        <w:r>
          <w:fldChar w:fldCharType="separate"/>
        </w:r>
        <w:r>
          <w:t>49</w:t>
        </w:r>
        <w:r>
          <w:fldChar w:fldCharType="end"/>
        </w:r>
      </w:hyperlink>
    </w:p>
    <w:p>
      <w:pPr>
        <w:pStyle w:val="TOC1"/>
        <w:tabs>
          <w:tab w:val="right" w:leader="dot" w:pos="8306"/>
        </w:tabs>
      </w:pPr>
      <w:hyperlink w:anchor="_Toc17599" w:history="1">
        <w:r>
          <w:rPr>
            <w:rFonts w:ascii="仿宋" w:eastAsia="仿宋" w:hAnsi="仿宋" w:cs="仿宋" w:hint="eastAsia"/>
            <w:lang w:eastAsia="zh-CN"/>
          </w:rPr>
          <w:t>十一、产品或服务</w:t>
        </w:r>
        <w:r>
          <w:tab/>
        </w:r>
        <w:r>
          <w:fldChar w:fldCharType="begin"/>
        </w:r>
        <w:r>
          <w:instrText xml:space="preserve"> PAGEREF _Toc17599 \h </w:instrText>
        </w:r>
        <w:r>
          <w:fldChar w:fldCharType="separate"/>
        </w:r>
        <w:r>
          <w:t>50</w:t>
        </w:r>
        <w:r>
          <w:fldChar w:fldCharType="end"/>
        </w:r>
      </w:hyperlink>
    </w:p>
    <w:p>
      <w:pPr>
        <w:pStyle w:val="TOC2"/>
        <w:tabs>
          <w:tab w:val="right" w:leader="dot" w:pos="8306"/>
        </w:tabs>
      </w:pPr>
      <w:hyperlink w:anchor="_Toc19133" w:history="1">
        <w:r>
          <w:rPr>
            <w:rFonts w:ascii="仿宋" w:eastAsia="仿宋" w:hAnsi="仿宋" w:cs="仿宋" w:hint="eastAsia"/>
            <w:lang w:eastAsia="zh-CN"/>
          </w:rPr>
          <w:t>(一)、产品/服务概述</w:t>
        </w:r>
        <w:r>
          <w:tab/>
        </w:r>
        <w:r>
          <w:fldChar w:fldCharType="begin"/>
        </w:r>
        <w:r>
          <w:instrText xml:space="preserve"> PAGEREF _Toc19133 \h </w:instrText>
        </w:r>
        <w:r>
          <w:fldChar w:fldCharType="separate"/>
        </w:r>
        <w:r>
          <w:t>50</w:t>
        </w:r>
        <w:r>
          <w:fldChar w:fldCharType="end"/>
        </w:r>
      </w:hyperlink>
    </w:p>
    <w:p>
      <w:pPr>
        <w:pStyle w:val="TOC2"/>
        <w:tabs>
          <w:tab w:val="right" w:leader="dot" w:pos="8306"/>
        </w:tabs>
      </w:pPr>
      <w:hyperlink w:anchor="_Toc7351" w:history="1">
        <w:r>
          <w:rPr>
            <w:rFonts w:ascii="仿宋" w:eastAsia="仿宋" w:hAnsi="仿宋" w:cs="仿宋" w:hint="eastAsia"/>
            <w:lang w:eastAsia="zh-CN"/>
          </w:rPr>
          <w:t>(二)、技术和创新性</w:t>
        </w:r>
        <w:r>
          <w:tab/>
        </w:r>
        <w:r>
          <w:fldChar w:fldCharType="begin"/>
        </w:r>
        <w:r>
          <w:instrText xml:space="preserve"> PAGEREF _Toc7351 \h </w:instrText>
        </w:r>
        <w:r>
          <w:fldChar w:fldCharType="separate"/>
        </w:r>
        <w:r>
          <w:t>50</w:t>
        </w:r>
        <w:r>
          <w:fldChar w:fldCharType="end"/>
        </w:r>
      </w:hyperlink>
    </w:p>
    <w:p>
      <w:pPr>
        <w:pStyle w:val="TOC2"/>
        <w:tabs>
          <w:tab w:val="right" w:leader="dot" w:pos="8306"/>
        </w:tabs>
      </w:pPr>
      <w:hyperlink w:anchor="_Toc473" w:history="1">
        <w:r>
          <w:rPr>
            <w:rFonts w:ascii="仿宋" w:eastAsia="仿宋" w:hAnsi="仿宋" w:cs="仿宋" w:hint="eastAsia"/>
            <w:lang w:eastAsia="zh-CN"/>
          </w:rPr>
          <w:t>(三)、市场定位和竞争优势</w:t>
        </w:r>
        <w:r>
          <w:tab/>
        </w:r>
        <w:r>
          <w:fldChar w:fldCharType="begin"/>
        </w:r>
        <w:r>
          <w:instrText xml:space="preserve"> PAGEREF _Toc473 \h </w:instrText>
        </w:r>
        <w:r>
          <w:fldChar w:fldCharType="separate"/>
        </w:r>
        <w:r>
          <w:t>51</w:t>
        </w:r>
        <w:r>
          <w:fldChar w:fldCharType="end"/>
        </w:r>
      </w:hyperlink>
    </w:p>
    <w:p>
      <w:pPr>
        <w:pStyle w:val="TOC1"/>
        <w:tabs>
          <w:tab w:val="right" w:leader="dot" w:pos="8306"/>
        </w:tabs>
      </w:pPr>
      <w:hyperlink w:anchor="_Toc27762" w:history="1">
        <w:r>
          <w:rPr>
            <w:rFonts w:ascii="仿宋" w:eastAsia="仿宋" w:hAnsi="仿宋" w:cs="仿宋" w:hint="eastAsia"/>
            <w:lang w:eastAsia="zh-CN"/>
          </w:rPr>
          <w:t>十二、法律和合规事项</w:t>
        </w:r>
        <w:r>
          <w:tab/>
        </w:r>
        <w:r>
          <w:fldChar w:fldCharType="begin"/>
        </w:r>
        <w:r>
          <w:instrText xml:space="preserve"> PAGEREF _Toc27762 \h </w:instrText>
        </w:r>
        <w:r>
          <w:fldChar w:fldCharType="separate"/>
        </w:r>
        <w:r>
          <w:t>52</w:t>
        </w:r>
        <w:r>
          <w:fldChar w:fldCharType="end"/>
        </w:r>
      </w:hyperlink>
    </w:p>
    <w:p>
      <w:pPr>
        <w:pStyle w:val="TOC2"/>
        <w:tabs>
          <w:tab w:val="right" w:leader="dot" w:pos="8306"/>
        </w:tabs>
      </w:pPr>
      <w:hyperlink w:anchor="_Toc7456" w:history="1">
        <w:r>
          <w:rPr>
            <w:rFonts w:ascii="仿宋" w:eastAsia="仿宋" w:hAnsi="仿宋" w:cs="仿宋" w:hint="eastAsia"/>
            <w:lang w:eastAsia="zh-CN"/>
          </w:rPr>
          <w:t>(一)、公司法律结构</w:t>
        </w:r>
        <w:r>
          <w:tab/>
        </w:r>
        <w:r>
          <w:fldChar w:fldCharType="begin"/>
        </w:r>
        <w:r>
          <w:instrText xml:space="preserve"> PAGEREF _Toc7456 \h </w:instrText>
        </w:r>
        <w:r>
          <w:fldChar w:fldCharType="separate"/>
        </w:r>
        <w:r>
          <w:t>52</w:t>
        </w:r>
        <w:r>
          <w:fldChar w:fldCharType="end"/>
        </w:r>
      </w:hyperlink>
    </w:p>
    <w:p>
      <w:pPr>
        <w:pStyle w:val="TOC2"/>
        <w:tabs>
          <w:tab w:val="right" w:leader="dot" w:pos="8306"/>
        </w:tabs>
      </w:pPr>
      <w:hyperlink w:anchor="_Toc15961" w:history="1">
        <w:r>
          <w:rPr>
            <w:rFonts w:ascii="仿宋" w:eastAsia="仿宋" w:hAnsi="仿宋" w:cs="仿宋" w:hint="eastAsia"/>
            <w:lang w:eastAsia="zh-CN"/>
          </w:rPr>
          <w:t>(二)、合同与协议</w:t>
        </w:r>
        <w:r>
          <w:tab/>
        </w:r>
        <w:r>
          <w:fldChar w:fldCharType="begin"/>
        </w:r>
        <w:r>
          <w:instrText xml:space="preserve"> PAGEREF _Toc15961 \h </w:instrText>
        </w:r>
        <w:r>
          <w:fldChar w:fldCharType="separate"/>
        </w:r>
        <w:r>
          <w:t>52</w:t>
        </w:r>
        <w:r>
          <w:fldChar w:fldCharType="end"/>
        </w:r>
      </w:hyperlink>
    </w:p>
    <w:p>
      <w:pPr>
        <w:pStyle w:val="TOC1"/>
        <w:tabs>
          <w:tab w:val="right" w:leader="dot" w:pos="8306"/>
        </w:tabs>
      </w:pPr>
      <w:hyperlink w:anchor="_Toc29394" w:history="1">
        <w:r>
          <w:rPr>
            <w:rFonts w:ascii="仿宋" w:eastAsia="仿宋" w:hAnsi="仿宋" w:cs="仿宋" w:hint="eastAsia"/>
            <w:lang w:eastAsia="zh-CN"/>
          </w:rPr>
          <w:t>十三、团队介绍</w:t>
        </w:r>
        <w:r>
          <w:tab/>
        </w:r>
        <w:r>
          <w:fldChar w:fldCharType="begin"/>
        </w:r>
        <w:r>
          <w:instrText xml:space="preserve"> PAGEREF _Toc29394 \h </w:instrText>
        </w:r>
        <w:r>
          <w:fldChar w:fldCharType="separate"/>
        </w:r>
        <w:r>
          <w:t>53</w:t>
        </w:r>
        <w:r>
          <w:fldChar w:fldCharType="end"/>
        </w:r>
      </w:hyperlink>
    </w:p>
    <w:p>
      <w:pPr>
        <w:pStyle w:val="TOC2"/>
        <w:tabs>
          <w:tab w:val="right" w:leader="dot" w:pos="8306"/>
        </w:tabs>
      </w:pPr>
      <w:hyperlink w:anchor="_Toc14121" w:history="1">
        <w:r>
          <w:rPr>
            <w:rFonts w:ascii="仿宋" w:eastAsia="仿宋" w:hAnsi="仿宋" w:cs="仿宋" w:hint="eastAsia"/>
            <w:lang w:eastAsia="zh-CN"/>
          </w:rPr>
          <w:t>(一)、创始团队</w:t>
        </w:r>
        <w:r>
          <w:tab/>
        </w:r>
        <w:r>
          <w:fldChar w:fldCharType="begin"/>
        </w:r>
        <w:r>
          <w:instrText xml:space="preserve"> PAGEREF _Toc14121 \h </w:instrText>
        </w:r>
        <w:r>
          <w:fldChar w:fldCharType="separate"/>
        </w:r>
        <w:r>
          <w:t>53</w:t>
        </w:r>
        <w:r>
          <w:fldChar w:fldCharType="end"/>
        </w:r>
      </w:hyperlink>
    </w:p>
    <w:p>
      <w:pPr>
        <w:pStyle w:val="TOC2"/>
        <w:tabs>
          <w:tab w:val="right" w:leader="dot" w:pos="8306"/>
        </w:tabs>
      </w:pPr>
      <w:hyperlink w:anchor="_Toc1616" w:history="1">
        <w:r>
          <w:rPr>
            <w:rFonts w:ascii="仿宋" w:eastAsia="仿宋" w:hAnsi="仿宋" w:cs="仿宋" w:hint="eastAsia"/>
            <w:lang w:eastAsia="zh-CN"/>
          </w:rPr>
          <w:t>(二)、管理团队</w:t>
        </w:r>
        <w:r>
          <w:tab/>
        </w:r>
        <w:r>
          <w:fldChar w:fldCharType="begin"/>
        </w:r>
        <w:r>
          <w:instrText xml:space="preserve"> PAGEREF _Toc1616 \h </w:instrText>
        </w:r>
        <w:r>
          <w:fldChar w:fldCharType="separate"/>
        </w:r>
        <w:r>
          <w:t>53</w:t>
        </w:r>
        <w:r>
          <w:fldChar w:fldCharType="end"/>
        </w:r>
      </w:hyperlink>
    </w:p>
    <w:p>
      <w:pPr>
        <w:pStyle w:val="TOC2"/>
        <w:tabs>
          <w:tab w:val="right" w:leader="dot" w:pos="8306"/>
        </w:tabs>
      </w:pPr>
      <w:hyperlink w:anchor="_Toc16394" w:history="1">
        <w:r>
          <w:rPr>
            <w:rFonts w:ascii="仿宋" w:eastAsia="仿宋" w:hAnsi="仿宋" w:cs="仿宋" w:hint="eastAsia"/>
            <w:lang w:eastAsia="zh-CN"/>
          </w:rPr>
          <w:t>(三)、顾问团队</w:t>
        </w:r>
        <w:r>
          <w:tab/>
        </w:r>
        <w:r>
          <w:fldChar w:fldCharType="begin"/>
        </w:r>
        <w:r>
          <w:instrText xml:space="preserve"> PAGEREF _Toc16394 \h </w:instrText>
        </w:r>
        <w:r>
          <w:fldChar w:fldCharType="separate"/>
        </w:r>
        <w:r>
          <w:t>54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7327"/>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该项目融资计划书绪论旨在提供一份规范标准的模板，分享项目融资的基本要素和流程，仅供学习交流目的使用，不可用于商业行为。通过编写和学习该计划书，希望能够加深对项目融资的理解，并为实际项目融资做好准备工作，尽早达到可行性和成功性的评估。</w:t>
      </w:r>
    </w:p>
    <w:p>
      <w:pPr>
        <w:pStyle w:val="Heading1"/>
        <w:ind w:firstLine="560" w:firstLineChars="200"/>
        <w:rPr>
          <w:rFonts w:ascii="仿宋" w:eastAsia="仿宋" w:hAnsi="仿宋" w:cs="仿宋" w:hint="eastAsia"/>
          <w:sz w:val="28"/>
          <w:lang w:eastAsia="zh-CN"/>
        </w:rPr>
      </w:pPr>
      <w:bookmarkStart w:id="2" w:name="_Toc18594"/>
      <w:r>
        <w:rPr>
          <w:rFonts w:ascii="仿宋" w:eastAsia="仿宋" w:hAnsi="仿宋" w:cs="仿宋" w:hint="eastAsia"/>
          <w:sz w:val="28"/>
          <w:lang w:eastAsia="zh-CN"/>
        </w:rPr>
        <w:t>一、经济影响分析</w:t>
      </w:r>
      <w:bookmarkEnd w:id="2"/>
    </w:p>
    <w:p>
      <w:pPr>
        <w:pStyle w:val="Heading2"/>
        <w:rPr>
          <w:rFonts w:ascii="仿宋" w:eastAsia="仿宋" w:hAnsi="仿宋" w:cs="仿宋" w:hint="eastAsia"/>
          <w:lang w:eastAsia="zh-CN"/>
        </w:rPr>
      </w:pPr>
      <w:bookmarkStart w:id="3" w:name="_Toc24233"/>
      <w:r>
        <w:rPr>
          <w:rFonts w:ascii="仿宋" w:eastAsia="仿宋" w:hAnsi="仿宋" w:cs="仿宋" w:hint="eastAsia"/>
          <w:lang w:eastAsia="zh-CN"/>
        </w:rPr>
        <w:t>(一)、经济费用效益或费用效果分析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固定资产投资预测：锂一次电池项目策划和市场调查的综合分析表明，本期锂一次电池项目的固定资产投资预计将达到XXX万元。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(二) 流动资金需求预测：根据锂一次电池项目的运营需求和市场规模，预计达产年将需要大约XXX万元的流动资金。</w:t>
      </w:r>
    </w:p>
    <w:p>
      <w:pPr>
        <w:ind w:firstLine="560" w:firstLineChars="200"/>
        <w:rPr>
          <w:rFonts w:ascii="仿宋" w:eastAsia="仿宋" w:hAnsi="仿宋" w:cs="仿宋" w:hint="eastAsia"/>
          <w:sz w:val="28"/>
        </w:rPr>
      </w:pPr>
      <w:r>
        <w:rPr>
          <w:rFonts w:ascii="仿宋" w:eastAsia="仿宋" w:hAnsi="仿宋" w:cs="仿宋" w:hint="eastAsia"/>
          <w:sz w:val="28"/>
          <w:lang w:eastAsia="zh-CN"/>
        </w:rPr>
        <w:t>(三) 总投资结构分析：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1. 总投资及其构成分析：锂一次电池项目的总投资由两个主要组成部分构成，即固定资产投资和流动资金投资。固定资产投资占总投资的XXX%，而流动资金投资则占XXX%。</w:t>
      </w:r>
    </w:p>
    <w:p>
      <w:pPr>
        <w:ind w:firstLine="560" w:firstLineChars="200"/>
        <w:rPr>
          <w:rFonts w:ascii="仿宋" w:eastAsia="仿宋" w:hAnsi="仿宋" w:cs="仿宋" w:hint="eastAsia"/>
          <w:sz w:val="28"/>
        </w:rPr>
      </w:pPr>
      <w:r>
        <w:rPr>
          <w:rFonts w:ascii="仿宋" w:eastAsia="仿宋" w:hAnsi="仿宋" w:cs="仿宋" w:hint="eastAsia"/>
          <w:sz w:val="28"/>
          <w:lang w:eastAsia="zh-CN"/>
        </w:rPr>
        <w:t>2. 固定资产投资及其构成分析：本期工程锂一次电池项目的固定资产投资包括建筑工程投资XXX万元、设备购置费XXX万元以及其他相关投资XXX万元。</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资金筹措规划：本锂一次电池项目的总投资额为XXX万元，资金的筹措方式主要依赖于自筹。这意味着锂一次电池项目将充分利用自有资金来覆盖全部资金需求，而无需寻求外部融资或借款。</w:t>
      </w:r>
    </w:p>
    <w:p>
      <w:pPr>
        <w:ind w:firstLine="560" w:firstLineChars="200"/>
        <w:rPr>
          <w:rFonts w:ascii="仿宋" w:eastAsia="仿宋" w:hAnsi="仿宋" w:cs="仿宋" w:hint="eastAsia"/>
          <w:sz w:val="28"/>
        </w:rPr>
      </w:pPr>
      <w:r>
        <w:rPr>
          <w:rFonts w:ascii="仿宋" w:eastAsia="仿宋" w:hAnsi="仿宋" w:cs="仿宋" w:hint="eastAsia"/>
          <w:sz w:val="28"/>
          <w:lang w:eastAsia="zh-CN"/>
        </w:rPr>
        <w:t>(五) 营业收入的预测：通过市场调查和预测数据，本期工程锂一次电池项目在达产年预计将实现营业收入达XXX万元。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(六) 预估达产年增值税：达产年应交纳的增值税计算方式为销项税额减去进项税额，预计为XXX万元。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(七) 综合总成本费用估测：按照谨慎的财务估算，当锂一次电池项目在正常生产年份运营时，根据达产年的经营能力进行计算，本期工程锂一次电池项目的综合总成本费用为XXX万元，其中可变成本为XXX万元，固定成本为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(八) 总利润和企业所得税：</w:t>
      </w:r>
    </w:p>
    <w:p>
      <w:pPr>
        <w:ind w:firstLine="560" w:firstLineChars="200"/>
        <w:rPr>
          <w:rFonts w:ascii="仿宋" w:eastAsia="仿宋" w:hAnsi="仿宋" w:cs="仿宋" w:hint="eastAsia"/>
          <w:sz w:val="28"/>
        </w:rPr>
      </w:pPr>
      <w:r>
        <w:rPr>
          <w:rFonts w:ascii="仿宋" w:eastAsia="仿宋" w:hAnsi="仿宋" w:cs="仿宋" w:hint="eastAsia"/>
          <w:sz w:val="28"/>
          <w:lang w:eastAsia="zh-CN"/>
        </w:rPr>
        <w:t>总利润 = 营业收入 - 综合总成本费用 - 销售税金及附加 + 补贴收入 = 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企业所得税 = 应纳税所得额 × 税率 = XXX × XXX% = 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(九) 利润和分配计划：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1. 锂一次电池项目预计在达产年实现的利润总额 (PFO) 为XXX万元，根据以下公式计算得出：PFO = 营业收入 - 综合总成本费用 - 销售税金及附加 + 补贴收入 = 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2. 预计在达产年应缴纳的企业所得税为XXX万元，计算方式为企业应纳税所得额乘以税率。</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3.</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锂一次电池项目在达产年将实现XXX万元的净利润，经过缴纳XXX万元的企业所得税后，锂一次电池项目在正常运营年度的净利润将达到XXX万元。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4. 根据"利润及利润分配表"的计算，以下经济指标可得：</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 达产年投资利润率为XX%。</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(2) 达产年投资利税率为XX%。</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 达产年投资回报率为XX%。</w:t>
      </w:r>
    </w:p>
    <w:p>
      <w:pPr>
        <w:ind w:firstLine="560" w:firstLineChars="200"/>
        <w:rPr>
          <w:rFonts w:ascii="仿宋" w:eastAsia="仿宋" w:hAnsi="仿宋" w:cs="仿宋" w:hint="eastAsia"/>
          <w:sz w:val="28"/>
        </w:rPr>
      </w:pPr>
      <w:r>
        <w:rPr>
          <w:rFonts w:ascii="仿宋" w:eastAsia="仿宋" w:hAnsi="仿宋" w:cs="仿宋" w:hint="eastAsia"/>
          <w:sz w:val="28"/>
          <w:lang w:eastAsia="zh-CN"/>
        </w:rPr>
        <w:t>(十) 锂一次电池项目盈利能力分析：根据财务分析的结果，本期工程锂一次电池项目的投资回收期预计为XX年，预计的投资利润率为XX%，投资利税率为XX%，最终投资回报率为XX%。这些数据表明，本锂一次电池项目的投资具备稳定的回报潜力，显示出较高的盈利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(十一) 持续盈利能力展望：本锂一次电池项目的盈利能力不仅局限于投资回收期和初始阶段的表现。根据经济测算，锂一次电池项目达产后将持续实现年度营业收入XXX万元，总成本费用XXX万元，税金及附加XXX万元，总利润XXX万元，企业所得税XXX万元，税后净利润XXX万元，年度纳税总额XXX万元。这表明锂一次电池项目的盈利能力在未来的经营年限内将保持稳定，为长期收益提供了坚实的基础。</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(十二)</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风险因素和应对策略：尽管本锂一次电池项目显示出良好的盈利前景，但也存在一些风险因素，如市场波动、竞争加剧等。为减少这些风险，锂一次电池项目管理团队将采取一系列应对策略，包括灵活的市场调整、成本控制和产品创新，以确保锂一次电池项目的长期盈利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(十三) 财务可行性总结：总体而言，本期工程锂一次电池项目在财务可行性方面表现出色，预计将获得稳健的回报，具备较强的盈利潜力。根据财务指标和经济测算，该锂一次电池项目符合投资的基本原则，为投资者提供了有吸引力的机会。然而，锂一次电池项目管理团队将继续密切关注市场动态，灵活应对潜在的风险和挑战，以确保锂一次电池项目的成功实施和长期盈利。</w:t>
      </w:r>
    </w:p>
    <w:p>
      <w:pPr>
        <w:pStyle w:val="Heading2"/>
        <w:ind w:firstLine="560" w:firstLineChars="200"/>
        <w:rPr>
          <w:rFonts w:ascii="仿宋" w:eastAsia="仿宋" w:hAnsi="仿宋" w:cs="仿宋" w:hint="eastAsia"/>
          <w:sz w:val="28"/>
          <w:lang w:eastAsia="zh-CN"/>
        </w:rPr>
      </w:pPr>
      <w:bookmarkStart w:id="4" w:name="_Toc25747"/>
      <w:r>
        <w:rPr>
          <w:rFonts w:ascii="仿宋" w:eastAsia="仿宋" w:hAnsi="仿宋" w:cs="仿宋" w:hint="eastAsia"/>
          <w:sz w:val="28"/>
          <w:lang w:eastAsia="zh-CN"/>
        </w:rPr>
        <w:t>(二)、行业影响分析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为满足国内和国际市场的需求，XXX科技公司计划在XXX地启动“锂一次电池项目”。这一战略举措将不仅为XX经济技术开发区的经济增长注入新的动力，同时也将创造大量就业机会，为当地提供XXX个新的工作岗位。在达到全面投产年，该锂一次电池项目预计将为地方政府贡献XXX万元的税收，这对于推动XX经济技术开发区的地区经济繁荣和社会稳定将产生积极的影响，也将为地方政府的财政收入带来活力。</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6" w:history="1">
        <w:r>
          <w:rPr>
            <w:rFonts w:ascii="SimSun" w:eastAsia="SimSun" w:hAnsi="SimSun" w:cs="SimSun"/>
            <w:b/>
            <w:bCs/>
            <w:color w:val="0000EE"/>
            <w:kern w:val="0"/>
            <w:sz w:val="30"/>
            <w:szCs w:val="30"/>
            <w:u w:val="single" w:color="0000EE"/>
          </w:rPr>
          <w:t>https://d.book118.com/026002002112010031</w:t>
        </w:r>
      </w:hyperlink>
    </w:p>
    <w:p>
      <w:pPr>
        <w:ind w:firstLine="560" w:firstLineChars="200"/>
        <w:rPr>
          <w:rFonts w:ascii="仿宋" w:eastAsia="仿宋" w:hAnsi="仿宋" w:cs="仿宋" w:hint="eastAsia"/>
          <w:sz w:val="28"/>
        </w:rPr>
      </w:pPr>
    </w:p>
    <w:sectPr>
      <w:headerReference w:type="default" r:id="rId17"/>
      <w:footerReference w:type="default" r:id="rId18"/>
      <w:type w:val="nextPage"/>
      <w:pgSz w:w="11906" w:h="16838"/>
      <w:pgMar w:top="1440" w:right="1800" w:bottom="1440" w:left="1800" w:header="851" w:footer="992" w:gutter="0"/>
      <w:pgNumType w:start="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锂一次电池项目融资渠道探索</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锂一次电池项目融资渠道探索</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锂一次电池项目融资渠道探索</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锂一次电池项目融资渠道探索</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锂一次电池项目融资渠道探索</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锂一次电池项目融资渠道探索</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锂一次电池项目融资渠道探索</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83D5AAF"/>
    <w:rsid w:val="183D5AA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qFormat/>
  </w:style>
  <w:style w:type="table" w:default="1" w:styleId="TableNormal">
    <w:name w:val="Normal Tabl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yperlink" Target="https://d.book118.com/026002002112010031" TargetMode="External" /><Relationship Id="rId17" Type="http://schemas.openxmlformats.org/officeDocument/2006/relationships/header" Target="header7.xml" /><Relationship Id="rId18" Type="http://schemas.openxmlformats.org/officeDocument/2006/relationships/footer" Target="footer7.xml"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xxedt</dc:creator>
  <cp:lastModifiedBy>xxedt</cp:lastModifiedBy>
  <cp:revision>1</cp:revision>
  <dcterms:created xsi:type="dcterms:W3CDTF">2023-12-23T20:57:00Z</dcterms:created>
  <dcterms:modified xsi:type="dcterms:W3CDTF">2023-12-23T20:58:14Z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A084DE7C8BBB4DFBB0151CD7E62C6098_11</vt:lpwstr>
  </property>
  <property fmtid="{D5CDD505-2E9C-101B-9397-08002B2CF9AE}" pid="3" name="KSOProductBuildVer">
    <vt:lpwstr>2052-12.1.0.15990</vt:lpwstr>
  </property>
</Properties>
</file>