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9"/>
        <w:ind w:left="140"/>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t>【案例一】</w:t>
      </w:r>
    </w:p>
    <w:p>
      <w:pPr>
        <w:pStyle w:val="BodyText"/>
        <w:spacing w:before="72" w:line="283" w:lineRule="auto"/>
        <w:ind w:left="140" w:right="950" w:firstLine="633"/>
      </w:pPr>
      <w:r>
        <w:t>如图所示某工程基础平面图和基础断面图</w:t>
      </w:r>
      <w:r>
        <w:rPr>
          <w:spacing w:val="-26"/>
        </w:rPr>
        <w:t>，请计算图示±</w:t>
      </w:r>
      <w:r>
        <w:rPr>
          <w:rFonts w:ascii="Arial" w:eastAsia="Arial" w:hAnsi="Arial"/>
        </w:rPr>
        <w:t>0.00</w:t>
      </w:r>
      <w:r>
        <w:rPr>
          <w:rFonts w:ascii="Arial" w:eastAsia="Arial" w:hAnsi="Arial"/>
          <w:spacing w:val="51"/>
        </w:rPr>
        <w:t xml:space="preserve"> </w:t>
      </w:r>
      <w:r>
        <w:rPr>
          <w:spacing w:val="-2"/>
        </w:rPr>
        <w:t>标高以下工作内容的清单</w:t>
      </w:r>
      <w:r>
        <w:t>与定额工程量并列入分部分项工程量清单项目表且完善表中相关内容。</w:t>
      </w:r>
    </w:p>
    <w:p>
      <w:pPr>
        <w:pStyle w:val="BodyText"/>
        <w:spacing w:line="283" w:lineRule="auto"/>
        <w:ind w:left="140" w:right="799" w:firstLine="629"/>
      </w:pPr>
      <w:r>
        <w:rPr>
          <w:spacing w:val="-14"/>
        </w:rPr>
        <w:t xml:space="preserve">已知：基槽为人工挖三类土，工作面 </w:t>
      </w:r>
      <w:r>
        <w:rPr>
          <w:rFonts w:ascii="Arial" w:eastAsia="Arial"/>
          <w:spacing w:val="-15"/>
        </w:rPr>
        <w:t>300MM</w:t>
      </w:r>
      <w:r>
        <w:rPr>
          <w:spacing w:val="-4"/>
        </w:rPr>
        <w:t xml:space="preserve">，坡度系数为 </w:t>
      </w:r>
      <w:r>
        <w:rPr>
          <w:rFonts w:ascii="Arial" w:eastAsia="Arial"/>
          <w:spacing w:val="-21"/>
        </w:rPr>
        <w:t>0.3</w:t>
      </w:r>
      <w:r>
        <w:rPr>
          <w:spacing w:val="-6"/>
        </w:rPr>
        <w:t xml:space="preserve">，开挖土方堆在基槽两侧， </w:t>
      </w:r>
      <w:r>
        <w:rPr>
          <w:spacing w:val="2"/>
        </w:rPr>
        <w:t>基础完成后将土方回填，余土用人工将其运至</w:t>
      </w:r>
      <w:r>
        <w:rPr>
          <w:rFonts w:ascii="Arial" w:eastAsia="Arial"/>
        </w:rPr>
        <w:t xml:space="preserve">20M </w:t>
      </w:r>
      <w:r>
        <w:rPr>
          <w:spacing w:val="-7"/>
        </w:rPr>
        <w:t xml:space="preserve">处人工上车，汽车外运 </w:t>
      </w:r>
      <w:r>
        <w:rPr>
          <w:rFonts w:ascii="Arial" w:eastAsia="Arial"/>
        </w:rPr>
        <w:t xml:space="preserve">1KM </w:t>
      </w:r>
      <w:r>
        <w:t>弃渣。</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42"/>
        <w:ind w:left="770"/>
      </w:pPr>
      <w:r>
        <w:t>解：</w:t>
      </w:r>
    </w:p>
    <w:p>
      <w:pPr>
        <w:spacing w:after="0"/>
        <w:sectPr>
          <w:type w:val="continuous"/>
          <w:pgSz w:w="17860" w:h="25260"/>
          <w:pgMar w:top="1860" w:right="1720" w:bottom="280" w:left="2560" w:header="708" w:footer="708"/>
          <w:cols w:space="708"/>
        </w:sectPr>
      </w:pPr>
    </w:p>
    <w:p>
      <w:pPr>
        <w:pStyle w:val="BodyText"/>
        <w:spacing w:before="49"/>
        <w:ind w:left="770"/>
      </w:pPr>
      <w:r>
        <w:pict>
          <v:group id="_x0000_s1025" style="width:893pt;height:1248pt;margin-top:0;margin-left:0;mso-position-horizontal-relative:page;mso-position-vertical-relative:page;position:absolute;z-index:-25165721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020;height:3980;left:2420;position:absolute;top:17660" stroked="f">
              <v:imagedata r:id="rId5" o:title=""/>
            </v:shape>
            <v:shape id="_x0000_s1027" type="#_x0000_t75" style="width:17860;height:24960;position:absolute" stroked="f">
              <v:imagedata r:id="rId6" o:title=""/>
            </v:shape>
          </v:group>
        </w:pict>
      </w:r>
      <w:r>
        <w:t>【案例二】</w:t>
      </w:r>
    </w:p>
    <w:p>
      <w:pPr>
        <w:pStyle w:val="BodyText"/>
        <w:spacing w:before="72" w:line="283" w:lineRule="auto"/>
        <w:ind w:left="140" w:right="809" w:firstLine="629"/>
      </w:pPr>
      <w:r>
        <w:rPr>
          <w:spacing w:val="2"/>
        </w:rPr>
        <w:t>某单层建筑物，框架结构，如图</w:t>
      </w:r>
      <w:r>
        <w:rPr>
          <w:rFonts w:ascii="Arial" w:eastAsia="Arial" w:hAnsi="Arial"/>
        </w:rPr>
        <w:t>2</w:t>
      </w:r>
      <w:r>
        <w:rPr>
          <w:rFonts w:ascii="Arial" w:eastAsia="Arial" w:hAnsi="Arial"/>
          <w:spacing w:val="47"/>
        </w:rPr>
        <w:t xml:space="preserve"> </w:t>
      </w:r>
      <w:r>
        <w:rPr>
          <w:spacing w:val="6"/>
        </w:rPr>
        <w:t>所示。外墙墙身采用</w:t>
      </w:r>
      <w:r>
        <w:rPr>
          <w:rFonts w:ascii="Arial" w:eastAsia="Arial" w:hAnsi="Arial"/>
        </w:rPr>
        <w:t>M5.0</w:t>
      </w:r>
      <w:r>
        <w:rPr>
          <w:rFonts w:ascii="Arial" w:eastAsia="Arial" w:hAnsi="Arial"/>
          <w:spacing w:val="34"/>
        </w:rPr>
        <w:t xml:space="preserve"> </w:t>
      </w:r>
      <w:r>
        <w:t>混合砂浆砌筑加气混凝土</w:t>
      </w:r>
      <w:r>
        <w:rPr>
          <w:spacing w:val="5"/>
        </w:rPr>
        <w:t>砌块，女儿墙采用</w:t>
      </w:r>
      <w:r>
        <w:rPr>
          <w:rFonts w:ascii="Arial" w:eastAsia="Arial" w:hAnsi="Arial"/>
        </w:rPr>
        <w:t>M5.0</w:t>
      </w:r>
      <w:r>
        <w:rPr>
          <w:rFonts w:ascii="Arial" w:eastAsia="Arial" w:hAnsi="Arial"/>
          <w:spacing w:val="8"/>
        </w:rPr>
        <w:t xml:space="preserve"> </w:t>
      </w:r>
      <w:r>
        <w:rPr>
          <w:spacing w:val="1"/>
        </w:rPr>
        <w:t>混合砂浆砌筑煤矸石空心砖；混凝土压顶断面</w:t>
      </w:r>
      <w:r>
        <w:rPr>
          <w:rFonts w:ascii="Arial" w:eastAsia="Arial" w:hAnsi="Arial"/>
        </w:rPr>
        <w:t>240mm</w:t>
      </w:r>
      <w:r>
        <w:t>×</w:t>
      </w:r>
      <w:r>
        <w:rPr>
          <w:rFonts w:ascii="Arial" w:eastAsia="Arial" w:hAnsi="Arial"/>
        </w:rPr>
        <w:t>60</w:t>
      </w:r>
      <w:r>
        <w:rPr>
          <w:rFonts w:ascii="Arial" w:eastAsia="Arial" w:hAnsi="Arial"/>
          <w:spacing w:val="13"/>
        </w:rPr>
        <w:t xml:space="preserve"> </w:t>
      </w:r>
      <w:r>
        <w:rPr>
          <w:rFonts w:ascii="Arial" w:eastAsia="Arial" w:hAnsi="Arial"/>
          <w:spacing w:val="-4"/>
        </w:rPr>
        <w:t>mm</w:t>
      </w:r>
      <w:r>
        <w:rPr>
          <w:spacing w:val="-2"/>
        </w:rPr>
        <w:t>，墙</w:t>
      </w:r>
      <w:r>
        <w:rPr>
          <w:spacing w:val="-27"/>
        </w:rPr>
        <w:t xml:space="preserve">厚均为 </w:t>
      </w:r>
      <w:r>
        <w:rPr>
          <w:rFonts w:ascii="Arial" w:eastAsia="Arial" w:hAnsi="Arial"/>
        </w:rPr>
        <w:t>240mm</w:t>
      </w:r>
      <w:r>
        <w:rPr>
          <w:spacing w:val="3"/>
        </w:rPr>
        <w:t>；内墙为石膏空心条板墙</w:t>
      </w:r>
      <w:r>
        <w:rPr>
          <w:rFonts w:ascii="Arial" w:eastAsia="Arial" w:hAnsi="Arial"/>
        </w:rPr>
        <w:t>80</w:t>
      </w:r>
      <w:r>
        <w:rPr>
          <w:rFonts w:ascii="Arial" w:eastAsia="Arial" w:hAnsi="Arial"/>
          <w:spacing w:val="-29"/>
        </w:rPr>
        <w:t xml:space="preserve"> </w:t>
      </w:r>
      <w:r>
        <w:rPr>
          <w:rFonts w:ascii="Arial" w:eastAsia="Arial" w:hAnsi="Arial"/>
          <w:spacing w:val="-8"/>
        </w:rPr>
        <w:t>mm</w:t>
      </w:r>
      <w:r>
        <w:rPr>
          <w:spacing w:val="8"/>
        </w:rPr>
        <w:t>。框架柱断面</w:t>
      </w:r>
      <w:r>
        <w:rPr>
          <w:rFonts w:ascii="Arial" w:eastAsia="Arial" w:hAnsi="Arial"/>
        </w:rPr>
        <w:t>240mm</w:t>
      </w:r>
      <w:r>
        <w:t>×</w:t>
      </w:r>
      <w:r>
        <w:rPr>
          <w:rFonts w:ascii="Arial" w:eastAsia="Arial" w:hAnsi="Arial"/>
        </w:rPr>
        <w:t>240</w:t>
      </w:r>
      <w:r>
        <w:rPr>
          <w:rFonts w:ascii="Arial" w:eastAsia="Arial" w:hAnsi="Arial"/>
          <w:spacing w:val="-28"/>
        </w:rPr>
        <w:t xml:space="preserve"> </w:t>
      </w:r>
      <w:r>
        <w:rPr>
          <w:rFonts w:ascii="Arial" w:eastAsia="Arial" w:hAnsi="Arial"/>
        </w:rPr>
        <w:t>mm</w:t>
      </w:r>
      <w:r>
        <w:rPr>
          <w:rFonts w:ascii="Arial" w:eastAsia="Arial" w:hAnsi="Arial"/>
          <w:spacing w:val="-33"/>
        </w:rPr>
        <w:t xml:space="preserve"> </w:t>
      </w:r>
      <w:r>
        <w:rPr>
          <w:spacing w:val="-3"/>
        </w:rPr>
        <w:t xml:space="preserve">到女儿墙顶， </w:t>
      </w:r>
      <w:r>
        <w:rPr>
          <w:spacing w:val="10"/>
          <w:w w:val="102"/>
        </w:rPr>
        <w:t>框架梁断面</w:t>
      </w:r>
      <w:r>
        <w:rPr>
          <w:rFonts w:ascii="Arial" w:eastAsia="Arial" w:hAnsi="Arial"/>
          <w:w w:val="93"/>
        </w:rPr>
        <w:t>240m</w:t>
      </w:r>
      <w:r>
        <w:rPr>
          <w:rFonts w:ascii="Arial" w:eastAsia="Arial" w:hAnsi="Arial"/>
          <w:spacing w:val="-11"/>
          <w:w w:val="93"/>
        </w:rPr>
        <w:t>m</w:t>
      </w:r>
      <w:r>
        <w:rPr>
          <w:w w:val="102"/>
        </w:rPr>
        <w:t>×</w:t>
      </w:r>
      <w:r>
        <w:rPr>
          <w:rFonts w:ascii="Arial" w:eastAsia="Arial" w:hAnsi="Arial"/>
          <w:w w:val="91"/>
        </w:rPr>
        <w:t>400</w:t>
      </w:r>
      <w:r>
        <w:rPr>
          <w:rFonts w:ascii="Arial" w:eastAsia="Arial" w:hAnsi="Arial"/>
          <w:spacing w:val="-7"/>
        </w:rPr>
        <w:t xml:space="preserve"> </w:t>
      </w:r>
      <w:r>
        <w:rPr>
          <w:rFonts w:ascii="Arial" w:eastAsia="Arial" w:hAnsi="Arial"/>
          <w:w w:val="95"/>
        </w:rPr>
        <w:t>m</w:t>
      </w:r>
      <w:r>
        <w:rPr>
          <w:rFonts w:ascii="Arial" w:eastAsia="Arial" w:hAnsi="Arial"/>
          <w:spacing w:val="-10"/>
          <w:w w:val="95"/>
        </w:rPr>
        <w:t>m</w:t>
      </w:r>
      <w:r>
        <w:rPr>
          <w:spacing w:val="-14"/>
          <w:w w:val="102"/>
        </w:rPr>
        <w:t>，砌体墙上门窗洞口均采用现浇混凝土过梁</w:t>
      </w:r>
      <w:r>
        <w:rPr>
          <w:spacing w:val="-28"/>
          <w:w w:val="102"/>
        </w:rPr>
        <w:t>，支座长度</w:t>
      </w:r>
      <w:r>
        <w:rPr>
          <w:rFonts w:ascii="Arial" w:eastAsia="Arial" w:hAnsi="Arial"/>
          <w:w w:val="91"/>
        </w:rPr>
        <w:t>250</w:t>
      </w:r>
      <w:r>
        <w:rPr>
          <w:rFonts w:ascii="Arial" w:eastAsia="Arial" w:hAnsi="Arial"/>
          <w:spacing w:val="-7"/>
        </w:rPr>
        <w:t xml:space="preserve"> </w:t>
      </w:r>
      <w:r>
        <w:rPr>
          <w:rFonts w:ascii="Arial" w:eastAsia="Arial" w:hAnsi="Arial"/>
          <w:w w:val="95"/>
        </w:rPr>
        <w:t>m</w:t>
      </w:r>
      <w:r>
        <w:rPr>
          <w:rFonts w:ascii="Arial" w:eastAsia="Arial" w:hAnsi="Arial"/>
          <w:spacing w:val="-15"/>
          <w:w w:val="95"/>
        </w:rPr>
        <w:t>m</w:t>
      </w:r>
      <w:r>
        <w:rPr>
          <w:w w:val="102"/>
        </w:rPr>
        <w:t>，断面</w:t>
      </w:r>
      <w:r>
        <w:rPr>
          <w:spacing w:val="-76"/>
        </w:rPr>
        <w:t xml:space="preserve"> </w:t>
      </w:r>
      <w:r>
        <w:rPr>
          <w:rFonts w:ascii="Arial" w:eastAsia="Arial" w:hAnsi="Arial"/>
          <w:w w:val="93"/>
        </w:rPr>
        <w:t>240m</w:t>
      </w:r>
      <w:r>
        <w:rPr>
          <w:rFonts w:ascii="Arial" w:eastAsia="Arial" w:hAnsi="Arial"/>
          <w:spacing w:val="-15"/>
          <w:w w:val="93"/>
        </w:rPr>
        <w:t>m</w:t>
      </w:r>
      <w:r>
        <w:rPr>
          <w:w w:val="102"/>
        </w:rPr>
        <w:t>×</w:t>
      </w:r>
      <w:r>
        <w:rPr>
          <w:rFonts w:ascii="Arial" w:eastAsia="Arial" w:hAnsi="Arial"/>
          <w:w w:val="91"/>
        </w:rPr>
        <w:t>180</w:t>
      </w:r>
      <w:r>
        <w:rPr>
          <w:rFonts w:ascii="Arial" w:eastAsia="Arial" w:hAnsi="Arial"/>
          <w:spacing w:val="-7"/>
        </w:rPr>
        <w:t xml:space="preserve"> </w:t>
      </w:r>
      <w:r>
        <w:rPr>
          <w:rFonts w:ascii="Arial" w:eastAsia="Arial" w:hAnsi="Arial"/>
          <w:w w:val="95"/>
        </w:rPr>
        <w:t>m</w:t>
      </w:r>
      <w:r>
        <w:rPr>
          <w:rFonts w:ascii="Arial" w:eastAsia="Arial" w:hAnsi="Arial"/>
          <w:spacing w:val="-7"/>
          <w:w w:val="95"/>
        </w:rPr>
        <w:t>m</w:t>
      </w:r>
      <w:r>
        <w:rPr>
          <w:spacing w:val="-51"/>
          <w:w w:val="102"/>
        </w:rPr>
        <w:t>。</w:t>
      </w:r>
      <w:r>
        <w:rPr>
          <w:rFonts w:ascii="Arial" w:eastAsia="Arial" w:hAnsi="Arial"/>
          <w:w w:val="102"/>
        </w:rPr>
        <w:t>M</w:t>
      </w:r>
      <w:r>
        <w:rPr>
          <w:rFonts w:ascii="Arial" w:eastAsia="Arial" w:hAnsi="Arial"/>
          <w:spacing w:val="-1"/>
          <w:w w:val="102"/>
        </w:rPr>
        <w:t>1</w:t>
      </w:r>
      <w:r>
        <w:rPr>
          <w:spacing w:val="-51"/>
          <w:w w:val="102"/>
        </w:rPr>
        <w:t>：</w:t>
      </w:r>
      <w:r>
        <w:rPr>
          <w:rFonts w:ascii="Arial" w:eastAsia="Arial" w:hAnsi="Arial"/>
          <w:w w:val="91"/>
        </w:rPr>
        <w:t>1560</w:t>
      </w:r>
      <w:r>
        <w:rPr>
          <w:rFonts w:ascii="Arial" w:eastAsia="Arial" w:hAnsi="Arial"/>
          <w:spacing w:val="-7"/>
        </w:rPr>
        <w:t xml:space="preserve"> </w:t>
      </w:r>
      <w:r>
        <w:rPr>
          <w:rFonts w:ascii="Arial" w:eastAsia="Arial" w:hAnsi="Arial"/>
          <w:w w:val="95"/>
        </w:rPr>
        <w:t>m</w:t>
      </w:r>
      <w:r>
        <w:rPr>
          <w:rFonts w:ascii="Arial" w:eastAsia="Arial" w:hAnsi="Arial"/>
          <w:spacing w:val="-15"/>
          <w:w w:val="95"/>
        </w:rPr>
        <w:t>m</w:t>
      </w:r>
      <w:r>
        <w:rPr>
          <w:w w:val="102"/>
        </w:rPr>
        <w:t>×</w:t>
      </w:r>
      <w:r>
        <w:rPr>
          <w:rFonts w:ascii="Arial" w:eastAsia="Arial" w:hAnsi="Arial"/>
          <w:w w:val="91"/>
        </w:rPr>
        <w:t>2700</w:t>
      </w:r>
      <w:r>
        <w:rPr>
          <w:rFonts w:ascii="Arial" w:eastAsia="Arial" w:hAnsi="Arial"/>
          <w:spacing w:val="-7"/>
        </w:rPr>
        <w:t xml:space="preserve"> </w:t>
      </w:r>
      <w:r>
        <w:rPr>
          <w:rFonts w:ascii="Arial" w:eastAsia="Arial" w:hAnsi="Arial"/>
          <w:w w:val="95"/>
        </w:rPr>
        <w:t>mm</w:t>
      </w:r>
      <w:r>
        <w:rPr>
          <w:rFonts w:ascii="Arial" w:eastAsia="Arial" w:hAnsi="Arial"/>
          <w:spacing w:val="-11"/>
        </w:rPr>
        <w:t xml:space="preserve">  </w:t>
      </w:r>
      <w:r>
        <w:rPr>
          <w:spacing w:val="-51"/>
          <w:w w:val="102"/>
        </w:rPr>
        <w:t>，</w:t>
      </w:r>
      <w:r>
        <w:rPr>
          <w:rFonts w:ascii="Arial" w:eastAsia="Arial" w:hAnsi="Arial"/>
          <w:w w:val="102"/>
        </w:rPr>
        <w:t>M</w:t>
      </w:r>
      <w:r>
        <w:rPr>
          <w:rFonts w:ascii="Arial" w:eastAsia="Arial" w:hAnsi="Arial"/>
          <w:spacing w:val="-1"/>
          <w:w w:val="102"/>
        </w:rPr>
        <w:t>2</w:t>
      </w:r>
      <w:r>
        <w:rPr>
          <w:spacing w:val="-51"/>
          <w:w w:val="102"/>
        </w:rPr>
        <w:t>：</w:t>
      </w:r>
      <w:r>
        <w:rPr>
          <w:rFonts w:ascii="Arial" w:eastAsia="Arial" w:hAnsi="Arial"/>
          <w:w w:val="91"/>
        </w:rPr>
        <w:t>1000</w:t>
      </w:r>
      <w:r>
        <w:rPr>
          <w:rFonts w:ascii="Arial" w:eastAsia="Arial" w:hAnsi="Arial"/>
          <w:spacing w:val="-7"/>
        </w:rPr>
        <w:t xml:space="preserve"> </w:t>
      </w:r>
      <w:r>
        <w:rPr>
          <w:rFonts w:ascii="Arial" w:eastAsia="Arial" w:hAnsi="Arial"/>
          <w:w w:val="95"/>
        </w:rPr>
        <w:t>m</w:t>
      </w:r>
      <w:r>
        <w:rPr>
          <w:rFonts w:ascii="Arial" w:eastAsia="Arial" w:hAnsi="Arial"/>
          <w:spacing w:val="-15"/>
          <w:w w:val="95"/>
        </w:rPr>
        <w:t>m</w:t>
      </w:r>
      <w:r>
        <w:rPr>
          <w:w w:val="102"/>
        </w:rPr>
        <w:t>×</w:t>
      </w:r>
      <w:r>
        <w:rPr>
          <w:rFonts w:ascii="Arial" w:eastAsia="Arial" w:hAnsi="Arial"/>
          <w:w w:val="91"/>
        </w:rPr>
        <w:t>2700</w:t>
      </w:r>
      <w:r>
        <w:rPr>
          <w:rFonts w:ascii="Arial" w:eastAsia="Arial" w:hAnsi="Arial"/>
          <w:spacing w:val="-7"/>
        </w:rPr>
        <w:t xml:space="preserve"> </w:t>
      </w:r>
      <w:r>
        <w:rPr>
          <w:rFonts w:ascii="Arial" w:eastAsia="Arial" w:hAnsi="Arial"/>
          <w:w w:val="95"/>
        </w:rPr>
        <w:t>mm</w:t>
      </w:r>
      <w:r>
        <w:rPr>
          <w:rFonts w:ascii="Arial" w:eastAsia="Arial" w:hAnsi="Arial"/>
          <w:spacing w:val="-10"/>
        </w:rPr>
        <w:t xml:space="preserve">  </w:t>
      </w:r>
      <w:r>
        <w:rPr>
          <w:spacing w:val="-51"/>
          <w:w w:val="102"/>
        </w:rPr>
        <w:t>，</w:t>
      </w:r>
      <w:r>
        <w:rPr>
          <w:rFonts w:ascii="Arial" w:eastAsia="Arial" w:hAnsi="Arial"/>
          <w:w w:val="94"/>
        </w:rPr>
        <w:t>C</w:t>
      </w:r>
      <w:r>
        <w:rPr>
          <w:rFonts w:ascii="Arial" w:eastAsia="Arial" w:hAnsi="Arial"/>
          <w:spacing w:val="-53"/>
          <w:w w:val="91"/>
        </w:rPr>
        <w:t>1</w:t>
      </w:r>
      <w:r>
        <w:rPr>
          <w:spacing w:val="-4"/>
          <w:w w:val="102"/>
        </w:rPr>
        <w:t>（</w:t>
      </w:r>
      <w:r>
        <w:rPr>
          <w:rFonts w:ascii="Arial" w:eastAsia="Arial" w:hAnsi="Arial"/>
          <w:w w:val="91"/>
        </w:rPr>
        <w:t>6</w:t>
      </w:r>
      <w:r>
        <w:rPr>
          <w:rFonts w:ascii="Arial" w:eastAsia="Arial" w:hAnsi="Arial"/>
          <w:spacing w:val="-7"/>
        </w:rPr>
        <w:t xml:space="preserve"> </w:t>
      </w:r>
      <w:r>
        <w:rPr>
          <w:w w:val="102"/>
        </w:rPr>
        <w:t>樘</w:t>
      </w:r>
      <w:r>
        <w:rPr>
          <w:spacing w:val="-162"/>
          <w:w w:val="102"/>
        </w:rPr>
        <w:t>）</w:t>
      </w:r>
      <w:r>
        <w:rPr>
          <w:w w:val="102"/>
        </w:rPr>
        <w:t xml:space="preserve">： </w:t>
      </w:r>
      <w:r>
        <w:rPr>
          <w:rFonts w:ascii="Arial" w:eastAsia="Arial" w:hAnsi="Arial"/>
        </w:rPr>
        <w:t>1800</w:t>
      </w:r>
      <w:r>
        <w:rPr>
          <w:rFonts w:ascii="Arial" w:eastAsia="Arial" w:hAnsi="Arial"/>
          <w:spacing w:val="-12"/>
        </w:rPr>
        <w:t xml:space="preserve"> </w:t>
      </w:r>
      <w:r>
        <w:rPr>
          <w:rFonts w:ascii="Arial" w:eastAsia="Arial" w:hAnsi="Arial"/>
        </w:rPr>
        <w:t>mm</w:t>
      </w:r>
      <w:r>
        <w:t>×</w:t>
      </w:r>
      <w:r>
        <w:rPr>
          <w:rFonts w:ascii="Arial" w:eastAsia="Arial" w:hAnsi="Arial"/>
        </w:rPr>
        <w:t>1800</w:t>
      </w:r>
      <w:r>
        <w:rPr>
          <w:rFonts w:ascii="Arial" w:eastAsia="Arial" w:hAnsi="Arial"/>
          <w:spacing w:val="-11"/>
        </w:rPr>
        <w:t xml:space="preserve"> </w:t>
      </w:r>
      <w:r>
        <w:rPr>
          <w:rFonts w:ascii="Arial" w:eastAsia="Arial" w:hAnsi="Arial"/>
        </w:rPr>
        <w:t>mm</w:t>
      </w:r>
      <w:r>
        <w:rPr>
          <w:rFonts w:ascii="Arial" w:eastAsia="Arial" w:hAnsi="Arial"/>
          <w:spacing w:val="57"/>
        </w:rPr>
        <w:t xml:space="preserve"> </w:t>
      </w:r>
      <w:r>
        <w:t>，</w:t>
      </w:r>
      <w:r>
        <w:rPr>
          <w:rFonts w:ascii="Arial" w:eastAsia="Arial" w:hAnsi="Arial"/>
        </w:rPr>
        <w:t>C2</w:t>
      </w:r>
      <w:r>
        <w:t>：</w:t>
      </w:r>
      <w:r>
        <w:rPr>
          <w:rFonts w:ascii="Arial" w:eastAsia="Arial" w:hAnsi="Arial"/>
        </w:rPr>
        <w:t>1560</w:t>
      </w:r>
      <w:r>
        <w:rPr>
          <w:rFonts w:ascii="Arial" w:eastAsia="Arial" w:hAnsi="Arial"/>
          <w:spacing w:val="-11"/>
        </w:rPr>
        <w:t xml:space="preserve"> </w:t>
      </w:r>
      <w:r>
        <w:rPr>
          <w:rFonts w:ascii="Arial" w:eastAsia="Arial" w:hAnsi="Arial"/>
        </w:rPr>
        <w:t>mm</w:t>
      </w:r>
      <w:r>
        <w:t>×</w:t>
      </w:r>
      <w:r>
        <w:rPr>
          <w:rFonts w:ascii="Arial" w:eastAsia="Arial" w:hAnsi="Arial"/>
        </w:rPr>
        <w:t>1800</w:t>
      </w:r>
      <w:r>
        <w:rPr>
          <w:rFonts w:ascii="Arial" w:eastAsia="Arial" w:hAnsi="Arial"/>
          <w:spacing w:val="-12"/>
        </w:rPr>
        <w:t xml:space="preserve"> </w:t>
      </w:r>
      <w:r>
        <w:rPr>
          <w:rFonts w:ascii="Arial" w:eastAsia="Arial" w:hAnsi="Arial"/>
          <w:spacing w:val="-6"/>
        </w:rPr>
        <w:t>mm</w:t>
      </w:r>
      <w:r>
        <w:t>。</w:t>
      </w:r>
    </w:p>
    <w:p>
      <w:pPr>
        <w:pStyle w:val="BodyText"/>
        <w:spacing w:line="393" w:lineRule="exact"/>
        <w:ind w:left="770"/>
      </w:pPr>
      <w:r>
        <w:t>根据清单计价规范：空心砖墙、砌块墙的项目编码为</w:t>
      </w:r>
      <w:r>
        <w:rPr>
          <w:rFonts w:ascii="Arial" w:eastAsia="Arial"/>
        </w:rPr>
        <w:t>010304001</w:t>
      </w:r>
      <w:r>
        <w:t>；</w:t>
      </w:r>
    </w:p>
    <w:p>
      <w:pPr>
        <w:pStyle w:val="BodyText"/>
        <w:spacing w:before="70"/>
        <w:ind w:left="770"/>
      </w:pPr>
      <w:r>
        <w:t>请计算砌体墙体清单工程量。并完成下表所示分部分项工程量清单项目表中内容。</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35"/>
        <w:ind w:left="770"/>
      </w:pPr>
      <w:r>
        <w:t>工程量清单计算表</w:t>
      </w:r>
    </w:p>
    <w:p>
      <w:pPr>
        <w:pStyle w:val="BodyText"/>
        <w:tabs>
          <w:tab w:val="left" w:pos="1414"/>
          <w:tab w:val="left" w:pos="3215"/>
          <w:tab w:val="left" w:pos="7039"/>
          <w:tab w:val="left" w:pos="8368"/>
          <w:tab w:val="left" w:pos="9606"/>
        </w:tabs>
        <w:spacing w:before="85"/>
        <w:ind w:left="140"/>
      </w:pPr>
      <w:r>
        <w:t>序号</w:t>
        <w:tab/>
        <w:t>项目编码</w:t>
        <w:tab/>
        <w:t>项目名称及特征</w:t>
        <w:tab/>
        <w:t>单位</w:t>
        <w:tab/>
        <w:t>数量</w:t>
        <w:tab/>
        <w:t>计算式</w:t>
      </w:r>
    </w:p>
    <w:p>
      <w:pPr>
        <w:spacing w:after="0"/>
        <w:sectPr>
          <w:pgSz w:w="17860" w:h="25260"/>
          <w:pgMar w:top="1860" w:right="1720" w:bottom="280" w:left="2560" w:header="708" w:footer="708"/>
          <w:pgNumType w:start="2"/>
          <w:cols w:space="708"/>
        </w:sectPr>
      </w:pPr>
    </w:p>
    <w:p>
      <w:pPr>
        <w:pStyle w:val="BodyText"/>
        <w:spacing w:before="49"/>
        <w:ind w:left="140"/>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t>【案例三】</w:t>
      </w:r>
    </w:p>
    <w:p>
      <w:pPr>
        <w:pStyle w:val="BodyText"/>
        <w:spacing w:before="72"/>
        <w:ind w:left="615"/>
      </w:pPr>
      <w:r>
        <w:t>请计算图所示梁</w:t>
      </w:r>
      <w:r>
        <w:rPr>
          <w:rFonts w:ascii="Times New Roman" w:eastAsia="Times New Roman"/>
        </w:rPr>
        <w:t xml:space="preserve">KJL2 </w:t>
      </w:r>
      <w:r>
        <w:t>的钢筋工程量。</w:t>
      </w:r>
    </w:p>
    <w:p>
      <w:pPr>
        <w:pStyle w:val="BodyText"/>
        <w:spacing w:before="70" w:line="283" w:lineRule="auto"/>
        <w:ind w:left="140" w:right="788" w:firstLine="629"/>
        <w:rPr>
          <w:rFonts w:ascii="Times New Roman" w:eastAsia="Times New Roman" w:hAnsi="Times New Roman"/>
        </w:rPr>
      </w:pPr>
      <w:r>
        <w:rPr>
          <w:spacing w:val="13"/>
        </w:rPr>
        <w:t>已知：图</w:t>
      </w:r>
      <w:r>
        <w:rPr>
          <w:rFonts w:ascii="Times New Roman" w:eastAsia="Times New Roman" w:hAnsi="Times New Roman"/>
        </w:rPr>
        <w:t xml:space="preserve">1 </w:t>
      </w:r>
      <w:r>
        <w:rPr>
          <w:spacing w:val="-7"/>
        </w:rPr>
        <w:t xml:space="preserve">所示从左至右分别为 </w:t>
      </w:r>
      <w:r>
        <w:rPr>
          <w:rFonts w:ascii="Times New Roman" w:eastAsia="Times New Roman" w:hAnsi="Times New Roman"/>
          <w:spacing w:val="-4"/>
        </w:rPr>
        <w:t>1</w:t>
      </w:r>
      <w:r>
        <w:rPr>
          <w:spacing w:val="-19"/>
        </w:rPr>
        <w:t>、</w:t>
      </w:r>
      <w:r>
        <w:rPr>
          <w:rFonts w:ascii="Times New Roman" w:eastAsia="Times New Roman" w:hAnsi="Times New Roman"/>
          <w:spacing w:val="-4"/>
        </w:rPr>
        <w:t>2</w:t>
      </w:r>
      <w:r>
        <w:rPr>
          <w:spacing w:val="-18"/>
        </w:rPr>
        <w:t>、</w:t>
      </w:r>
      <w:r>
        <w:rPr>
          <w:rFonts w:ascii="Times New Roman" w:eastAsia="Times New Roman" w:hAnsi="Times New Roman"/>
          <w:spacing w:val="-4"/>
        </w:rPr>
        <w:t>3</w:t>
      </w:r>
      <w:r>
        <w:rPr>
          <w:spacing w:val="-18"/>
        </w:rPr>
        <w:t>、</w:t>
      </w:r>
      <w:r>
        <w:rPr>
          <w:rFonts w:ascii="Times New Roman" w:eastAsia="Times New Roman" w:hAnsi="Times New Roman"/>
        </w:rPr>
        <w:t xml:space="preserve">4 </w:t>
      </w:r>
      <w:r>
        <w:rPr>
          <w:spacing w:val="-6"/>
        </w:rPr>
        <w:t>跨，</w:t>
      </w:r>
      <w:r>
        <w:rPr>
          <w:rFonts w:ascii="Times New Roman" w:eastAsia="Times New Roman" w:hAnsi="Times New Roman"/>
          <w:spacing w:val="-11"/>
        </w:rPr>
        <w:t xml:space="preserve">3 </w:t>
      </w:r>
      <w:r>
        <w:rPr>
          <w:spacing w:val="-8"/>
        </w:rPr>
        <w:t xml:space="preserve">跨梁底部钢筋与 </w:t>
      </w:r>
      <w:r>
        <w:rPr>
          <w:rFonts w:ascii="Times New Roman" w:eastAsia="Times New Roman" w:hAnsi="Times New Roman"/>
        </w:rPr>
        <w:t xml:space="preserve">2 </w:t>
      </w:r>
      <w:r>
        <w:rPr>
          <w:spacing w:val="-2"/>
        </w:rPr>
        <w:t>跨配筋相同，</w:t>
      </w:r>
      <w:r>
        <w:rPr>
          <w:rFonts w:ascii="Times New Roman" w:eastAsia="Times New Roman" w:hAnsi="Times New Roman"/>
          <w:spacing w:val="-7"/>
        </w:rPr>
        <w:t xml:space="preserve">C25 </w:t>
      </w:r>
      <w:r>
        <w:rPr>
          <w:spacing w:val="-10"/>
        </w:rPr>
        <w:t>混凝土，梁纵向钢筋端部支座锚固长度为支座长度加</w:t>
      </w:r>
      <w:r>
        <w:rPr>
          <w:rFonts w:ascii="Times New Roman" w:eastAsia="Times New Roman" w:hAnsi="Times New Roman"/>
          <w:spacing w:val="-28"/>
        </w:rPr>
        <w:t>15d</w:t>
      </w:r>
      <w:r>
        <w:rPr>
          <w:spacing w:val="-7"/>
        </w:rPr>
        <w:t xml:space="preserve">，中支座梁顶部负筋直接跨越支座， </w:t>
      </w:r>
      <w:r>
        <w:rPr>
          <w:spacing w:val="-3"/>
        </w:rPr>
        <w:t xml:space="preserve">中支座梁底部钢筋按照 </w:t>
      </w:r>
      <w:r>
        <w:rPr>
          <w:rFonts w:ascii="Times New Roman" w:eastAsia="Times New Roman" w:hAnsi="Times New Roman"/>
        </w:rPr>
        <w:t>38</w:t>
      </w:r>
      <w:r>
        <w:rPr>
          <w:rFonts w:ascii="Times New Roman" w:eastAsia="Times New Roman" w:hAnsi="Times New Roman"/>
          <w:spacing w:val="29"/>
        </w:rPr>
        <w:t xml:space="preserve">  </w:t>
      </w:r>
      <w:r>
        <w:rPr>
          <w:rFonts w:ascii="Times New Roman" w:eastAsia="Times New Roman" w:hAnsi="Times New Roman"/>
        </w:rPr>
        <w:t>d</w:t>
      </w:r>
      <w:r>
        <w:t>（</w:t>
      </w:r>
      <w:r>
        <w:rPr>
          <w:rFonts w:ascii="Times New Roman" w:eastAsia="Times New Roman" w:hAnsi="Times New Roman"/>
        </w:rPr>
        <w:t>lae</w:t>
      </w:r>
      <w:r>
        <w:t>）</w:t>
      </w:r>
      <w:r>
        <w:rPr>
          <w:spacing w:val="-1"/>
        </w:rPr>
        <w:t>锚固，</w:t>
      </w:r>
      <w:r>
        <w:rPr>
          <w:rFonts w:ascii="Times New Roman" w:eastAsia="Times New Roman" w:hAnsi="Times New Roman"/>
          <w:spacing w:val="-3"/>
        </w:rPr>
        <w:t>G</w:t>
      </w:r>
      <w:r>
        <w:rPr>
          <w:spacing w:val="-3"/>
        </w:rPr>
        <w:t>φ</w:t>
      </w:r>
      <w:r>
        <w:rPr>
          <w:rFonts w:ascii="Times New Roman" w:eastAsia="Times New Roman" w:hAnsi="Times New Roman"/>
          <w:spacing w:val="-3"/>
        </w:rPr>
        <w:t>10</w:t>
      </w:r>
      <w:r>
        <w:rPr>
          <w:rFonts w:ascii="Times New Roman" w:eastAsia="Times New Roman" w:hAnsi="Times New Roman"/>
          <w:spacing w:val="67"/>
        </w:rPr>
        <w:t xml:space="preserve"> </w:t>
      </w:r>
      <w:r>
        <w:rPr>
          <w:spacing w:val="-4"/>
        </w:rPr>
        <w:t xml:space="preserve">每跨端部锚固 </w:t>
      </w:r>
      <w:r>
        <w:rPr>
          <w:rFonts w:ascii="Times New Roman" w:eastAsia="Times New Roman" w:hAnsi="Times New Roman"/>
        </w:rPr>
        <w:t>15d,</w:t>
      </w:r>
      <w:r>
        <w:t>并设拉筋φ</w:t>
      </w:r>
      <w:r>
        <w:rPr>
          <w:rFonts w:ascii="Times New Roman" w:eastAsia="Times New Roman" w:hAnsi="Times New Roman"/>
        </w:rPr>
        <w:t>6@400</w:t>
      </w:r>
      <w:r>
        <w:t>。钢</w:t>
      </w:r>
      <w:r>
        <w:rPr>
          <w:spacing w:val="-6"/>
        </w:rPr>
        <w:t xml:space="preserve">筋连接采用绑扎，绑扎长度 </w:t>
      </w:r>
      <w:r>
        <w:rPr>
          <w:rFonts w:ascii="Times New Roman" w:eastAsia="Times New Roman" w:hAnsi="Times New Roman"/>
        </w:rPr>
        <w:t xml:space="preserve">1.4 </w:t>
      </w:r>
      <w:r>
        <w:rPr>
          <w:rFonts w:ascii="Times New Roman" w:eastAsia="Times New Roman" w:hAnsi="Times New Roman"/>
          <w:spacing w:val="3"/>
        </w:rPr>
        <w:t>lae</w:t>
      </w:r>
      <w:r>
        <w:rPr>
          <w:spacing w:val="-9"/>
        </w:rPr>
        <w:t xml:space="preserve">，钢筋定尺长 </w:t>
      </w:r>
      <w:r>
        <w:rPr>
          <w:rFonts w:ascii="Times New Roman" w:eastAsia="Times New Roman" w:hAnsi="Times New Roman"/>
        </w:rPr>
        <w:t>8M</w:t>
      </w:r>
      <w:r>
        <w:rPr>
          <w:spacing w:val="-11"/>
        </w:rPr>
        <w:t xml:space="preserve">。保护层 </w:t>
      </w:r>
      <w:r>
        <w:rPr>
          <w:rFonts w:ascii="Times New Roman" w:eastAsia="Times New Roman" w:hAnsi="Times New Roman"/>
        </w:rPr>
        <w:t>25 mm,</w:t>
      </w:r>
      <w:r>
        <w:rPr>
          <w:rFonts w:ascii="Times New Roman" w:eastAsia="Times New Roman" w:hAnsi="Times New Roman"/>
          <w:spacing w:val="65"/>
        </w:rPr>
        <w:t xml:space="preserve"> </w:t>
      </w:r>
      <w:r>
        <w:rPr>
          <w:spacing w:val="10"/>
        </w:rPr>
        <w:t>箍筋加密长度为</w:t>
      </w:r>
      <w:r>
        <w:rPr>
          <w:rFonts w:ascii="Times New Roman" w:eastAsia="Times New Roman" w:hAnsi="Times New Roman"/>
        </w:rPr>
        <w:t>Max</w:t>
      </w:r>
    </w:p>
    <w:p>
      <w:pPr>
        <w:pStyle w:val="BodyText"/>
        <w:spacing w:line="394" w:lineRule="exact"/>
        <w:ind w:left="140"/>
      </w:pPr>
      <w:r>
        <w:t>（</w:t>
      </w:r>
      <w:r>
        <w:rPr>
          <w:rFonts w:ascii="Times New Roman" w:eastAsia="Times New Roman"/>
        </w:rPr>
        <w:t>2*</w:t>
      </w:r>
      <w:r>
        <w:t>梁高，</w:t>
      </w:r>
      <w:r>
        <w:rPr>
          <w:rFonts w:ascii="Times New Roman" w:eastAsia="Times New Roman"/>
        </w:rPr>
        <w:t>500</w:t>
      </w:r>
      <w:r>
        <w:t>）</w:t>
      </w:r>
      <w:r>
        <w:rPr>
          <w:rFonts w:ascii="Times New Roman" w:eastAsia="Times New Roman"/>
        </w:rPr>
        <w:t>,</w:t>
      </w:r>
      <w:r>
        <w:t xml:space="preserve">箍筋弯勾一个按 </w:t>
      </w:r>
      <w:r>
        <w:rPr>
          <w:rFonts w:ascii="Times New Roman" w:eastAsia="Times New Roman"/>
        </w:rPr>
        <w:t xml:space="preserve">11.9 d </w:t>
      </w:r>
      <w:r>
        <w:t>计算。</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7"/>
        </w:rPr>
      </w:pPr>
    </w:p>
    <w:p>
      <w:pPr>
        <w:pStyle w:val="BodyText"/>
        <w:ind w:left="770"/>
      </w:pPr>
      <w:r>
        <w:t>【案例四】</w:t>
      </w:r>
    </w:p>
    <w:p>
      <w:pPr>
        <w:pStyle w:val="BodyText"/>
        <w:spacing w:before="71"/>
        <w:ind w:left="770"/>
      </w:pPr>
      <w:r>
        <w:t>请计算图所示</w:t>
      </w:r>
      <w:r>
        <w:rPr>
          <w:rFonts w:ascii="Times New Roman" w:eastAsia="Times New Roman"/>
        </w:rPr>
        <w:t xml:space="preserve">KZ1 </w:t>
      </w:r>
      <w:r>
        <w:t>柱的钢筋工程量。</w:t>
      </w:r>
    </w:p>
    <w:p>
      <w:pPr>
        <w:pStyle w:val="BodyText"/>
        <w:spacing w:before="70" w:line="283" w:lineRule="auto"/>
        <w:ind w:left="140" w:right="814" w:firstLine="629"/>
      </w:pPr>
      <w:r>
        <w:rPr>
          <w:spacing w:val="-4"/>
        </w:rPr>
        <w:t xml:space="preserve">已知：该建筑为四层，一层和二层层高 </w:t>
      </w:r>
      <w:r>
        <w:rPr>
          <w:rFonts w:ascii="Times New Roman" w:eastAsia="Times New Roman" w:hAnsi="Times New Roman"/>
        </w:rPr>
        <w:t xml:space="preserve">4.5 </w:t>
      </w:r>
      <w:r>
        <w:rPr>
          <w:spacing w:val="-5"/>
        </w:rPr>
        <w:t xml:space="preserve">米，三层和四层层高 </w:t>
      </w:r>
      <w:r>
        <w:rPr>
          <w:rFonts w:ascii="Times New Roman" w:eastAsia="Times New Roman" w:hAnsi="Times New Roman"/>
        </w:rPr>
        <w:t xml:space="preserve">3.6 </w:t>
      </w:r>
      <w:r>
        <w:t>米，室内地坪设计标高为±</w:t>
      </w:r>
      <w:r>
        <w:rPr>
          <w:rFonts w:ascii="Times New Roman" w:eastAsia="Times New Roman" w:hAnsi="Times New Roman"/>
        </w:rPr>
        <w:t>0.00</w:t>
      </w:r>
      <w:r>
        <w:rPr>
          <w:rFonts w:ascii="Times New Roman" w:eastAsia="Times New Roman" w:hAnsi="Times New Roman"/>
          <w:spacing w:val="54"/>
        </w:rPr>
        <w:t xml:space="preserve"> </w:t>
      </w:r>
      <w:r>
        <w:rPr>
          <w:spacing w:val="-2"/>
        </w:rPr>
        <w:t>米，柱基与柱的分界线为设计标高</w:t>
      </w:r>
      <w:r>
        <w:rPr>
          <w:rFonts w:ascii="Times New Roman" w:eastAsia="Times New Roman" w:hAnsi="Times New Roman"/>
        </w:rPr>
        <w:t>-0.60</w:t>
      </w:r>
      <w:r>
        <w:rPr>
          <w:rFonts w:ascii="Times New Roman" w:eastAsia="Times New Roman" w:hAnsi="Times New Roman"/>
          <w:spacing w:val="54"/>
        </w:rPr>
        <w:t xml:space="preserve"> </w:t>
      </w:r>
      <w:r>
        <w:rPr>
          <w:spacing w:val="-4"/>
        </w:rPr>
        <w:t xml:space="preserve">米。全部框架梁的梁高均为 </w:t>
      </w:r>
      <w:r>
        <w:rPr>
          <w:rFonts w:ascii="Times New Roman" w:eastAsia="Times New Roman" w:hAnsi="Times New Roman"/>
          <w:spacing w:val="-3"/>
        </w:rPr>
        <w:t>700mm</w:t>
      </w:r>
      <w:r>
        <w:rPr>
          <w:spacing w:val="-3"/>
        </w:rPr>
        <w:t xml:space="preserve">， </w:t>
      </w:r>
      <w:r>
        <w:rPr>
          <w:spacing w:val="-7"/>
        </w:rPr>
        <w:t xml:space="preserve">基础板厚 </w:t>
      </w:r>
      <w:r>
        <w:rPr>
          <w:rFonts w:ascii="Times New Roman" w:eastAsia="Times New Roman" w:hAnsi="Times New Roman"/>
        </w:rPr>
        <w:t xml:space="preserve">1.2 </w:t>
      </w:r>
      <w:r>
        <w:rPr>
          <w:spacing w:val="-5"/>
        </w:rPr>
        <w:t xml:space="preserve">米，基础插筋弯折长度 </w:t>
      </w:r>
      <w:r>
        <w:rPr>
          <w:rFonts w:ascii="Times New Roman" w:eastAsia="Times New Roman" w:hAnsi="Times New Roman"/>
        </w:rPr>
        <w:t>300mm</w:t>
      </w:r>
      <w:r>
        <w:rPr>
          <w:spacing w:val="7"/>
        </w:rPr>
        <w:t>，柱混凝土强度等级</w:t>
      </w:r>
      <w:r>
        <w:rPr>
          <w:rFonts w:ascii="Times New Roman" w:eastAsia="Times New Roman" w:hAnsi="Times New Roman"/>
        </w:rPr>
        <w:t>C30</w:t>
      </w:r>
      <w:r>
        <w:rPr>
          <w:spacing w:val="-6"/>
        </w:rPr>
        <w:t xml:space="preserve">，基础保护层 </w:t>
      </w:r>
      <w:r>
        <w:rPr>
          <w:rFonts w:ascii="Times New Roman" w:eastAsia="Times New Roman" w:hAnsi="Times New Roman"/>
        </w:rPr>
        <w:t>40</w:t>
      </w:r>
      <w:r>
        <w:rPr>
          <w:rFonts w:ascii="Times New Roman" w:eastAsia="Times New Roman" w:hAnsi="Times New Roman"/>
          <w:spacing w:val="53"/>
        </w:rPr>
        <w:t xml:space="preserve"> </w:t>
      </w:r>
      <w:r>
        <w:rPr>
          <w:rFonts w:ascii="Times New Roman" w:eastAsia="Times New Roman" w:hAnsi="Times New Roman"/>
          <w:spacing w:val="-4"/>
        </w:rPr>
        <w:t>mm</w:t>
      </w:r>
      <w:r>
        <w:rPr>
          <w:spacing w:val="-4"/>
        </w:rPr>
        <w:t xml:space="preserve">， </w:t>
      </w:r>
      <w:r>
        <w:rPr>
          <w:spacing w:val="-6"/>
        </w:rPr>
        <w:t xml:space="preserve">柱保护层 </w:t>
      </w:r>
      <w:r>
        <w:rPr>
          <w:rFonts w:ascii="Times New Roman" w:eastAsia="Times New Roman" w:hAnsi="Times New Roman"/>
        </w:rPr>
        <w:t>30</w:t>
      </w:r>
      <w:r>
        <w:rPr>
          <w:rFonts w:ascii="Times New Roman" w:eastAsia="Times New Roman" w:hAnsi="Times New Roman"/>
          <w:spacing w:val="58"/>
        </w:rPr>
        <w:t xml:space="preserve"> </w:t>
      </w:r>
      <w:r>
        <w:rPr>
          <w:rFonts w:ascii="Times New Roman" w:eastAsia="Times New Roman" w:hAnsi="Times New Roman"/>
          <w:spacing w:val="-4"/>
        </w:rPr>
        <w:t>mm</w:t>
      </w:r>
      <w:r>
        <w:rPr>
          <w:spacing w:val="-7"/>
        </w:rPr>
        <w:t xml:space="preserve">，梁保护层 </w:t>
      </w:r>
      <w:r>
        <w:rPr>
          <w:rFonts w:ascii="Times New Roman" w:eastAsia="Times New Roman" w:hAnsi="Times New Roman"/>
        </w:rPr>
        <w:t>25</w:t>
      </w:r>
      <w:r>
        <w:rPr>
          <w:rFonts w:ascii="Times New Roman" w:eastAsia="Times New Roman" w:hAnsi="Times New Roman"/>
          <w:spacing w:val="58"/>
        </w:rPr>
        <w:t xml:space="preserve"> </w:t>
      </w:r>
      <w:r>
        <w:rPr>
          <w:rFonts w:ascii="Times New Roman" w:eastAsia="Times New Roman" w:hAnsi="Times New Roman"/>
          <w:spacing w:val="-4"/>
        </w:rPr>
        <w:t>mm</w:t>
      </w:r>
      <w:r>
        <w:rPr>
          <w:spacing w:val="-5"/>
        </w:rPr>
        <w:t xml:space="preserve">，钢筋连接方式为绑扎搭接，绑扎搭接 </w:t>
      </w:r>
      <w:r>
        <w:rPr>
          <w:rFonts w:ascii="Times New Roman" w:eastAsia="Times New Roman" w:hAnsi="Times New Roman"/>
        </w:rPr>
        <w:t>40d</w:t>
      </w:r>
      <w:r>
        <w:t>。箍筋弯钩</w:t>
      </w:r>
      <w:r>
        <w:rPr>
          <w:rFonts w:ascii="Times New Roman" w:eastAsia="Times New Roman" w:hAnsi="Times New Roman"/>
          <w:spacing w:val="-3"/>
        </w:rPr>
        <w:t>11.9d</w:t>
      </w:r>
      <w:r>
        <w:rPr>
          <w:spacing w:val="-2"/>
        </w:rPr>
        <w:t>，计算时按箍筋外围周长，箍筋加密区长按照板上梁下取</w:t>
      </w:r>
      <w:r>
        <w:rPr>
          <w:rFonts w:ascii="Times New Roman" w:eastAsia="Times New Roman" w:hAnsi="Times New Roman"/>
          <w:spacing w:val="-5"/>
        </w:rPr>
        <w:t>max</w:t>
      </w:r>
      <w:r>
        <w:rPr>
          <w:spacing w:val="-5"/>
        </w:rPr>
        <w:t>（</w:t>
      </w:r>
      <w:r>
        <w:rPr>
          <w:spacing w:val="-3"/>
        </w:rPr>
        <w:t>柱长边尺寸，≥</w:t>
      </w:r>
      <w:r>
        <w:rPr>
          <w:rFonts w:ascii="Times New Roman" w:eastAsia="Times New Roman" w:hAnsi="Times New Roman"/>
          <w:spacing w:val="-7"/>
        </w:rPr>
        <w:t>Hn/6</w:t>
      </w:r>
      <w:r>
        <w:rPr>
          <w:spacing w:val="-7"/>
        </w:rPr>
        <w:t>，</w:t>
      </w:r>
    </w:p>
    <w:p>
      <w:pPr>
        <w:pStyle w:val="BodyText"/>
        <w:spacing w:line="394" w:lineRule="exact"/>
        <w:ind w:left="140"/>
      </w:pPr>
      <w:r>
        <w:rPr>
          <w:spacing w:val="-1"/>
          <w:w w:val="102"/>
        </w:rPr>
        <w:t>≥</w:t>
      </w:r>
      <w:r>
        <w:rPr>
          <w:rFonts w:ascii="Times New Roman" w:eastAsia="Times New Roman" w:hAnsi="Times New Roman"/>
          <w:w w:val="102"/>
        </w:rPr>
        <w:t>500</w:t>
      </w:r>
      <w:r>
        <w:rPr>
          <w:spacing w:val="-162"/>
          <w:w w:val="102"/>
        </w:rPr>
        <w:t>）</w:t>
      </w:r>
      <w:r>
        <w:rPr>
          <w:w w:val="102"/>
        </w:rPr>
        <w:t>。</w:t>
      </w:r>
    </w:p>
    <w:p>
      <w:pPr>
        <w:spacing w:after="0" w:line="394" w:lineRule="exact"/>
        <w:sectPr>
          <w:pgSz w:w="17860" w:h="25260"/>
          <w:pgMar w:top="1860" w:right="1720" w:bottom="280" w:left="2560" w:header="708" w:footer="708"/>
          <w:pgNumType w:start="3"/>
          <w:cols w:space="708"/>
        </w:sectPr>
      </w:pPr>
    </w:p>
    <w:p>
      <w:pPr>
        <w:pStyle w:val="BodyText"/>
        <w:rPr>
          <w:sz w:val="20"/>
        </w:rPr>
      </w:pPr>
    </w:p>
    <w:p>
      <w:pPr>
        <w:pStyle w:val="BodyText"/>
        <w:rPr>
          <w:sz w:val="20"/>
        </w:rPr>
      </w:pPr>
    </w:p>
    <w:p>
      <w:pPr>
        <w:pStyle w:val="BodyText"/>
        <w:rPr>
          <w:sz w:val="20"/>
        </w:rPr>
      </w:pPr>
    </w:p>
    <w:p>
      <w:pPr>
        <w:spacing w:after="0"/>
        <w:rPr>
          <w:sz w:val="20"/>
        </w:rPr>
        <w:sectPr>
          <w:pgSz w:w="17860" w:h="25260"/>
          <w:pgMar w:top="2420" w:right="1720" w:bottom="280" w:left="2560" w:header="708" w:footer="708"/>
          <w:pgNumType w:start="4"/>
          <w:cols w:space="708"/>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
        <w:rPr>
          <w:sz w:val="50"/>
        </w:rPr>
      </w:pPr>
    </w:p>
    <w:p>
      <w:pPr>
        <w:tabs>
          <w:tab w:val="left" w:pos="4598"/>
          <w:tab w:val="left" w:pos="5140"/>
          <w:tab w:val="left" w:pos="5751"/>
        </w:tabs>
        <w:spacing w:before="0"/>
        <w:ind w:left="3326" w:right="0" w:firstLine="0"/>
        <w:jc w:val="left"/>
        <w:rPr>
          <w:sz w:val="36"/>
        </w:rPr>
      </w:pPr>
      <w:r>
        <w:drawing>
          <wp:anchor distT="0" distB="0" distL="0" distR="0" simplePos="0" relativeHeight="251661312" behindDoc="0" locked="0" layoutInCell="1" allowOverlap="1">
            <wp:simplePos x="0" y="0"/>
            <wp:positionH relativeFrom="page">
              <wp:posOffset>2418397</wp:posOffset>
            </wp:positionH>
            <wp:positionV relativeFrom="paragraph">
              <wp:posOffset>-4362342</wp:posOffset>
            </wp:positionV>
            <wp:extent cx="1424472" cy="1331969"/>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1424472" cy="1331969"/>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2404656</wp:posOffset>
            </wp:positionH>
            <wp:positionV relativeFrom="paragraph">
              <wp:posOffset>-2279712</wp:posOffset>
            </wp:positionV>
            <wp:extent cx="1349648" cy="612648"/>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1349648" cy="612648"/>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4671903</wp:posOffset>
            </wp:positionH>
            <wp:positionV relativeFrom="paragraph">
              <wp:posOffset>-4192989</wp:posOffset>
            </wp:positionV>
            <wp:extent cx="3064219" cy="3208626"/>
            <wp:effectExtent l="0" t="0" r="0" b="0"/>
            <wp:wrapNone/>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pic:nvPicPr>
                  <pic:blipFill>
                    <a:blip xmlns:r="http://schemas.openxmlformats.org/officeDocument/2006/relationships" r:embed="rId10" cstate="print"/>
                    <a:stretch>
                      <a:fillRect/>
                    </a:stretch>
                  </pic:blipFill>
                  <pic:spPr>
                    <a:xfrm>
                      <a:off x="0" y="0"/>
                      <a:ext cx="3064219" cy="3208626"/>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2381754</wp:posOffset>
            </wp:positionH>
            <wp:positionV relativeFrom="paragraph">
              <wp:posOffset>-348129</wp:posOffset>
            </wp:positionV>
            <wp:extent cx="1346607" cy="842207"/>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1346607" cy="842207"/>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5436812</wp:posOffset>
            </wp:positionH>
            <wp:positionV relativeFrom="paragraph">
              <wp:posOffset>-334396</wp:posOffset>
            </wp:positionV>
            <wp:extent cx="1465695" cy="1194652"/>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2" cstate="print"/>
                    <a:stretch>
                      <a:fillRect/>
                    </a:stretch>
                  </pic:blipFill>
                  <pic:spPr>
                    <a:xfrm>
                      <a:off x="0" y="0"/>
                      <a:ext cx="1465695" cy="1194652"/>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8" type="#_x0000_t202" style="width:25.4pt;height:74.35pt;margin-top:18.28pt;margin-left:500.39pt;mso-position-horizontal-relative:page;position:absolute;z-index:251667456" filled="f" stroked="f">
            <v:textbox style="layout-flow:vertical-ideographic" inset="0,0,0,0">
              <w:txbxContent>
                <w:p>
                  <w:pPr>
                    <w:spacing w:before="0" w:line="120" w:lineRule="auto"/>
                    <w:ind w:left="20" w:right="0" w:firstLine="0"/>
                    <w:jc w:val="left"/>
                    <w:rPr>
                      <w:sz w:val="75"/>
                    </w:rPr>
                  </w:pPr>
                  <w:r>
                    <w:rPr>
                      <w:color w:val="1D1D1D"/>
                      <w:spacing w:val="-56"/>
                      <w:w w:val="100"/>
                      <w:sz w:val="75"/>
                    </w:rPr>
                    <w:t>,</w:t>
                  </w:r>
                  <w:r>
                    <w:rPr>
                      <w:color w:val="1D1D1D"/>
                      <w:w w:val="100"/>
                      <w:position w:val="-8"/>
                      <w:sz w:val="75"/>
                    </w:rPr>
                    <w:t>t</w:t>
                  </w:r>
                </w:p>
              </w:txbxContent>
            </v:textbox>
          </v:shape>
        </w:pict>
      </w:r>
      <w:r>
        <w:pict>
          <v:shape id="_x0000_s1029" type="#_x0000_t202" style="width:7.1pt;height:57.45pt;margin-top:-317.9pt;margin-left:305.77pt;mso-position-horizontal-relative:page;position:absolute;z-index:251668480" filled="f" stroked="f">
            <v:textbox style="layout-flow:vertical-ideographic" inset="0,0,0,0">
              <w:txbxContent>
                <w:p>
                  <w:pPr>
                    <w:spacing w:before="0" w:line="132" w:lineRule="auto"/>
                    <w:ind w:left="20" w:right="0" w:firstLine="0"/>
                    <w:jc w:val="left"/>
                    <w:rPr>
                      <w:sz w:val="18"/>
                    </w:rPr>
                  </w:pPr>
                  <w:r>
                    <w:rPr>
                      <w:color w:val="1D1D1D"/>
                      <w:w w:val="100"/>
                      <w:position w:val="1"/>
                      <w:sz w:val="18"/>
                    </w:rPr>
                    <w:t>05E-05</w:t>
                  </w:r>
                  <w:r>
                    <w:rPr>
                      <w:color w:val="1D1D1D"/>
                      <w:w w:val="100"/>
                      <w:sz w:val="18"/>
                    </w:rPr>
                    <w:t>[</w:t>
                  </w:r>
                </w:p>
              </w:txbxContent>
            </v:textbox>
          </v:shape>
        </w:pict>
      </w:r>
      <w:r>
        <w:pict>
          <v:shape id="_x0000_s1030" type="#_x0000_t202" style="width:8.3pt;height:14.55pt;margin-top:-101.15pt;margin-left:247.84pt;mso-position-horizontal-relative:page;position:absolute;z-index:251670528" filled="f" stroked="f">
            <v:textbox style="layout-flow:vertical-ideographic" inset="0,0,0,0">
              <w:txbxContent>
                <w:p>
                  <w:pPr>
                    <w:spacing w:before="0" w:line="120" w:lineRule="auto"/>
                    <w:ind w:left="20" w:right="0" w:firstLine="0"/>
                    <w:jc w:val="left"/>
                    <w:rPr>
                      <w:sz w:val="25"/>
                    </w:rPr>
                  </w:pPr>
                  <w:r>
                    <w:rPr>
                      <w:color w:val="1D1D1D"/>
                      <w:w w:val="100"/>
                      <w:sz w:val="25"/>
                    </w:rPr>
                    <w:t>,</w:t>
                  </w:r>
                </w:p>
              </w:txbxContent>
            </v:textbox>
          </v:shape>
        </w:pict>
      </w:r>
      <w:r>
        <w:pict>
          <v:shape id="_x0000_s1031" type="#_x0000_t202" style="width:8.3pt;height:14.55pt;margin-top:-50.33pt;margin-left:247.84pt;mso-position-horizontal-relative:page;position:absolute;z-index:251671552" filled="f" stroked="f">
            <v:textbox style="layout-flow:vertical-ideographic" inset="0,0,0,0">
              <w:txbxContent>
                <w:p>
                  <w:pPr>
                    <w:spacing w:before="0" w:line="120" w:lineRule="auto"/>
                    <w:ind w:left="20" w:right="0" w:firstLine="0"/>
                    <w:jc w:val="left"/>
                    <w:rPr>
                      <w:sz w:val="25"/>
                    </w:rPr>
                  </w:pPr>
                  <w:r>
                    <w:rPr>
                      <w:color w:val="1D1D1D"/>
                      <w:w w:val="100"/>
                      <w:sz w:val="25"/>
                    </w:rPr>
                    <w:t>,</w:t>
                  </w:r>
                </w:p>
              </w:txbxContent>
            </v:textbox>
          </v:shape>
        </w:pict>
      </w:r>
      <w:r>
        <w:pict>
          <v:shape id="_x0000_s1032" type="#_x0000_t202" style="width:9.9pt;height:22.4pt;margin-top:-134.33pt;margin-left:244.48pt;mso-position-horizontal-relative:page;position:absolute;z-index:251672576" filled="f" stroked="f">
            <v:textbox style="layout-flow:vertical-ideographic" inset="0,0,0,0">
              <w:txbxContent>
                <w:p>
                  <w:pPr>
                    <w:spacing w:before="0" w:line="120" w:lineRule="auto"/>
                    <w:ind w:left="20" w:right="0" w:firstLine="0"/>
                    <w:jc w:val="left"/>
                    <w:rPr>
                      <w:sz w:val="25"/>
                    </w:rPr>
                  </w:pPr>
                  <w:r>
                    <w:rPr>
                      <w:color w:val="1D1D1D"/>
                      <w:spacing w:val="-93"/>
                      <w:w w:val="100"/>
                      <w:position w:val="-2"/>
                      <w:sz w:val="25"/>
                    </w:rPr>
                    <w:t>m</w:t>
                  </w:r>
                  <w:r>
                    <w:rPr>
                      <w:color w:val="1D1D1D"/>
                      <w:w w:val="100"/>
                      <w:sz w:val="25"/>
                    </w:rPr>
                    <w:t>.</w:t>
                  </w:r>
                </w:p>
              </w:txbxContent>
            </v:textbox>
          </v:shape>
        </w:pict>
      </w:r>
      <w:r>
        <w:pict>
          <v:shape id="_x0000_s1033" type="#_x0000_t202" style="width:8.3pt;height:14.55pt;margin-top:-67.99pt;margin-left:246.24pt;mso-position-horizontal-relative:page;position:absolute;z-index:251673600" filled="f" stroked="f">
            <v:textbox style="layout-flow:vertical-ideographic" inset="0,0,0,0">
              <w:txbxContent>
                <w:p>
                  <w:pPr>
                    <w:spacing w:before="0" w:line="120" w:lineRule="auto"/>
                    <w:ind w:left="20" w:right="0" w:firstLine="0"/>
                    <w:jc w:val="left"/>
                    <w:rPr>
                      <w:sz w:val="25"/>
                    </w:rPr>
                  </w:pPr>
                  <w:r>
                    <w:rPr>
                      <w:color w:val="1D1D1D"/>
                      <w:w w:val="100"/>
                      <w:sz w:val="25"/>
                    </w:rPr>
                    <w:t>I</w:t>
                  </w:r>
                </w:p>
              </w:txbxContent>
            </v:textbox>
          </v:shape>
        </w:pict>
      </w:r>
      <w:r>
        <w:pict>
          <v:shape id="_x0000_s1034" type="#_x0000_t202" style="width:30.1pt;height:30.05pt;margin-top:-230.64pt;margin-left:177.24pt;mso-position-horizontal-relative:page;position:absolute;z-index:251674624" filled="f" stroked="f">
            <v:textbox style="layout-flow:vertical-ideographic" inset="0,0,0,0">
              <w:txbxContent>
                <w:p>
                  <w:pPr>
                    <w:spacing w:before="0" w:line="156" w:lineRule="auto"/>
                    <w:ind w:left="20" w:right="0" w:firstLine="0"/>
                    <w:jc w:val="left"/>
                    <w:rPr>
                      <w:sz w:val="56"/>
                    </w:rPr>
                  </w:pPr>
                  <w:r>
                    <w:rPr>
                      <w:color w:val="2D2D2D"/>
                      <w:w w:val="100"/>
                      <w:sz w:val="56"/>
                    </w:rPr>
                    <w:t>毯</w:t>
                  </w:r>
                </w:p>
              </w:txbxContent>
            </v:textbox>
          </v:shape>
        </w:pict>
      </w:r>
      <w:r>
        <w:pict>
          <v:shape id="_x0000_s1035" type="#_x0000_t202" style="width:15.25pt;height:35.9pt;margin-top:-102.1pt;margin-left:178.43pt;mso-position-horizontal-relative:page;position:absolute;z-index:251675648" filled="f" stroked="f">
            <v:textbox style="layout-flow:vertical-ideographic" inset="0,0,0,0">
              <w:txbxContent>
                <w:p>
                  <w:pPr>
                    <w:spacing w:before="0" w:line="168" w:lineRule="auto"/>
                    <w:ind w:left="20" w:right="0" w:firstLine="0"/>
                    <w:jc w:val="left"/>
                    <w:rPr>
                      <w:sz w:val="24"/>
                    </w:rPr>
                  </w:pPr>
                  <w:r>
                    <w:rPr>
                      <w:color w:val="1D1D1D"/>
                      <w:w w:val="100"/>
                      <w:position w:val="1"/>
                      <w:sz w:val="20"/>
                    </w:rPr>
                    <w:t>6</w:t>
                  </w:r>
                  <w:r>
                    <w:rPr>
                      <w:color w:val="1D1D1D"/>
                      <w:spacing w:val="-57"/>
                      <w:position w:val="1"/>
                      <w:sz w:val="20"/>
                    </w:rPr>
                    <w:t xml:space="preserve"> </w:t>
                  </w:r>
                  <w:r>
                    <w:rPr>
                      <w:color w:val="1D1D1D"/>
                      <w:spacing w:val="-47"/>
                      <w:w w:val="100"/>
                      <w:sz w:val="24"/>
                    </w:rPr>
                    <w:t>宝</w:t>
                  </w:r>
                  <w:r>
                    <w:rPr>
                      <w:color w:val="1D1D1D"/>
                      <w:w w:val="100"/>
                      <w:position w:val="2"/>
                      <w:sz w:val="24"/>
                    </w:rPr>
                    <w:t>乙</w:t>
                  </w:r>
                </w:p>
              </w:txbxContent>
            </v:textbox>
          </v:shape>
        </w:pict>
      </w:r>
      <w:r>
        <w:rPr>
          <w:color w:val="545454"/>
          <w:w w:val="45"/>
          <w:sz w:val="36"/>
        </w:rPr>
        <w:t>圈</w:t>
      </w:r>
      <w:r>
        <w:rPr>
          <w:color w:val="545454"/>
          <w:spacing w:val="-21"/>
          <w:w w:val="45"/>
          <w:sz w:val="36"/>
        </w:rPr>
        <w:t>·</w:t>
      </w:r>
      <w:r>
        <w:rPr>
          <w:color w:val="1D1D1D"/>
          <w:spacing w:val="-21"/>
          <w:w w:val="45"/>
          <w:sz w:val="36"/>
        </w:rPr>
        <w:t>-</w:t>
        <w:tab/>
      </w:r>
      <w:r>
        <w:rPr>
          <w:color w:val="1D1D1D"/>
          <w:w w:val="60"/>
          <w:sz w:val="36"/>
        </w:rPr>
        <w:t>--</w:t>
        <w:tab/>
      </w:r>
      <w:r>
        <w:rPr>
          <w:color w:val="3D3D3D"/>
          <w:w w:val="60"/>
          <w:sz w:val="36"/>
        </w:rPr>
        <w:t>—</w:t>
        <w:tab/>
      </w:r>
      <w:r>
        <w:rPr>
          <w:color w:val="3D3D3D"/>
          <w:spacing w:val="-45"/>
          <w:w w:val="60"/>
          <w:sz w:val="36"/>
        </w:rPr>
        <w:t>,</w:t>
      </w:r>
      <w:r>
        <w:rPr>
          <w:color w:val="878787"/>
          <w:spacing w:val="-45"/>
          <w:w w:val="60"/>
          <w:sz w:val="36"/>
        </w:rPr>
        <w:t>,</w:t>
      </w:r>
      <w:r>
        <w:rPr>
          <w:color w:val="545454"/>
          <w:spacing w:val="-45"/>
          <w:w w:val="60"/>
          <w:sz w:val="36"/>
        </w:rPr>
        <w:t>.</w:t>
      </w:r>
    </w:p>
    <w:p>
      <w:pPr>
        <w:pStyle w:val="BodyText"/>
        <w:rPr>
          <w:sz w:val="36"/>
        </w:rPr>
      </w:pPr>
    </w:p>
    <w:p>
      <w:pPr>
        <w:pStyle w:val="BodyText"/>
        <w:spacing w:before="11"/>
        <w:rPr>
          <w:sz w:val="32"/>
        </w:rPr>
      </w:pPr>
    </w:p>
    <w:p>
      <w:pPr>
        <w:spacing w:before="0"/>
        <w:ind w:left="4062" w:right="3484" w:firstLine="0"/>
        <w:jc w:val="center"/>
        <w:rPr>
          <w:rFonts w:ascii="Times New Roman"/>
          <w:sz w:val="29"/>
        </w:rPr>
      </w:pPr>
      <w:r>
        <w:pict>
          <v:shape id="_x0000_s1036" type="#_x0000_t202" style="width:18.85pt;height:47.05pt;margin-top:-20.29pt;margin-left:246.6pt;mso-position-horizontal-relative:page;position:absolute;z-index:251669504" filled="f" stroked="f">
            <v:textbox style="layout-flow:vertical-ideographic" inset="0,0,0,0">
              <w:txbxContent>
                <w:p>
                  <w:pPr>
                    <w:spacing w:before="0" w:line="108" w:lineRule="auto"/>
                    <w:ind w:left="20" w:right="0" w:firstLine="0"/>
                    <w:jc w:val="left"/>
                    <w:rPr>
                      <w:sz w:val="66"/>
                    </w:rPr>
                  </w:pPr>
                  <w:r>
                    <w:rPr>
                      <w:color w:val="545454"/>
                      <w:spacing w:val="-421"/>
                      <w:w w:val="100"/>
                      <w:sz w:val="66"/>
                    </w:rPr>
                    <w:t>.</w:t>
                  </w:r>
                  <w:r>
                    <w:rPr>
                      <w:color w:val="545454"/>
                      <w:w w:val="100"/>
                      <w:position w:val="1"/>
                      <w:sz w:val="66"/>
                    </w:rPr>
                    <w:t>K</w:t>
                  </w:r>
                </w:p>
              </w:txbxContent>
            </v:textbox>
          </v:shape>
        </w:pict>
      </w:r>
      <w:r>
        <w:rPr>
          <w:rFonts w:ascii="Times New Roman"/>
          <w:color w:val="3D3D3D"/>
          <w:sz w:val="29"/>
        </w:rPr>
        <w:t xml:space="preserve">6 </w:t>
      </w:r>
      <w:r>
        <w:rPr>
          <w:rFonts w:ascii="Times New Roman"/>
          <w:color w:val="1D1D1D"/>
          <w:sz w:val="29"/>
        </w:rPr>
        <w:t>00 0</w:t>
      </w:r>
    </w:p>
    <w:p>
      <w:pPr>
        <w:tabs>
          <w:tab w:val="left" w:pos="896"/>
          <w:tab w:val="left" w:pos="1374"/>
          <w:tab w:val="left" w:pos="2517"/>
          <w:tab w:val="left" w:pos="3225"/>
        </w:tabs>
        <w:spacing w:before="205"/>
        <w:ind w:left="98" w:right="0" w:firstLine="0"/>
        <w:jc w:val="left"/>
        <w:rPr>
          <w:sz w:val="38"/>
        </w:rPr>
      </w:pPr>
      <w:r>
        <w:br w:type="column"/>
      </w:r>
      <w:r>
        <w:rPr>
          <w:color w:val="3D3D3D"/>
          <w:spacing w:val="-86"/>
          <w:w w:val="75"/>
          <w:sz w:val="19"/>
        </w:rPr>
        <w:t>匾</w:t>
      </w:r>
      <w:r>
        <w:rPr>
          <w:color w:val="6D6D6D"/>
          <w:spacing w:val="-4"/>
          <w:w w:val="75"/>
          <w:sz w:val="19"/>
        </w:rPr>
        <w:t>·</w:t>
      </w:r>
      <w:r>
        <w:rPr>
          <w:color w:val="3D3D3D"/>
          <w:spacing w:val="-4"/>
          <w:w w:val="75"/>
          <w:sz w:val="19"/>
        </w:rPr>
        <w:t>—</w:t>
        <w:tab/>
      </w:r>
      <w:r>
        <w:rPr>
          <w:color w:val="878787"/>
          <w:w w:val="85"/>
          <w:sz w:val="19"/>
        </w:rPr>
        <w:t>·</w:t>
        <w:tab/>
        <w:t>-</w:t>
        <w:tab/>
      </w:r>
      <w:r>
        <w:rPr>
          <w:color w:val="1D1D1D"/>
          <w:w w:val="75"/>
          <w:sz w:val="38"/>
        </w:rPr>
        <w:t>－</w:t>
        <w:tab/>
      </w:r>
      <w:r>
        <w:rPr>
          <w:color w:val="545454"/>
          <w:w w:val="75"/>
          <w:sz w:val="38"/>
        </w:rPr>
        <w:t>·一</w:t>
      </w:r>
    </w:p>
    <w:p>
      <w:pPr>
        <w:spacing w:before="195"/>
        <w:ind w:left="868" w:right="0" w:firstLine="0"/>
        <w:jc w:val="left"/>
        <w:rPr>
          <w:rFonts w:ascii="Arial"/>
          <w:sz w:val="30"/>
        </w:rPr>
      </w:pPr>
      <w:r>
        <w:drawing>
          <wp:anchor distT="0" distB="0" distL="0" distR="0" simplePos="0" relativeHeight="251663360" behindDoc="0" locked="0" layoutInCell="1" allowOverlap="1">
            <wp:simplePos x="0" y="0"/>
            <wp:positionH relativeFrom="page">
              <wp:posOffset>9366708</wp:posOffset>
            </wp:positionH>
            <wp:positionV relativeFrom="paragraph">
              <wp:posOffset>-704468</wp:posOffset>
            </wp:positionV>
            <wp:extent cx="783230" cy="1212961"/>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783230" cy="1212961"/>
                    </a:xfrm>
                    <a:prstGeom prst="rect">
                      <a:avLst/>
                    </a:prstGeom>
                  </pic:spPr>
                </pic:pic>
              </a:graphicData>
            </a:graphic>
          </wp:anchor>
        </w:drawing>
      </w:r>
      <w:r>
        <w:rPr>
          <w:rFonts w:ascii="Arial"/>
          <w:color w:val="1D1D1D"/>
          <w:w w:val="65"/>
          <w:sz w:val="30"/>
        </w:rPr>
        <w:t>KZI</w:t>
      </w:r>
    </w:p>
    <w:p>
      <w:pPr>
        <w:tabs>
          <w:tab w:val="left" w:pos="1508"/>
        </w:tabs>
        <w:spacing w:before="52" w:line="344" w:lineRule="exact"/>
        <w:ind w:left="879" w:right="0" w:firstLine="0"/>
        <w:jc w:val="left"/>
        <w:rPr>
          <w:rFonts w:ascii="Arial"/>
          <w:sz w:val="30"/>
        </w:rPr>
      </w:pPr>
      <w:r>
        <w:rPr>
          <w:rFonts w:ascii="Times New Roman"/>
          <w:color w:val="2D2D2D"/>
          <w:w w:val="65"/>
          <w:sz w:val="30"/>
        </w:rPr>
        <w:t>750</w:t>
        <w:tab/>
      </w:r>
      <w:r>
        <w:rPr>
          <w:rFonts w:ascii="Times New Roman"/>
          <w:color w:val="2D2D2D"/>
          <w:w w:val="65"/>
          <w:sz w:val="27"/>
        </w:rPr>
        <w:t>X</w:t>
      </w:r>
      <w:r>
        <w:rPr>
          <w:rFonts w:ascii="Times New Roman"/>
          <w:color w:val="2D2D2D"/>
          <w:spacing w:val="1"/>
          <w:w w:val="65"/>
          <w:sz w:val="27"/>
        </w:rPr>
        <w:t xml:space="preserve"> </w:t>
      </w:r>
      <w:r>
        <w:rPr>
          <w:rFonts w:ascii="Arial"/>
          <w:color w:val="2D2D2D"/>
          <w:w w:val="65"/>
          <w:sz w:val="30"/>
        </w:rPr>
        <w:t>700</w:t>
      </w:r>
    </w:p>
    <w:p>
      <w:pPr>
        <w:spacing w:before="0" w:line="415" w:lineRule="exact"/>
        <w:ind w:left="863" w:right="0" w:firstLine="0"/>
        <w:jc w:val="left"/>
        <w:rPr>
          <w:rFonts w:ascii="Times New Roman" w:eastAsia="Times New Roman"/>
          <w:sz w:val="36"/>
        </w:rPr>
      </w:pPr>
      <w:r>
        <w:rPr>
          <w:rFonts w:ascii="Times New Roman" w:eastAsia="Times New Roman"/>
          <w:color w:val="1D1D1D"/>
          <w:w w:val="65"/>
          <w:sz w:val="36"/>
        </w:rPr>
        <w:t xml:space="preserve">4 </w:t>
      </w:r>
      <w:r>
        <w:rPr>
          <w:color w:val="BCBCBC"/>
          <w:w w:val="65"/>
          <w:sz w:val="29"/>
        </w:rPr>
        <w:t xml:space="preserve">， </w:t>
      </w:r>
      <w:r>
        <w:rPr>
          <w:color w:val="1D1D1D"/>
          <w:w w:val="90"/>
          <w:sz w:val="29"/>
        </w:rPr>
        <w:t xml:space="preserve">空 </w:t>
      </w:r>
      <w:r>
        <w:rPr>
          <w:rFonts w:ascii="Times New Roman" w:eastAsia="Times New Roman"/>
          <w:color w:val="1D1D1D"/>
          <w:w w:val="90"/>
          <w:sz w:val="36"/>
        </w:rPr>
        <w:t>2 5</w:t>
      </w:r>
    </w:p>
    <w:p>
      <w:pPr>
        <w:spacing w:before="53" w:line="296" w:lineRule="exact"/>
        <w:ind w:left="909" w:right="0" w:firstLine="0"/>
        <w:jc w:val="left"/>
        <w:rPr>
          <w:rFonts w:ascii="Arial" w:eastAsia="Arial"/>
          <w:sz w:val="30"/>
        </w:rPr>
      </w:pPr>
      <w:r>
        <w:rPr>
          <w:color w:val="1D1D1D"/>
          <w:sz w:val="32"/>
        </w:rPr>
        <w:t>心</w:t>
      </w:r>
      <w:r>
        <w:rPr>
          <w:rFonts w:ascii="Arial" w:eastAsia="Arial"/>
          <w:color w:val="1D1D1D"/>
          <w:sz w:val="30"/>
        </w:rPr>
        <w:t>l O@ l 00 / 200</w:t>
      </w:r>
    </w:p>
    <w:p>
      <w:pPr>
        <w:spacing w:before="0" w:line="1679" w:lineRule="exact"/>
        <w:ind w:left="461" w:right="0" w:firstLine="0"/>
        <w:jc w:val="left"/>
        <w:rPr>
          <w:sz w:val="140"/>
        </w:rPr>
      </w:pPr>
      <w:r>
        <w:pict>
          <v:shape id="_x0000_s1037" type="#_x0000_t202" style="width:2.65pt;height:14pt;margin-top:5.38pt;margin-left:754.28pt;mso-position-horizontal-relative:page;position:absolute;z-index:-251637760" filled="f" stroked="f">
            <v:textbox inset="0,0,0,0">
              <w:txbxContent>
                <w:p>
                  <w:pPr>
                    <w:spacing w:before="0" w:line="280" w:lineRule="exact"/>
                    <w:ind w:left="0" w:right="0" w:firstLine="0"/>
                    <w:jc w:val="left"/>
                    <w:rPr>
                      <w:rFonts w:ascii="Arial"/>
                      <w:sz w:val="25"/>
                    </w:rPr>
                  </w:pPr>
                  <w:r>
                    <w:rPr>
                      <w:rFonts w:ascii="Arial"/>
                      <w:color w:val="2D2D2D"/>
                      <w:w w:val="109"/>
                      <w:sz w:val="25"/>
                    </w:rPr>
                    <w:t>'</w:t>
                  </w:r>
                </w:p>
              </w:txbxContent>
            </v:textbox>
          </v:shape>
        </w:pict>
      </w:r>
      <w:r>
        <w:rPr>
          <w:color w:val="3D3D3D"/>
          <w:spacing w:val="-117"/>
          <w:w w:val="65"/>
          <w:sz w:val="140"/>
        </w:rPr>
        <w:t>心</w:t>
      </w:r>
      <w:r>
        <w:rPr>
          <w:color w:val="6D6D6D"/>
          <w:spacing w:val="-113"/>
          <w:w w:val="65"/>
          <w:sz w:val="140"/>
        </w:rPr>
        <w:t>一</w:t>
      </w:r>
      <w:r>
        <w:rPr>
          <w:color w:val="0A0A0A"/>
          <w:spacing w:val="-175"/>
          <w:w w:val="65"/>
          <w:sz w:val="140"/>
        </w:rPr>
        <w:t>——</w:t>
      </w:r>
      <w:r>
        <w:rPr>
          <w:color w:val="545454"/>
          <w:spacing w:val="-175"/>
          <w:w w:val="65"/>
          <w:sz w:val="140"/>
        </w:rPr>
        <w:t>－</w:t>
      </w:r>
      <w:r>
        <w:rPr>
          <w:color w:val="1D1D1D"/>
          <w:w w:val="65"/>
          <w:sz w:val="140"/>
        </w:rPr>
        <w:t>三</w:t>
      </w:r>
    </w:p>
    <w:p>
      <w:pPr>
        <w:spacing w:before="837"/>
        <w:ind w:left="0" w:right="1297" w:firstLine="0"/>
        <w:jc w:val="right"/>
        <w:rPr>
          <w:rFonts w:ascii="Arial"/>
          <w:sz w:val="77"/>
        </w:rPr>
      </w:pPr>
      <w:r>
        <w:drawing>
          <wp:anchor distT="0" distB="0" distL="0" distR="0" simplePos="0" relativeHeight="251677696" behindDoc="1" locked="0" layoutInCell="1" allowOverlap="1">
            <wp:simplePos x="0" y="0"/>
            <wp:positionH relativeFrom="page">
              <wp:posOffset>9330065</wp:posOffset>
            </wp:positionH>
            <wp:positionV relativeFrom="paragraph">
              <wp:posOffset>1026741</wp:posOffset>
            </wp:positionV>
            <wp:extent cx="778650" cy="1199229"/>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778650" cy="1199229"/>
                    </a:xfrm>
                    <a:prstGeom prst="rect">
                      <a:avLst/>
                    </a:prstGeom>
                  </pic:spPr>
                </pic:pic>
              </a:graphicData>
            </a:graphic>
          </wp:anchor>
        </w:drawing>
      </w:r>
      <w:r>
        <w:rPr>
          <w:rFonts w:ascii="Arial"/>
          <w:color w:val="878787"/>
          <w:w w:val="10"/>
          <w:sz w:val="77"/>
        </w:rPr>
        <w:t>I</w:t>
      </w:r>
    </w:p>
    <w:p>
      <w:pPr>
        <w:tabs>
          <w:tab w:val="left" w:pos="1273"/>
          <w:tab w:val="left" w:pos="2423"/>
          <w:tab w:val="left" w:pos="3481"/>
        </w:tabs>
        <w:spacing w:before="548"/>
        <w:ind w:left="11" w:right="0" w:firstLine="0"/>
        <w:jc w:val="left"/>
        <w:rPr>
          <w:sz w:val="24"/>
        </w:rPr>
      </w:pPr>
      <w:r>
        <w:rPr>
          <w:color w:val="1D1D1D"/>
          <w:w w:val="70"/>
          <w:sz w:val="24"/>
        </w:rPr>
        <w:t>—</w:t>
        <w:tab/>
      </w:r>
      <w:r>
        <w:rPr>
          <w:color w:val="878787"/>
          <w:w w:val="70"/>
          <w:sz w:val="24"/>
        </w:rPr>
        <w:t>一</w:t>
      </w:r>
      <w:r>
        <w:rPr>
          <w:color w:val="878787"/>
          <w:spacing w:val="-17"/>
          <w:w w:val="70"/>
          <w:sz w:val="24"/>
        </w:rPr>
        <w:t xml:space="preserve"> </w:t>
      </w:r>
      <w:r>
        <w:rPr>
          <w:color w:val="545454"/>
          <w:w w:val="70"/>
          <w:sz w:val="24"/>
        </w:rPr>
        <w:t>一</w:t>
        <w:tab/>
      </w:r>
      <w:r>
        <w:rPr>
          <w:color w:val="3D3D3D"/>
          <w:w w:val="70"/>
          <w:sz w:val="24"/>
        </w:rPr>
        <w:t>．一</w:t>
      </w:r>
      <w:r>
        <w:rPr>
          <w:color w:val="3D3D3D"/>
          <w:spacing w:val="-37"/>
          <w:w w:val="70"/>
          <w:sz w:val="24"/>
        </w:rPr>
        <w:t>，</w:t>
      </w:r>
      <w:r>
        <w:rPr>
          <w:color w:val="BCBCBC"/>
          <w:spacing w:val="-37"/>
          <w:w w:val="70"/>
          <w:sz w:val="24"/>
        </w:rPr>
        <w:t>．</w:t>
        <w:tab/>
      </w:r>
      <w:r>
        <w:rPr>
          <w:color w:val="545454"/>
          <w:spacing w:val="-32"/>
          <w:w w:val="70"/>
          <w:sz w:val="24"/>
        </w:rPr>
        <w:t>一</w:t>
      </w:r>
      <w:r>
        <w:rPr>
          <w:color w:val="545454"/>
          <w:w w:val="80"/>
          <w:sz w:val="24"/>
        </w:rPr>
        <w:t>－</w:t>
      </w:r>
    </w:p>
    <w:p>
      <w:pPr>
        <w:pStyle w:val="BodyText"/>
        <w:rPr>
          <w:sz w:val="24"/>
        </w:rPr>
      </w:pPr>
    </w:p>
    <w:p>
      <w:pPr>
        <w:pStyle w:val="BodyText"/>
        <w:rPr>
          <w:sz w:val="24"/>
        </w:rPr>
      </w:pPr>
    </w:p>
    <w:p>
      <w:pPr>
        <w:pStyle w:val="BodyText"/>
        <w:spacing w:before="3"/>
        <w:rPr>
          <w:sz w:val="18"/>
        </w:rPr>
      </w:pPr>
    </w:p>
    <w:p>
      <w:pPr>
        <w:spacing w:before="1"/>
        <w:ind w:left="798" w:right="0" w:firstLine="0"/>
        <w:jc w:val="left"/>
        <w:rPr>
          <w:rFonts w:ascii="Times New Roman"/>
          <w:sz w:val="30"/>
        </w:rPr>
      </w:pPr>
      <w:r>
        <w:pict>
          <v:shape id="_x0000_s1038" type="#_x0000_t202" style="width:23.3pt;height:44.55pt;margin-top:-14.61pt;margin-left:740.67pt;mso-position-horizontal-relative:page;position:absolute;z-index:251666432" filled="f" stroked="f">
            <v:textbox style="layout-flow:vertical-ideographic" inset="0,0,0,0">
              <w:txbxContent>
                <w:p>
                  <w:pPr>
                    <w:spacing w:before="0" w:line="108" w:lineRule="auto"/>
                    <w:ind w:left="20" w:right="0" w:firstLine="0"/>
                    <w:jc w:val="left"/>
                    <w:rPr>
                      <w:sz w:val="85"/>
                    </w:rPr>
                  </w:pPr>
                  <w:r>
                    <w:rPr>
                      <w:imprint/>
                      <w:color w:val="1D1D1D"/>
                      <w:w w:val="100"/>
                      <w:sz w:val="85"/>
                    </w:rPr>
                    <w:t>T</w:t>
                  </w:r>
                </w:p>
              </w:txbxContent>
            </v:textbox>
          </v:shape>
        </w:pict>
      </w:r>
      <w:r>
        <w:rPr>
          <w:rFonts w:ascii="Times New Roman"/>
          <w:color w:val="2D2D2D"/>
          <w:w w:val="115"/>
          <w:sz w:val="30"/>
        </w:rPr>
        <w:t>6()00</w:t>
      </w:r>
    </w:p>
    <w:p>
      <w:pPr>
        <w:spacing w:after="0"/>
        <w:jc w:val="left"/>
        <w:rPr>
          <w:rFonts w:ascii="Times New Roman"/>
          <w:sz w:val="30"/>
        </w:rPr>
        <w:sectPr>
          <w:type w:val="continuous"/>
          <w:pgSz w:w="17860" w:h="25260"/>
          <w:pgMar w:top="1860" w:right="1720" w:bottom="280" w:left="2560" w:header="708" w:footer="708"/>
          <w:pgNumType w:start="5"/>
          <w:cols w:num="2" w:space="708" w:equalWidth="0">
            <w:col w:w="8311" w:space="40"/>
            <w:col w:w="5229"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7"/>
        </w:rPr>
      </w:pPr>
    </w:p>
    <w:p>
      <w:pPr>
        <w:pStyle w:val="BodyText"/>
        <w:spacing w:before="63"/>
        <w:ind w:left="770"/>
      </w:pPr>
      <w:r>
        <w:t>【案例五】</w:t>
      </w:r>
    </w:p>
    <w:p>
      <w:pPr>
        <w:pStyle w:val="BodyText"/>
        <w:spacing w:before="70" w:line="283" w:lineRule="auto"/>
        <w:ind w:left="140" w:right="914" w:firstLine="629"/>
        <w:jc w:val="both"/>
      </w:pPr>
      <w:r>
        <w:t>如图所示混凝土板配钢筋，板底主筋端部锚固（</w:t>
      </w:r>
      <w:r>
        <w:rPr>
          <w:spacing w:val="15"/>
        </w:rPr>
        <w:t xml:space="preserve">二分之一梁宽与 </w:t>
      </w:r>
      <w:r>
        <w:rPr>
          <w:rFonts w:ascii="Arial" w:eastAsia="Arial" w:hAnsi="Arial"/>
        </w:rPr>
        <w:t>5d</w:t>
      </w:r>
      <w:r>
        <w:t>）取大值，且设置</w:t>
      </w:r>
      <w:r>
        <w:rPr>
          <w:rFonts w:ascii="Arial" w:eastAsia="Arial" w:hAnsi="Arial"/>
          <w:w w:val="91"/>
        </w:rPr>
        <w:t>180</w:t>
      </w:r>
      <w:r>
        <w:rPr>
          <w:rFonts w:ascii="Arial" w:eastAsia="Arial" w:hAnsi="Arial"/>
        </w:rPr>
        <w:t xml:space="preserve"> </w:t>
      </w:r>
      <w:r>
        <w:rPr>
          <w:spacing w:val="3"/>
          <w:w w:val="102"/>
        </w:rPr>
        <w:t>度弯钩，板保护层为</w:t>
      </w:r>
      <w:r>
        <w:rPr>
          <w:rFonts w:ascii="Arial" w:eastAsia="Arial" w:hAnsi="Arial"/>
          <w:w w:val="94"/>
        </w:rPr>
        <w:t>15m</w:t>
      </w:r>
      <w:r>
        <w:rPr>
          <w:rFonts w:ascii="Arial" w:eastAsia="Arial" w:hAnsi="Arial"/>
          <w:spacing w:val="-11"/>
          <w:w w:val="94"/>
        </w:rPr>
        <w:t>m</w:t>
      </w:r>
      <w:r>
        <w:rPr>
          <w:spacing w:val="-191"/>
          <w:w w:val="102"/>
        </w:rPr>
        <w:t>，</w:t>
      </w:r>
      <w:r>
        <w:rPr>
          <w:w w:val="102"/>
        </w:rPr>
        <w:t>（</w:t>
      </w:r>
      <w:r>
        <w:rPr>
          <w:spacing w:val="-2"/>
          <w:w w:val="102"/>
        </w:rPr>
        <w:t>钢筋线密度</w:t>
      </w:r>
      <w:r>
        <w:rPr>
          <w:rFonts w:ascii="Arial" w:eastAsia="Arial" w:hAnsi="Arial"/>
          <w:w w:val="96"/>
        </w:rPr>
        <w:t>=0.617d*</w:t>
      </w:r>
      <w:r>
        <w:rPr>
          <w:rFonts w:ascii="Arial" w:eastAsia="Arial" w:hAnsi="Arial"/>
          <w:spacing w:val="-9"/>
          <w:w w:val="96"/>
        </w:rPr>
        <w:t>d</w:t>
      </w:r>
      <w:r>
        <w:rPr>
          <w:spacing w:val="-159"/>
          <w:w w:val="102"/>
        </w:rPr>
        <w:t>）</w:t>
      </w:r>
      <w:r>
        <w:rPr>
          <w:spacing w:val="-1"/>
          <w:w w:val="102"/>
        </w:rPr>
        <w:t>。请计算①②③号钢筋各自的工程</w:t>
      </w:r>
      <w:r>
        <w:t>量。</w:t>
      </w:r>
    </w:p>
    <w:p>
      <w:pPr>
        <w:spacing w:after="0" w:line="283" w:lineRule="auto"/>
        <w:jc w:val="both"/>
        <w:sectPr>
          <w:type w:val="continuous"/>
          <w:pgSz w:w="17860" w:h="25260"/>
          <w:pgMar w:top="1860" w:right="1720" w:bottom="280" w:left="2560" w:header="708" w:footer="708"/>
          <w:pgNumType w:start="6"/>
          <w:cols w:space="708"/>
        </w:sectPr>
      </w:pPr>
    </w:p>
    <w:p>
      <w:pPr>
        <w:pStyle w:val="BodyText"/>
        <w:rPr>
          <w:sz w:val="20"/>
        </w:rPr>
      </w:pPr>
    </w:p>
    <w:p>
      <w:pPr>
        <w:pStyle w:val="BodyText"/>
        <w:rPr>
          <w:sz w:val="20"/>
        </w:rPr>
      </w:pPr>
    </w:p>
    <w:p>
      <w:pPr>
        <w:pStyle w:val="BodyText"/>
        <w:spacing w:before="1"/>
        <w:rPr>
          <w:sz w:val="21"/>
        </w:rPr>
      </w:pPr>
    </w:p>
    <w:p>
      <w:pPr>
        <w:spacing w:before="83"/>
        <w:ind w:left="860" w:right="0" w:firstLine="0"/>
        <w:jc w:val="left"/>
        <w:rPr>
          <w:sz w:val="12"/>
        </w:rPr>
      </w:pPr>
      <w:r>
        <w:pict>
          <v:group id="_x0000_s1039" style="width:539.75pt;height:350.95pt;margin-top:-20.71pt;margin-left:256.97pt;mso-position-horizontal-relative:page;position:absolute;z-index:251679744" coordorigin="5139,-414" coordsize="10795,7019">
            <v:line id="_x0000_s1040" style="position:absolute" from="6283,-273" to="14549,-273" stroked="t" strokecolor="black" strokeweight="1.08pt">
              <v:stroke dashstyle="solid"/>
            </v:line>
            <v:line id="_x0000_s1041" style="position:absolute" from="10473,1010" to="10473,-359" stroked="t" strokecolor="black" strokeweight="2.52pt">
              <v:stroke dashstyle="solid"/>
            </v:line>
            <v:shape id="_x0000_s1042" style="width:130;height:6719;left:7018;position:absolute;top:-280" coordorigin="7018,-280" coordsize="130,6719" path="m7018,6438l7018,-280m7148,4031l7148,-280e" filled="f" stroked="t" strokecolor="black" strokeweight="1.8pt">
              <v:stroke dashstyle="solid"/>
              <v:path arrowok="t"/>
            </v:shape>
            <v:line id="_x0000_s1043" style="position:absolute" from="13820,4059" to="13820,-280" stroked="t" strokecolor="black" strokeweight="1.08pt">
              <v:stroke dashstyle="solid"/>
            </v:line>
            <v:line id="_x0000_s1044" style="position:absolute" from="13950,6438" to="13950,-280" stroked="t" strokecolor="black" strokeweight="3.25pt">
              <v:stroke dashstyle="solid"/>
            </v:line>
            <v:line id="_x0000_s1045" style="position:absolute" from="8302,1645" to="8302,542" stroked="t" strokecolor="black" strokeweight="0.72pt">
              <v:stroke dashstyle="solid"/>
            </v:line>
            <v:line id="_x0000_s1046" style="position:absolute" from="5150,981" to="7040,981" stroked="t" strokecolor="black" strokeweight="1.8pt">
              <v:stroke dashstyle="solid"/>
            </v:line>
            <v:line id="_x0000_s1047" style="position:absolute" from="7004,981" to="7278,981" stroked="t" strokecolor="black" strokeweight="5.77pt">
              <v:stroke dashstyle="solid"/>
            </v:line>
            <v:line id="_x0000_s1048" style="position:absolute" from="7242,981" to="9334,981" stroked="t" strokecolor="black" strokeweight="2.52pt">
              <v:stroke dashstyle="solid"/>
            </v:line>
            <v:line id="_x0000_s1049" style="position:absolute" from="9334,981" to="9738,981" stroked="t" strokecolor="black" strokeweight="1.08pt">
              <v:stroke dashstyle="solid"/>
            </v:line>
            <v:line id="_x0000_s1050" style="position:absolute" from="9738,981" to="13741,981" stroked="t" strokecolor="black" strokeweight="3.24pt">
              <v:stroke dashstyle="solid"/>
            </v:line>
            <v:line id="_x0000_s1051" style="position:absolute" from="11757,1645" to="11757,542" stroked="t" strokecolor="black" strokeweight="4.33pt">
              <v:stroke dashstyle="solid"/>
            </v:line>
            <v:line id="_x0000_s1052" style="position:absolute" from="13719,6438" to="13719,-280" stroked="t" strokecolor="black" strokeweight="1.8pt">
              <v:stroke dashstyle="solid"/>
            </v:line>
            <v:line id="_x0000_s1053" style="position:absolute" from="13705,981" to="13986,981" stroked="t" strokecolor="black" strokeweight="5.77pt">
              <v:stroke dashstyle="solid"/>
            </v:line>
            <v:line id="_x0000_s1054" style="position:absolute" from="15804,2877" to="15804,542" stroked="t" strokecolor="black" strokeweight="1.08pt">
              <v:stroke dashstyle="solid"/>
            </v:line>
            <v:line id="_x0000_s1055" style="position:absolute" from="13921,981" to="15818,981" stroked="t" strokecolor="black" strokeweight="3.24pt">
              <v:stroke dashstyle="solid"/>
            </v:line>
            <v:line id="_x0000_s1056" style="position:absolute" from="15797,981" to="15934,981" stroked="t" strokecolor="black" strokeweight="1.8pt">
              <v:stroke dashstyle="solid"/>
            </v:line>
            <v:line id="_x0000_s1057" style="position:absolute" from="9334,5177" to="9334,960" stroked="t" strokecolor="black" strokeweight="3.61pt">
              <v:stroke dashstyle="solid"/>
            </v:line>
            <v:line id="_x0000_s1058" style="position:absolute" from="10473,2315" to="10473,960" stroked="t" strokecolor="black" strokeweight="1.08pt">
              <v:stroke dashstyle="solid"/>
            </v:line>
            <v:line id="_x0000_s1059" style="position:absolute" from="12450,5169" to="12450,953" stroked="t" strokecolor="black" strokeweight="4.33pt">
              <v:stroke dashstyle="solid"/>
            </v:line>
            <v:line id="_x0000_s1060" style="position:absolute" from="6283,2315" to="7278,2315" stroked="t" strokecolor="black" strokeweight="3.24pt">
              <v:stroke dashstyle="solid"/>
            </v:line>
            <v:line id="_x0000_s1061" style="position:absolute" from="7235,2315" to="8814,2315" stroked="t" strokecolor="black" strokeweight="1.08pt">
              <v:stroke dashstyle="solid"/>
            </v:line>
            <v:line id="_x0000_s1062" style="position:absolute" from="9738,2438" to="10798,2438" stroked="t" strokecolor="black" strokeweight="3.24pt">
              <v:stroke dashstyle="solid"/>
            </v:line>
            <v:line id="_x0000_s1063" style="position:absolute" from="12406,2315" to="14549,2315" stroked="t" strokecolor="black" strokeweight="3.6pt">
              <v:stroke dashstyle="solid"/>
            </v:line>
            <v:line id="_x0000_s1064" style="position:absolute" from="7256,3490" to="7256,-280" stroked="t" strokecolor="black" strokeweight="2.52pt">
              <v:stroke dashstyle="solid"/>
            </v:line>
            <v:line id="_x0000_s1065" style="position:absolute" from="9305,2438" to="9738,2438" stroked="t" strokecolor="black" strokeweight="1.8pt">
              <v:stroke dashstyle="solid"/>
            </v:line>
            <v:line id="_x0000_s1066" style="position:absolute" from="10473,6604" to="10473,2315" stroked="t" strokecolor="black" strokeweight="2.52pt">
              <v:stroke dashstyle="solid"/>
            </v:line>
            <v:shape id="_x0000_s1067" style="width:4754;height:231;left:7003;position:absolute;top:2437" coordorigin="7004,2438" coordsize="4754,231" path="m10798,2438l11757,2438m7004,2668l8302,2668e" filled="f" stroked="t" strokecolor="black" strokeweight="1.8pt">
              <v:stroke dashstyle="solid"/>
              <v:path arrowok="t"/>
            </v:shape>
            <v:line id="_x0000_s1068" style="position:absolute" from="15804,3303" to="15804,2877" stroked="t" strokecolor="black" strokeweight="0.72pt">
              <v:stroke dashstyle="solid"/>
            </v:line>
            <v:line id="_x0000_s1069" style="position:absolute" from="5157,5674" to="5157,542" stroked="t" strokecolor="black" strokeweight="1.8pt">
              <v:stroke dashstyle="solid"/>
            </v:line>
            <v:line id="_x0000_s1070" style="position:absolute" from="15804,5674" to="15804,3303" stroked="t" strokecolor="black" strokeweight="1.08pt">
              <v:stroke dashstyle="solid"/>
            </v:line>
            <v:shape id="_x0000_s1071" style="width:6694;height:2415;left:7140;position:absolute;top:4016" coordorigin="7141,4016" coordsize="6694,2415" path="m7141,4031l13835,4031m7256,6431l7256,4016e" filled="f" stroked="t" strokecolor="black" strokeweight="2.52pt">
              <v:stroke dashstyle="solid"/>
              <v:path arrowok="t"/>
            </v:shape>
            <v:line id="_x0000_s1072" style="position:absolute" from="13921,5119" to="15818,5119" stroked="t" strokecolor="black" strokeweight="3.6pt">
              <v:stroke dashstyle="solid"/>
            </v:line>
            <v:line id="_x0000_s1073" style="position:absolute" from="13820,6604" to="13820,4607" stroked="t" strokecolor="black" strokeweight="1.08pt">
              <v:stroke dashstyle="solid"/>
            </v:line>
            <v:line id="_x0000_s1074" style="position:absolute" from="5143,5119" to="7040,5119" stroked="t" strokecolor="black" strokeweight="4.32pt">
              <v:stroke dashstyle="solid"/>
            </v:line>
            <v:line id="_x0000_s1075" style="position:absolute" from="7004,5119" to="13178,5119" stroked="t" strokecolor="black" strokeweight="7.21pt">
              <v:stroke dashstyle="solid"/>
            </v:line>
            <v:line id="_x0000_s1076" style="position:absolute" from="7148,6604" to="7148,4607" stroked="t" strokecolor="black" strokeweight="1.8pt">
              <v:stroke dashstyle="solid"/>
            </v:line>
            <v:line id="_x0000_s1077" style="position:absolute" from="13178,5119" to="13734,5119" stroked="t" strokecolor="black" strokeweight="3.24pt">
              <v:stroke dashstyle="solid"/>
            </v:line>
            <v:shape id="_x0000_s1078" style="width:285;height:145;left:13701;position:absolute;top:5046" coordorigin="13701,5047" coordsize="285,145" path="m13986,5047l13845,5047,13813,5047,13701,5047,13701,5191,13813,5191,13845,5191,13986,5191,13986,5047xe" filled="t" fillcolor="black" stroked="f">
              <v:fill type="solid"/>
              <v:path arrowok="t"/>
            </v:shape>
            <v:line id="_x0000_s1079" style="position:absolute" from="15797,5119" to="15934,5119" stroked="t" strokecolor="black" strokeweight="1.8pt">
              <v:stroke dashstyle="solid"/>
            </v:line>
            <v:line id="_x0000_s1080" style="position:absolute" from="11757,5674" to="11757,5076" stroked="t" strokecolor="black" strokeweight="4.33pt">
              <v:stroke dashstyle="solid"/>
            </v:line>
            <v:line id="_x0000_s1081" style="position:absolute" from="6283,6424" to="7040,6424" stroked="t" strokecolor="black" strokeweight="1.08pt">
              <v:stroke dashstyle="solid"/>
            </v:line>
            <v:line id="_x0000_s1082" style="position:absolute" from="7004,6424" to="7278,6424" stroked="t" strokecolor="black" strokeweight="0.72pt">
              <v:stroke dashstyle="solid"/>
            </v:line>
            <v:line id="_x0000_s1083" style="position:absolute" from="7242,6424" to="14549,6424" stroked="t" strokecolor="black" strokeweight="1.8pt">
              <v:stroke dashstyle="solid"/>
            </v:line>
            <v:rect id="_x0000_s1084" style="width:15;height:192;left:12856;position:absolute;top:590" filled="t" fillcolor="#e6e6e1" stroked="f">
              <v:fill type="solid"/>
            </v:rect>
            <v:line id="_x0000_s1085" style="position:absolute" from="7726,3252" to="7769,3252" stroked="t" strokecolor="#62625d" strokeweight="1pt">
              <v:stroke dashstyle="solid"/>
            </v:line>
            <v:line id="_x0000_s1086" style="position:absolute" from="8729,3252" to="8772,3252" stroked="t" strokecolor="#979791" strokeweight="1pt">
              <v:stroke dashstyle="solid"/>
            </v:line>
            <v:shape id="_x0000_s1087" style="width:1046;height:2;left:10950;position:absolute;top:3252" coordorigin="10950,3252" coordsize="1046,0" path="m10950,3252l11001,3252m11953,3252l11996,3252e" filled="f" stroked="t" strokecolor="#52524d" strokeweight="1pt">
              <v:stroke dashstyle="solid"/>
              <v:path arrowok="t"/>
            </v:shape>
            <v:shape id="_x0000_s1088" type="#_x0000_t202" style="width:99;height:101;left:9465;position:absolute;top:-395" filled="f" stroked="f">
              <v:textbox inset="0,0,0,0">
                <w:txbxContent>
                  <w:p>
                    <w:pPr>
                      <w:spacing w:before="0" w:line="100" w:lineRule="exact"/>
                      <w:ind w:left="0" w:right="0" w:firstLine="0"/>
                      <w:jc w:val="left"/>
                      <w:rPr>
                        <w:sz w:val="10"/>
                      </w:rPr>
                    </w:pPr>
                    <w:r>
                      <w:rPr>
                        <w:color w:val="DBDBD6"/>
                        <w:w w:val="78"/>
                        <w:sz w:val="10"/>
                      </w:rPr>
                      <w:t>，</w:t>
                    </w:r>
                  </w:p>
                </w:txbxContent>
              </v:textbox>
            </v:shape>
            <v:shape id="_x0000_s1089" type="#_x0000_t202" style="width:345;height:291;left:10362;position:absolute;top:-415" filled="f" stroked="f">
              <v:textbox inset="0,0,0,0">
                <w:txbxContent>
                  <w:p>
                    <w:pPr>
                      <w:spacing w:before="0" w:line="290" w:lineRule="exact"/>
                      <w:ind w:left="0" w:right="0" w:firstLine="0"/>
                      <w:jc w:val="left"/>
                      <w:rPr>
                        <w:sz w:val="29"/>
                      </w:rPr>
                    </w:pPr>
                    <w:r>
                      <w:rPr>
                        <w:rFonts w:ascii="Times New Roman" w:eastAsia="Times New Roman"/>
                        <w:color w:val="74746E"/>
                        <w:w w:val="85"/>
                        <w:sz w:val="16"/>
                      </w:rPr>
                      <w:t xml:space="preserve">^ </w:t>
                    </w:r>
                    <w:r>
                      <w:rPr>
                        <w:color w:val="52524D"/>
                        <w:w w:val="85"/>
                        <w:position w:val="-6"/>
                        <w:sz w:val="29"/>
                      </w:rPr>
                      <w:t>，</w:t>
                    </w:r>
                  </w:p>
                </w:txbxContent>
              </v:textbox>
            </v:shape>
            <v:shape id="_x0000_s1090" type="#_x0000_t202" style="width:157;height:101;left:6092;position:absolute;top:2308" filled="f" stroked="f">
              <v:textbox inset="0,0,0,0">
                <w:txbxContent>
                  <w:p>
                    <w:pPr>
                      <w:spacing w:before="0" w:line="100" w:lineRule="exact"/>
                      <w:ind w:left="0" w:right="0" w:firstLine="0"/>
                      <w:jc w:val="left"/>
                      <w:rPr>
                        <w:sz w:val="10"/>
                      </w:rPr>
                    </w:pPr>
                    <w:r>
                      <w:rPr>
                        <w:color w:val="52524D"/>
                        <w:w w:val="75"/>
                        <w:sz w:val="10"/>
                      </w:rPr>
                      <w:t>．，</w:t>
                    </w:r>
                  </w:p>
                </w:txbxContent>
              </v:textbox>
            </v:shape>
            <v:shape id="_x0000_s1091" type="#_x0000_t202" style="width:803;height:1262;left:6143;position:absolute;top:1173" filled="f" stroked="f">
              <v:textbox inset="0,0,0,0">
                <w:txbxContent>
                  <w:p>
                    <w:pPr>
                      <w:spacing w:before="0" w:line="1261" w:lineRule="exact"/>
                      <w:ind w:left="0" w:right="0" w:firstLine="0"/>
                      <w:jc w:val="left"/>
                      <w:rPr>
                        <w:sz w:val="126"/>
                      </w:rPr>
                    </w:pPr>
                    <w:r>
                      <w:rPr>
                        <w:color w:val="74746E"/>
                        <w:w w:val="62"/>
                        <w:sz w:val="126"/>
                      </w:rPr>
                      <w:t>。</w:t>
                    </w:r>
                  </w:p>
                </w:txbxContent>
              </v:textbox>
            </v:shape>
            <v:shape id="_x0000_s1092" type="#_x0000_t202" style="width:1356;height:1362;left:7637;position:absolute;top:301" filled="f" stroked="f">
              <v:textbox inset="0,0,0,0">
                <w:txbxContent>
                  <w:p>
                    <w:pPr>
                      <w:spacing w:before="0" w:line="1362" w:lineRule="exact"/>
                      <w:ind w:left="0" w:right="0" w:firstLine="0"/>
                      <w:jc w:val="left"/>
                      <w:rPr>
                        <w:sz w:val="136"/>
                      </w:rPr>
                    </w:pPr>
                    <w:r>
                      <w:rPr>
                        <w:color w:val="74746E"/>
                        <w:w w:val="98"/>
                        <w:sz w:val="136"/>
                      </w:rPr>
                      <w:t>。</w:t>
                    </w:r>
                  </w:p>
                </w:txbxContent>
              </v:textbox>
            </v:shape>
            <v:shape id="_x0000_s1093" type="#_x0000_t202" style="width:158;height:481;left:8456;position:absolute;top:78" filled="f" stroked="f">
              <v:textbox inset="0,0,0,0">
                <w:txbxContent>
                  <w:p>
                    <w:pPr>
                      <w:spacing w:before="0" w:line="481" w:lineRule="exact"/>
                      <w:ind w:left="0" w:right="0" w:firstLine="0"/>
                      <w:jc w:val="left"/>
                      <w:rPr>
                        <w:sz w:val="48"/>
                      </w:rPr>
                    </w:pPr>
                    <w:r>
                      <w:rPr>
                        <w:color w:val="62625D"/>
                        <w:w w:val="20"/>
                        <w:sz w:val="48"/>
                      </w:rPr>
                      <w:t>,．</w:t>
                    </w:r>
                  </w:p>
                </w:txbxContent>
              </v:textbox>
            </v:shape>
            <v:shape id="_x0000_s1094" type="#_x0000_t202" style="width:3472;height:1615;left:8468;position:absolute;top:80" filled="f" stroked="f">
              <v:textbox inset="0,0,0,0">
                <w:txbxContent>
                  <w:p>
                    <w:pPr>
                      <w:spacing w:before="0" w:line="347" w:lineRule="exact"/>
                      <w:ind w:left="0" w:right="18" w:firstLine="0"/>
                      <w:jc w:val="right"/>
                      <w:rPr>
                        <w:rFonts w:ascii="Arial"/>
                        <w:sz w:val="31"/>
                      </w:rPr>
                    </w:pPr>
                    <w:r>
                      <w:rPr>
                        <w:rFonts w:ascii="Arial"/>
                        <w:color w:val="44443D"/>
                        <w:w w:val="62"/>
                        <w:sz w:val="31"/>
                      </w:rPr>
                      <w:t>_</w:t>
                    </w:r>
                  </w:p>
                  <w:p>
                    <w:pPr>
                      <w:spacing w:before="0" w:line="240" w:lineRule="auto"/>
                      <w:rPr>
                        <w:rFonts w:ascii="Arial"/>
                        <w:sz w:val="34"/>
                      </w:rPr>
                    </w:pPr>
                  </w:p>
                  <w:p>
                    <w:pPr>
                      <w:spacing w:before="0" w:line="240" w:lineRule="auto"/>
                      <w:rPr>
                        <w:rFonts w:ascii="Arial"/>
                        <w:sz w:val="34"/>
                      </w:rPr>
                    </w:pPr>
                  </w:p>
                  <w:p>
                    <w:pPr>
                      <w:spacing w:before="3" w:line="240" w:lineRule="auto"/>
                      <w:rPr>
                        <w:rFonts w:ascii="Arial"/>
                        <w:sz w:val="32"/>
                      </w:rPr>
                    </w:pPr>
                  </w:p>
                  <w:p>
                    <w:pPr>
                      <w:spacing w:before="0" w:line="114" w:lineRule="exact"/>
                      <w:ind w:left="0" w:right="0" w:firstLine="0"/>
                      <w:jc w:val="left"/>
                      <w:rPr>
                        <w:sz w:val="10"/>
                      </w:rPr>
                    </w:pPr>
                    <w:r>
                      <w:rPr>
                        <w:color w:val="62625D"/>
                        <w:w w:val="110"/>
                        <w:sz w:val="10"/>
                      </w:rPr>
                      <w:t>曰</w:t>
                    </w:r>
                  </w:p>
                </w:txbxContent>
              </v:textbox>
            </v:shape>
            <v:shape id="_x0000_s1095" type="#_x0000_t202" style="width:106;height:157;left:8939;position:absolute;top:1503" filled="f" stroked="f">
              <v:textbox inset="0,0,0,0">
                <w:txbxContent>
                  <w:p>
                    <w:pPr>
                      <w:spacing w:before="0" w:line="157" w:lineRule="exact"/>
                      <w:ind w:left="0" w:right="0" w:firstLine="0"/>
                      <w:jc w:val="left"/>
                      <w:rPr>
                        <w:rFonts w:ascii="Arial"/>
                        <w:sz w:val="14"/>
                      </w:rPr>
                    </w:pPr>
                    <w:r>
                      <w:rPr>
                        <w:rFonts w:ascii="Arial"/>
                        <w:color w:val="74746E"/>
                        <w:w w:val="110"/>
                        <w:sz w:val="14"/>
                      </w:rPr>
                      <w:t>e</w:t>
                    </w:r>
                  </w:p>
                </w:txbxContent>
              </v:textbox>
            </v:shape>
            <v:shape id="_x0000_s1096" type="#_x0000_t202" style="width:1185;height:817;left:7351;position:absolute;top:2028" filled="f" stroked="f">
              <v:textbox inset="0,0,0,0">
                <w:txbxContent>
                  <w:p>
                    <w:pPr>
                      <w:spacing w:before="0" w:line="222" w:lineRule="exact"/>
                      <w:ind w:left="0" w:right="0" w:firstLine="0"/>
                      <w:jc w:val="left"/>
                      <w:rPr>
                        <w:sz w:val="14"/>
                      </w:rPr>
                    </w:pPr>
                    <w:r>
                      <w:rPr>
                        <w:color w:val="74746E"/>
                        <w:w w:val="70"/>
                        <w:sz w:val="15"/>
                      </w:rPr>
                      <w:t xml:space="preserve">中 </w:t>
                    </w:r>
                    <w:r>
                      <w:rPr>
                        <w:rFonts w:ascii="Times New Roman" w:eastAsia="Times New Roman" w:hAnsi="Times New Roman"/>
                        <w:color w:val="74746E"/>
                        <w:w w:val="70"/>
                        <w:sz w:val="20"/>
                      </w:rPr>
                      <w:t>1o «V1 5 (</w:t>
                    </w:r>
                    <w:r>
                      <w:rPr>
                        <w:color w:val="74746E"/>
                        <w:w w:val="70"/>
                        <w:sz w:val="14"/>
                      </w:rPr>
                      <w:t>｝</w:t>
                    </w:r>
                  </w:p>
                  <w:p>
                    <w:pPr>
                      <w:spacing w:before="109"/>
                      <w:ind w:left="35" w:right="0" w:firstLine="0"/>
                      <w:jc w:val="left"/>
                      <w:rPr>
                        <w:rFonts w:ascii="Arial" w:eastAsia="Arial"/>
                        <w:sz w:val="24"/>
                      </w:rPr>
                    </w:pPr>
                    <w:r>
                      <w:rPr>
                        <w:rFonts w:ascii="Times New Roman" w:eastAsia="Times New Roman"/>
                        <w:color w:val="74746E"/>
                        <w:w w:val="95"/>
                        <w:sz w:val="19"/>
                      </w:rPr>
                      <w:t xml:space="preserve">l </w:t>
                    </w:r>
                    <w:r>
                      <w:rPr>
                        <w:rFonts w:ascii="Times New Roman" w:eastAsia="Times New Roman"/>
                        <w:color w:val="62625D"/>
                        <w:w w:val="95"/>
                        <w:sz w:val="19"/>
                      </w:rPr>
                      <w:t>]</w:t>
                    </w:r>
                    <w:r>
                      <w:rPr>
                        <w:color w:val="74746E"/>
                        <w:w w:val="95"/>
                        <w:sz w:val="13"/>
                      </w:rPr>
                      <w:t>［</w:t>
                    </w:r>
                    <w:r>
                      <w:rPr>
                        <w:rFonts w:ascii="Arial" w:eastAsia="Arial"/>
                        <w:color w:val="74746E"/>
                        <w:w w:val="95"/>
                        <w:sz w:val="26"/>
                      </w:rPr>
                      <w:t xml:space="preserve">m </w:t>
                    </w:r>
                    <w:r>
                      <w:rPr>
                        <w:rFonts w:ascii="Arial" w:eastAsia="Arial"/>
                        <w:color w:val="44443D"/>
                        <w:w w:val="95"/>
                        <w:sz w:val="24"/>
                      </w:rPr>
                      <w:t>L</w:t>
                    </w:r>
                  </w:p>
                  <w:p>
                    <w:pPr>
                      <w:spacing w:before="14"/>
                      <w:ind w:left="245" w:right="0" w:firstLine="0"/>
                      <w:jc w:val="center"/>
                      <w:rPr>
                        <w:rFonts w:ascii="Times New Roman"/>
                        <w:sz w:val="15"/>
                      </w:rPr>
                    </w:pPr>
                    <w:r>
                      <w:rPr>
                        <w:rFonts w:ascii="Times New Roman"/>
                        <w:color w:val="44443D"/>
                        <w:w w:val="83"/>
                        <w:sz w:val="15"/>
                      </w:rPr>
                      <w:t>I</w:t>
                    </w:r>
                  </w:p>
                </w:txbxContent>
              </v:textbox>
            </v:shape>
            <v:shape id="_x0000_s1097" type="#_x0000_t202" style="width:319;height:481;left:8910;position:absolute;top:1649" filled="f" stroked="f">
              <v:textbox inset="0,0,0,0">
                <w:txbxContent>
                  <w:p>
                    <w:pPr>
                      <w:spacing w:before="0" w:line="481" w:lineRule="exact"/>
                      <w:ind w:left="0" w:right="0" w:firstLine="0"/>
                      <w:jc w:val="left"/>
                      <w:rPr>
                        <w:sz w:val="48"/>
                      </w:rPr>
                    </w:pPr>
                    <w:r>
                      <w:rPr>
                        <w:color w:val="83837E"/>
                        <w:w w:val="62"/>
                        <w:sz w:val="48"/>
                      </w:rPr>
                      <w:t>喜</w:t>
                    </w:r>
                  </w:p>
                </w:txbxContent>
              </v:textbox>
            </v:shape>
            <v:shape id="_x0000_s1098" type="#_x0000_t202" style="width:113;height:168;left:8024;position:absolute;top:2279" filled="f" stroked="f">
              <v:textbox inset="0,0,0,0">
                <w:txbxContent>
                  <w:p>
                    <w:pPr>
                      <w:spacing w:before="0" w:line="168" w:lineRule="exact"/>
                      <w:ind w:left="0" w:right="0" w:firstLine="0"/>
                      <w:jc w:val="left"/>
                      <w:rPr>
                        <w:rFonts w:ascii="Arial" w:hAnsi="Arial"/>
                        <w:sz w:val="15"/>
                      </w:rPr>
                    </w:pPr>
                    <w:r>
                      <w:rPr>
                        <w:rFonts w:ascii="Arial" w:hAnsi="Arial"/>
                        <w:color w:val="44443D"/>
                        <w:w w:val="102"/>
                        <w:sz w:val="15"/>
                      </w:rPr>
                      <w:t>■</w:t>
                    </w:r>
                  </w:p>
                </w:txbxContent>
              </v:textbox>
            </v:shape>
            <v:shape id="_x0000_s1099" type="#_x0000_t202" style="width:728;height:222;left:6184;position:absolute;top:2410" filled="f" stroked="f">
              <v:textbox inset="0,0,0,0">
                <w:txbxContent>
                  <w:p>
                    <w:pPr>
                      <w:spacing w:before="0" w:line="222" w:lineRule="exact"/>
                      <w:ind w:left="0" w:right="0" w:firstLine="0"/>
                      <w:jc w:val="left"/>
                      <w:rPr>
                        <w:rFonts w:ascii="Times New Roman"/>
                        <w:sz w:val="20"/>
                      </w:rPr>
                    </w:pPr>
                    <w:r>
                      <w:rPr>
                        <w:rFonts w:ascii="Times New Roman"/>
                        <w:color w:val="44443D"/>
                        <w:w w:val="85"/>
                        <w:sz w:val="20"/>
                      </w:rPr>
                      <w:t>L</w:t>
                    </w:r>
                    <w:r>
                      <w:rPr>
                        <w:rFonts w:ascii="Times New Roman"/>
                        <w:color w:val="ACACA7"/>
                        <w:w w:val="85"/>
                        <w:sz w:val="20"/>
                      </w:rPr>
                      <w:t xml:space="preserve">, </w:t>
                    </w:r>
                    <w:r>
                      <w:rPr>
                        <w:rFonts w:ascii="Times New Roman"/>
                        <w:color w:val="44443D"/>
                        <w:w w:val="85"/>
                        <w:sz w:val="20"/>
                      </w:rPr>
                      <w:t>I</w:t>
                    </w:r>
                    <w:r>
                      <w:rPr>
                        <w:rFonts w:ascii="Times New Roman"/>
                        <w:color w:val="ACACA7"/>
                        <w:w w:val="85"/>
                        <w:sz w:val="20"/>
                      </w:rPr>
                      <w:t xml:space="preserve">' </w:t>
                    </w:r>
                    <w:r>
                      <w:rPr>
                        <w:rFonts w:ascii="Times New Roman"/>
                        <w:color w:val="74746E"/>
                        <w:w w:val="85"/>
                        <w:sz w:val="20"/>
                      </w:rPr>
                      <w:t xml:space="preserve">I </w:t>
                    </w:r>
                    <w:r>
                      <w:rPr>
                        <w:rFonts w:ascii="Times New Roman"/>
                        <w:color w:val="62625D"/>
                        <w:w w:val="85"/>
                        <w:sz w:val="20"/>
                      </w:rPr>
                      <w:t>O0</w:t>
                    </w:r>
                  </w:p>
                </w:txbxContent>
              </v:textbox>
            </v:shape>
            <v:shape id="_x0000_s1100" type="#_x0000_t202" style="width:327;height:466;left:8816;position:absolute;top:2165" filled="f" stroked="f">
              <v:textbox inset="0,0,0,0">
                <w:txbxContent>
                  <w:p>
                    <w:pPr>
                      <w:spacing w:before="0" w:line="142" w:lineRule="exact"/>
                      <w:ind w:left="3" w:right="0" w:firstLine="0"/>
                      <w:jc w:val="center"/>
                      <w:rPr>
                        <w:sz w:val="14"/>
                      </w:rPr>
                    </w:pPr>
                    <w:r>
                      <w:rPr>
                        <w:color w:val="74746E"/>
                        <w:w w:val="62"/>
                        <w:sz w:val="14"/>
                      </w:rPr>
                      <w:t>兮</w:t>
                    </w:r>
                  </w:p>
                  <w:p>
                    <w:pPr>
                      <w:spacing w:before="0" w:line="324" w:lineRule="exact"/>
                      <w:ind w:left="-1" w:right="18" w:firstLine="0"/>
                      <w:jc w:val="center"/>
                      <w:rPr>
                        <w:sz w:val="30"/>
                      </w:rPr>
                    </w:pPr>
                    <w:r>
                      <w:rPr>
                        <w:color w:val="74746E"/>
                        <w:w w:val="102"/>
                        <w:sz w:val="30"/>
                      </w:rPr>
                      <w:t>＠</w:t>
                    </w:r>
                  </w:p>
                </w:txbxContent>
              </v:textbox>
            </v:shape>
            <v:shape id="_x0000_s1101" type="#_x0000_t202" style="width:429;height:481;left:9472;position:absolute;top:2111" filled="f" stroked="f">
              <v:textbox inset="0,0,0,0">
                <w:txbxContent>
                  <w:p>
                    <w:pPr>
                      <w:spacing w:before="0" w:line="481" w:lineRule="exact"/>
                      <w:ind w:left="0" w:right="0" w:firstLine="0"/>
                      <w:jc w:val="left"/>
                      <w:rPr>
                        <w:sz w:val="48"/>
                      </w:rPr>
                    </w:pPr>
                    <w:r>
                      <w:rPr>
                        <w:color w:val="52524D"/>
                        <w:w w:val="85"/>
                        <w:sz w:val="48"/>
                      </w:rPr>
                      <w:t>．</w:t>
                    </w:r>
                  </w:p>
                </w:txbxContent>
              </v:textbox>
            </v:shape>
            <v:shape id="_x0000_s1102" type="#_x0000_t202" style="width:865;height:1362;left:9671;position:absolute;top:1166" filled="f" stroked="f">
              <v:textbox inset="0,0,0,0">
                <w:txbxContent>
                  <w:p>
                    <w:pPr>
                      <w:spacing w:before="0" w:line="1362" w:lineRule="exact"/>
                      <w:ind w:left="0" w:right="0" w:firstLine="0"/>
                      <w:jc w:val="left"/>
                      <w:rPr>
                        <w:sz w:val="136"/>
                      </w:rPr>
                    </w:pPr>
                    <w:r>
                      <w:rPr>
                        <w:color w:val="74746E"/>
                        <w:w w:val="62"/>
                        <w:sz w:val="136"/>
                      </w:rPr>
                      <w:t>。</w:t>
                    </w:r>
                  </w:p>
                </w:txbxContent>
              </v:textbox>
            </v:shape>
            <v:shape id="_x0000_s1103" type="#_x0000_t202" style="width:1258;height:1262;left:10990;position:absolute;top:365" filled="f" stroked="f">
              <v:textbox inset="0,0,0,0">
                <w:txbxContent>
                  <w:p>
                    <w:pPr>
                      <w:spacing w:before="0" w:line="1261" w:lineRule="exact"/>
                      <w:ind w:left="0" w:right="0" w:firstLine="0"/>
                      <w:jc w:val="left"/>
                      <w:rPr>
                        <w:sz w:val="126"/>
                      </w:rPr>
                    </w:pPr>
                    <w:r>
                      <w:rPr>
                        <w:color w:val="74746E"/>
                        <w:w w:val="98"/>
                        <w:sz w:val="126"/>
                      </w:rPr>
                      <w:t>。</w:t>
                    </w:r>
                  </w:p>
                </w:txbxContent>
              </v:textbox>
            </v:shape>
            <v:shape id="_x0000_s1104" type="#_x0000_t202" style="width:539;height:823;left:12811;position:absolute;top:488" filled="f" stroked="f">
              <v:textbox inset="0,0,0,0">
                <w:txbxContent>
                  <w:p>
                    <w:pPr>
                      <w:spacing w:before="0" w:line="278" w:lineRule="exact"/>
                      <w:ind w:left="0" w:right="0" w:firstLine="0"/>
                      <w:jc w:val="left"/>
                      <w:rPr>
                        <w:rFonts w:ascii="Arial" w:eastAsia="Arial"/>
                        <w:sz w:val="14"/>
                      </w:rPr>
                    </w:pPr>
                    <w:r>
                      <w:rPr>
                        <w:rFonts w:ascii="Arial" w:eastAsia="Arial"/>
                        <w:color w:val="62625D"/>
                        <w:spacing w:val="-10"/>
                        <w:w w:val="98"/>
                        <w:position w:val="-4"/>
                        <w:sz w:val="14"/>
                      </w:rPr>
                      <w:t>r</w:t>
                    </w:r>
                    <w:r>
                      <w:rPr>
                        <w:color w:val="979791"/>
                        <w:spacing w:val="-180"/>
                        <w:w w:val="82"/>
                        <w:sz w:val="23"/>
                      </w:rPr>
                      <w:t>｀</w:t>
                    </w:r>
                    <w:r>
                      <w:rPr>
                        <w:rFonts w:ascii="Arial" w:eastAsia="Arial"/>
                        <w:color w:val="ACACA7"/>
                        <w:spacing w:val="11"/>
                        <w:w w:val="98"/>
                        <w:position w:val="-4"/>
                        <w:sz w:val="14"/>
                      </w:rPr>
                      <w:t>,</w:t>
                    </w:r>
                    <w:r>
                      <w:rPr>
                        <w:color w:val="62625D"/>
                        <w:spacing w:val="-50"/>
                        <w:w w:val="46"/>
                        <w:sz w:val="23"/>
                      </w:rPr>
                      <w:t>二</w:t>
                    </w:r>
                    <w:r>
                      <w:rPr>
                        <w:rFonts w:ascii="Arial" w:eastAsia="Arial"/>
                        <w:color w:val="83837E"/>
                        <w:spacing w:val="9"/>
                        <w:w w:val="98"/>
                        <w:sz w:val="11"/>
                      </w:rPr>
                      <w:t>2</w:t>
                    </w:r>
                    <w:r>
                      <w:rPr>
                        <w:rFonts w:ascii="Arial" w:eastAsia="Arial"/>
                        <w:color w:val="62625D"/>
                        <w:w w:val="98"/>
                        <w:position w:val="-4"/>
                        <w:sz w:val="14"/>
                      </w:rPr>
                      <w:t>l</w:t>
                    </w:r>
                  </w:p>
                  <w:p>
                    <w:pPr>
                      <w:spacing w:before="34"/>
                      <w:ind w:left="84" w:right="0" w:firstLine="0"/>
                      <w:jc w:val="left"/>
                      <w:rPr>
                        <w:rFonts w:ascii="Times New Roman"/>
                        <w:sz w:val="4"/>
                      </w:rPr>
                    </w:pPr>
                    <w:r>
                      <w:rPr>
                        <w:rFonts w:ascii="Times New Roman"/>
                        <w:color w:val="74746E"/>
                        <w:w w:val="98"/>
                        <w:sz w:val="4"/>
                      </w:rPr>
                      <w:t>l</w:t>
                    </w:r>
                  </w:p>
                  <w:p>
                    <w:pPr>
                      <w:spacing w:before="0" w:line="240" w:lineRule="auto"/>
                      <w:rPr>
                        <w:rFonts w:ascii="Times New Roman"/>
                        <w:sz w:val="4"/>
                      </w:rPr>
                    </w:pPr>
                  </w:p>
                  <w:p>
                    <w:pPr>
                      <w:spacing w:before="0" w:line="240" w:lineRule="auto"/>
                      <w:rPr>
                        <w:rFonts w:ascii="Times New Roman"/>
                        <w:sz w:val="4"/>
                      </w:rPr>
                    </w:pPr>
                  </w:p>
                  <w:p>
                    <w:pPr>
                      <w:spacing w:before="0" w:line="240" w:lineRule="auto"/>
                      <w:rPr>
                        <w:rFonts w:ascii="Times New Roman"/>
                        <w:sz w:val="4"/>
                      </w:rPr>
                    </w:pPr>
                  </w:p>
                  <w:p>
                    <w:pPr>
                      <w:spacing w:before="29" w:line="298" w:lineRule="exact"/>
                      <w:ind w:left="42" w:right="0" w:firstLine="0"/>
                      <w:jc w:val="left"/>
                      <w:rPr>
                        <w:sz w:val="24"/>
                      </w:rPr>
                    </w:pPr>
                    <w:r>
                      <w:rPr>
                        <w:color w:val="83837E"/>
                        <w:spacing w:val="-41"/>
                        <w:w w:val="27"/>
                        <w:position w:val="1"/>
                        <w:sz w:val="24"/>
                      </w:rPr>
                      <w:t>书</w:t>
                    </w:r>
                    <w:r>
                      <w:rPr>
                        <w:color w:val="83837E"/>
                        <w:spacing w:val="-188"/>
                        <w:w w:val="93"/>
                        <w:position w:val="1"/>
                        <w:sz w:val="24"/>
                      </w:rPr>
                      <w:t>＝</w:t>
                    </w:r>
                    <w:r>
                      <w:rPr>
                        <w:rFonts w:ascii="Times New Roman" w:eastAsia="Times New Roman"/>
                        <w:color w:val="74746E"/>
                        <w:spacing w:val="-7"/>
                        <w:w w:val="80"/>
                        <w:sz w:val="22"/>
                      </w:rPr>
                      <w:t>...</w:t>
                    </w:r>
                    <w:r>
                      <w:rPr>
                        <w:rFonts w:ascii="Times New Roman" w:eastAsia="Times New Roman"/>
                        <w:color w:val="52524D"/>
                        <w:spacing w:val="-220"/>
                        <w:w w:val="110"/>
                        <w:sz w:val="22"/>
                      </w:rPr>
                      <w:t>,</w:t>
                    </w:r>
                    <w:r>
                      <w:rPr>
                        <w:rFonts w:ascii="Times New Roman" w:eastAsia="Times New Roman"/>
                        <w:color w:val="74746E"/>
                        <w:w w:val="80"/>
                        <w:sz w:val="22"/>
                      </w:rPr>
                      <w:t>,</w:t>
                    </w:r>
                    <w:r>
                      <w:rPr>
                        <w:rFonts w:ascii="Times New Roman" w:eastAsia="Times New Roman"/>
                        <w:color w:val="74746E"/>
                        <w:spacing w:val="8"/>
                        <w:sz w:val="22"/>
                      </w:rPr>
                      <w:t xml:space="preserve">   </w:t>
                    </w:r>
                    <w:r>
                      <w:rPr>
                        <w:color w:val="62625D"/>
                        <w:spacing w:val="-156"/>
                        <w:w w:val="93"/>
                        <w:position w:val="1"/>
                        <w:sz w:val="24"/>
                      </w:rPr>
                      <w:t>｀</w:t>
                    </w:r>
                  </w:p>
                </w:txbxContent>
              </v:textbox>
            </v:shape>
            <v:shape id="_x0000_s1105" type="#_x0000_t202" style="width:429;height:481;left:11333;position:absolute;top:2111" filled="f" stroked="f">
              <v:textbox inset="0,0,0,0">
                <w:txbxContent>
                  <w:p>
                    <w:pPr>
                      <w:spacing w:before="0" w:line="481" w:lineRule="exact"/>
                      <w:ind w:left="0" w:right="0" w:firstLine="0"/>
                      <w:jc w:val="left"/>
                      <w:rPr>
                        <w:sz w:val="48"/>
                      </w:rPr>
                    </w:pPr>
                    <w:r>
                      <w:rPr>
                        <w:color w:val="52524D"/>
                        <w:w w:val="85"/>
                        <w:sz w:val="48"/>
                      </w:rPr>
                      <w:t>．</w:t>
                    </w:r>
                  </w:p>
                </w:txbxContent>
              </v:textbox>
            </v:shape>
            <v:shape id="_x0000_s1106" type="#_x0000_t202" style="width:133;height:1362;left:11806;position:absolute;top:1180" filled="f" stroked="f">
              <v:textbox inset="0,0,0,0">
                <w:txbxContent>
                  <w:p>
                    <w:pPr>
                      <w:spacing w:before="0" w:line="1362" w:lineRule="exact"/>
                      <w:ind w:left="0" w:right="0" w:firstLine="0"/>
                      <w:jc w:val="left"/>
                      <w:rPr>
                        <w:sz w:val="18"/>
                      </w:rPr>
                    </w:pPr>
                    <w:r>
                      <w:rPr>
                        <w:color w:val="74746E"/>
                        <w:spacing w:val="-844"/>
                        <w:w w:val="60"/>
                        <w:position w:val="-80"/>
                        <w:sz w:val="136"/>
                      </w:rPr>
                      <w:t>。</w:t>
                    </w:r>
                    <w:r>
                      <w:rPr>
                        <w:color w:val="44443D"/>
                        <w:w w:val="60"/>
                        <w:sz w:val="18"/>
                      </w:rPr>
                      <w:t>＿</w:t>
                    </w:r>
                  </w:p>
                </w:txbxContent>
              </v:textbox>
            </v:shape>
            <v:shape id="_x0000_s1107" type="#_x0000_t202" style="width:141;height:437;left:12803;position:absolute;top:1997" filled="f" stroked="f">
              <v:textbox inset="0,0,0,0">
                <w:txbxContent>
                  <w:p>
                    <w:pPr>
                      <w:spacing w:before="0" w:line="436" w:lineRule="exact"/>
                      <w:ind w:left="0" w:right="0" w:firstLine="0"/>
                      <w:jc w:val="left"/>
                      <w:rPr>
                        <w:rFonts w:ascii="Arial"/>
                        <w:sz w:val="39"/>
                      </w:rPr>
                    </w:pPr>
                    <w:r>
                      <w:rPr>
                        <w:rFonts w:ascii="Arial"/>
                        <w:color w:val="52524D"/>
                        <w:spacing w:val="-29"/>
                        <w:w w:val="102"/>
                        <w:sz w:val="39"/>
                      </w:rPr>
                      <w:t>.</w:t>
                    </w:r>
                    <w:r>
                      <w:rPr>
                        <w:rFonts w:ascii="Arial"/>
                        <w:w w:val="35"/>
                        <w:sz w:val="39"/>
                      </w:rPr>
                      <w:t>,</w:t>
                    </w:r>
                  </w:p>
                </w:txbxContent>
              </v:textbox>
            </v:shape>
            <v:shape id="_x0000_s1108" type="#_x0000_t202" style="width:135;height:411;left:13028;position:absolute;top:1804" filled="f" stroked="f">
              <v:textbox inset="0,0,0,0">
                <w:txbxContent>
                  <w:p>
                    <w:pPr>
                      <w:spacing w:before="0" w:line="410" w:lineRule="exact"/>
                      <w:ind w:left="0" w:right="0" w:firstLine="0"/>
                      <w:jc w:val="left"/>
                      <w:rPr>
                        <w:rFonts w:ascii="Times New Roman"/>
                        <w:sz w:val="37"/>
                      </w:rPr>
                    </w:pPr>
                    <w:r>
                      <w:rPr>
                        <w:rFonts w:ascii="Times New Roman"/>
                        <w:color w:val="74746E"/>
                        <w:w w:val="62"/>
                        <w:sz w:val="37"/>
                      </w:rPr>
                      <w:t>g</w:t>
                    </w:r>
                  </w:p>
                </w:txbxContent>
              </v:textbox>
            </v:shape>
            <v:shape id="_x0000_s1109" type="#_x0000_t202" style="width:189;height:481;left:14665;position:absolute;top:1988" filled="f" stroked="f">
              <v:textbox inset="0,0,0,0">
                <w:txbxContent>
                  <w:p>
                    <w:pPr>
                      <w:spacing w:before="0" w:line="481" w:lineRule="exact"/>
                      <w:ind w:left="0" w:right="0" w:firstLine="0"/>
                      <w:jc w:val="left"/>
                      <w:rPr>
                        <w:sz w:val="48"/>
                      </w:rPr>
                    </w:pPr>
                    <w:r>
                      <w:rPr>
                        <w:color w:val="44443D"/>
                        <w:w w:val="35"/>
                        <w:sz w:val="48"/>
                      </w:rPr>
                      <w:t>．</w:t>
                    </w:r>
                  </w:p>
                </w:txbxContent>
              </v:textbox>
            </v:shape>
            <v:shape id="_x0000_s1110" type="#_x0000_t202" style="width:56;height:167;left:6148;position:absolute;top:2678" filled="f" stroked="f">
              <v:textbox inset="0,0,0,0">
                <w:txbxContent>
                  <w:p>
                    <w:pPr>
                      <w:spacing w:before="0" w:line="166" w:lineRule="exact"/>
                      <w:ind w:left="0" w:right="0" w:firstLine="0"/>
                      <w:jc w:val="left"/>
                      <w:rPr>
                        <w:rFonts w:ascii="Times New Roman"/>
                        <w:sz w:val="15"/>
                      </w:rPr>
                    </w:pPr>
                    <w:r>
                      <w:rPr>
                        <w:rFonts w:ascii="Times New Roman"/>
                        <w:color w:val="2B2A26"/>
                        <w:w w:val="85"/>
                        <w:sz w:val="15"/>
                      </w:rPr>
                      <w:t>l</w:t>
                    </w:r>
                  </w:p>
                </w:txbxContent>
              </v:textbox>
            </v:shape>
            <v:shape id="_x0000_s1111" type="#_x0000_t202" style="width:1974;height:1013;left:7136;position:absolute;top:2980" filled="f" stroked="f">
              <v:textbox inset="0,0,0,0">
                <w:txbxContent>
                  <w:p>
                    <w:pPr>
                      <w:spacing w:before="0" w:line="335" w:lineRule="exact"/>
                      <w:ind w:left="589" w:right="0" w:firstLine="0"/>
                      <w:jc w:val="left"/>
                      <w:rPr>
                        <w:rFonts w:ascii="Arial"/>
                        <w:sz w:val="30"/>
                      </w:rPr>
                    </w:pPr>
                    <w:r>
                      <w:rPr>
                        <w:rFonts w:ascii="Arial"/>
                        <w:color w:val="62625D"/>
                        <w:w w:val="95"/>
                        <w:sz w:val="30"/>
                      </w:rPr>
                      <w:t xml:space="preserve">I </w:t>
                    </w:r>
                    <w:r>
                      <w:rPr>
                        <w:rFonts w:ascii="Times New Roman"/>
                        <w:color w:val="62625D"/>
                        <w:w w:val="95"/>
                        <w:sz w:val="20"/>
                      </w:rPr>
                      <w:t xml:space="preserve">h = 1 </w:t>
                    </w:r>
                    <w:r>
                      <w:rPr>
                        <w:rFonts w:ascii="Times New Roman"/>
                        <w:color w:val="979791"/>
                        <w:w w:val="95"/>
                        <w:sz w:val="20"/>
                      </w:rPr>
                      <w:t xml:space="preserve">2 </w:t>
                    </w:r>
                    <w:r>
                      <w:rPr>
                        <w:rFonts w:ascii="Times New Roman"/>
                        <w:color w:val="74746E"/>
                        <w:w w:val="95"/>
                        <w:sz w:val="20"/>
                      </w:rPr>
                      <w:t xml:space="preserve">[) </w:t>
                    </w:r>
                    <w:r>
                      <w:rPr>
                        <w:rFonts w:ascii="Arial"/>
                        <w:color w:val="62625D"/>
                        <w:w w:val="95"/>
                        <w:sz w:val="30"/>
                      </w:rPr>
                      <w:t>I</w:t>
                    </w:r>
                    <w:r>
                      <w:rPr>
                        <w:rFonts w:ascii="Arial"/>
                        <w:color w:val="979791"/>
                        <w:w w:val="95"/>
                        <w:sz w:val="30"/>
                      </w:rPr>
                      <w:t>I</w:t>
                    </w:r>
                  </w:p>
                  <w:p>
                    <w:pPr>
                      <w:tabs>
                        <w:tab w:val="left" w:pos="854"/>
                      </w:tabs>
                      <w:spacing w:before="217"/>
                      <w:ind w:left="0" w:right="0" w:firstLine="0"/>
                      <w:jc w:val="left"/>
                      <w:rPr>
                        <w:rFonts w:ascii="Times New Roman" w:eastAsia="Times New Roman"/>
                        <w:sz w:val="20"/>
                      </w:rPr>
                    </w:pPr>
                    <w:r>
                      <w:rPr>
                        <w:rFonts w:ascii="Arial" w:eastAsia="Arial"/>
                        <w:color w:val="52524D"/>
                        <w:spacing w:val="8"/>
                        <w:w w:val="85"/>
                        <w:sz w:val="40"/>
                      </w:rPr>
                      <w:t xml:space="preserve">, </w:t>
                    </w:r>
                    <w:r>
                      <w:rPr>
                        <w:rFonts w:ascii="Arial" w:eastAsia="Arial"/>
                        <w:color w:val="62625D"/>
                        <w:w w:val="85"/>
                        <w:sz w:val="40"/>
                      </w:rPr>
                      <w:t>0</w:t>
                      <w:tab/>
                    </w:r>
                    <w:r>
                      <w:rPr>
                        <w:color w:val="83837E"/>
                        <w:w w:val="85"/>
                        <w:sz w:val="17"/>
                      </w:rPr>
                      <w:t xml:space="preserve">中 </w:t>
                    </w:r>
                    <w:r>
                      <w:rPr>
                        <w:rFonts w:ascii="Times New Roman" w:eastAsia="Times New Roman"/>
                        <w:color w:val="62625D"/>
                        <w:w w:val="85"/>
                        <w:sz w:val="20"/>
                      </w:rPr>
                      <w:t xml:space="preserve">10 </w:t>
                    </w:r>
                    <w:r>
                      <w:rPr>
                        <w:rFonts w:ascii="Times New Roman" w:eastAsia="Times New Roman"/>
                        <w:color w:val="979791"/>
                        <w:w w:val="85"/>
                        <w:sz w:val="20"/>
                      </w:rPr>
                      <w:t xml:space="preserve">@ 2 </w:t>
                    </w:r>
                    <w:r>
                      <w:rPr>
                        <w:rFonts w:ascii="Times New Roman" w:eastAsia="Times New Roman"/>
                        <w:color w:val="74746E"/>
                        <w:w w:val="85"/>
                        <w:sz w:val="20"/>
                      </w:rPr>
                      <w:t>0</w:t>
                    </w:r>
                    <w:r>
                      <w:rPr>
                        <w:rFonts w:ascii="Times New Roman" w:eastAsia="Times New Roman"/>
                        <w:color w:val="74746E"/>
                        <w:spacing w:val="6"/>
                        <w:w w:val="85"/>
                        <w:sz w:val="20"/>
                      </w:rPr>
                      <w:t xml:space="preserve"> </w:t>
                    </w:r>
                    <w:r>
                      <w:rPr>
                        <w:rFonts w:ascii="Times New Roman" w:eastAsia="Times New Roman"/>
                        <w:color w:val="74746E"/>
                        <w:w w:val="85"/>
                        <w:sz w:val="20"/>
                      </w:rPr>
                      <w:t>0</w:t>
                    </w:r>
                  </w:p>
                </w:txbxContent>
              </v:textbox>
            </v:shape>
            <v:shape id="_x0000_s1112" type="#_x0000_t202" style="width:1085;height:336;left:10950;position:absolute;top:2980" filled="f" stroked="f">
              <v:textbox inset="0,0,0,0">
                <w:txbxContent>
                  <w:p>
                    <w:pPr>
                      <w:spacing w:before="0" w:line="335" w:lineRule="exact"/>
                      <w:ind w:left="0" w:right="0" w:firstLine="0"/>
                      <w:jc w:val="left"/>
                      <w:rPr>
                        <w:rFonts w:ascii="Arial"/>
                        <w:sz w:val="30"/>
                      </w:rPr>
                    </w:pPr>
                    <w:r>
                      <w:rPr>
                        <w:rFonts w:ascii="Arial"/>
                        <w:color w:val="52524D"/>
                        <w:w w:val="85"/>
                        <w:sz w:val="30"/>
                      </w:rPr>
                      <w:t xml:space="preserve">I </w:t>
                    </w:r>
                    <w:r>
                      <w:rPr>
                        <w:rFonts w:ascii="Times New Roman"/>
                        <w:color w:val="62625D"/>
                        <w:w w:val="85"/>
                        <w:sz w:val="20"/>
                      </w:rPr>
                      <w:t xml:space="preserve">h </w:t>
                    </w:r>
                    <w:r>
                      <w:rPr>
                        <w:rFonts w:ascii="Times New Roman"/>
                        <w:color w:val="979791"/>
                        <w:w w:val="85"/>
                        <w:sz w:val="20"/>
                      </w:rPr>
                      <w:t xml:space="preserve">- 1 </w:t>
                    </w:r>
                    <w:r>
                      <w:rPr>
                        <w:rFonts w:ascii="Times New Roman"/>
                        <w:color w:val="74746E"/>
                        <w:w w:val="85"/>
                        <w:sz w:val="20"/>
                      </w:rPr>
                      <w:t xml:space="preserve">2 0 </w:t>
                    </w:r>
                    <w:r>
                      <w:rPr>
                        <w:rFonts w:ascii="Arial"/>
                        <w:color w:val="52524D"/>
                        <w:w w:val="85"/>
                        <w:sz w:val="30"/>
                      </w:rPr>
                      <w:t>I</w:t>
                    </w:r>
                  </w:p>
                </w:txbxContent>
              </v:textbox>
            </v:shape>
            <v:shape id="_x0000_s1113" type="#_x0000_t202" style="width:172;height:392;left:15637;position:absolute;top:2790" filled="f" stroked="f">
              <v:textbox inset="0,0,0,0">
                <w:txbxContent>
                  <w:p>
                    <w:pPr>
                      <w:spacing w:before="0" w:line="391" w:lineRule="exact"/>
                      <w:ind w:left="0" w:right="0" w:firstLine="0"/>
                      <w:jc w:val="left"/>
                      <w:rPr>
                        <w:rFonts w:ascii="Arial"/>
                        <w:sz w:val="35"/>
                      </w:rPr>
                    </w:pPr>
                    <w:r>
                      <w:rPr>
                        <w:rFonts w:ascii="Arial"/>
                        <w:color w:val="62625D"/>
                        <w:w w:val="74"/>
                        <w:sz w:val="35"/>
                      </w:rPr>
                      <w:t>=</w:t>
                    </w:r>
                  </w:p>
                </w:txbxContent>
              </v:textbox>
            </v:shape>
            <v:shape id="_x0000_s1114" type="#_x0000_t202" style="width:1077;height:276;left:6612;position:absolute;top:4277" filled="f" stroked="f">
              <v:textbox inset="0,0,0,0">
                <w:txbxContent>
                  <w:p>
                    <w:pPr>
                      <w:spacing w:before="26" w:line="180" w:lineRule="auto"/>
                      <w:ind w:left="0" w:right="0" w:firstLine="0"/>
                      <w:jc w:val="left"/>
                      <w:rPr>
                        <w:rFonts w:ascii="Times New Roman" w:eastAsia="Times New Roman"/>
                        <w:sz w:val="20"/>
                      </w:rPr>
                    </w:pPr>
                    <w:r>
                      <w:rPr>
                        <w:rFonts w:ascii="Times New Roman" w:eastAsia="Times New Roman"/>
                        <w:color w:val="62625D"/>
                        <w:w w:val="90"/>
                        <w:position w:val="1"/>
                        <w:sz w:val="20"/>
                      </w:rPr>
                      <w:t>120</w:t>
                    </w:r>
                    <w:r>
                      <w:rPr>
                        <w:rFonts w:ascii="Times New Roman" w:eastAsia="Times New Roman"/>
                        <w:color w:val="62625D"/>
                        <w:spacing w:val="-10"/>
                        <w:w w:val="90"/>
                        <w:position w:val="1"/>
                        <w:sz w:val="20"/>
                      </w:rPr>
                      <w:t xml:space="preserve"> </w:t>
                    </w:r>
                    <w:r>
                      <w:rPr>
                        <w:color w:val="62625D"/>
                        <w:spacing w:val="-17"/>
                        <w:w w:val="90"/>
                        <w:position w:val="-5"/>
                        <w:sz w:val="18"/>
                      </w:rPr>
                      <w:t xml:space="preserve">、址 </w:t>
                    </w:r>
                    <w:r>
                      <w:rPr>
                        <w:color w:val="62625D"/>
                        <w:spacing w:val="-16"/>
                        <w:w w:val="90"/>
                        <w:sz w:val="9"/>
                      </w:rPr>
                      <w:t xml:space="preserve">吕 </w:t>
                    </w:r>
                    <w:r>
                      <w:rPr>
                        <w:rFonts w:ascii="Times New Roman" w:eastAsia="Times New Roman"/>
                        <w:color w:val="52524D"/>
                        <w:w w:val="90"/>
                        <w:sz w:val="20"/>
                      </w:rPr>
                      <w:t>1</w:t>
                    </w:r>
                    <w:r>
                      <w:rPr>
                        <w:rFonts w:ascii="Times New Roman" w:eastAsia="Times New Roman"/>
                        <w:color w:val="52524D"/>
                        <w:spacing w:val="-30"/>
                        <w:w w:val="90"/>
                        <w:sz w:val="20"/>
                      </w:rPr>
                      <w:t xml:space="preserve"> </w:t>
                    </w:r>
                    <w:r>
                      <w:rPr>
                        <w:rFonts w:ascii="Times New Roman" w:eastAsia="Times New Roman"/>
                        <w:color w:val="74746E"/>
                        <w:w w:val="90"/>
                        <w:sz w:val="20"/>
                      </w:rPr>
                      <w:t>2</w:t>
                    </w:r>
                    <w:r>
                      <w:rPr>
                        <w:rFonts w:ascii="Times New Roman" w:eastAsia="Times New Roman"/>
                        <w:color w:val="74746E"/>
                        <w:spacing w:val="-14"/>
                        <w:w w:val="90"/>
                        <w:sz w:val="20"/>
                      </w:rPr>
                      <w:t xml:space="preserve"> </w:t>
                    </w:r>
                    <w:r>
                      <w:rPr>
                        <w:rFonts w:ascii="Times New Roman" w:eastAsia="Times New Roman"/>
                        <w:color w:val="74746E"/>
                        <w:w w:val="90"/>
                        <w:sz w:val="20"/>
                      </w:rPr>
                      <w:t>0</w:t>
                    </w:r>
                  </w:p>
                </w:txbxContent>
              </v:textbox>
            </v:shape>
            <v:shape id="_x0000_s1115" type="#_x0000_t202" style="width:776;height:1698;left:7836;position:absolute;top:4213" filled="f" stroked="f">
              <v:textbox inset="0,0,0,0">
                <w:txbxContent>
                  <w:p>
                    <w:pPr>
                      <w:spacing w:before="0" w:line="933" w:lineRule="exact"/>
                      <w:ind w:left="0" w:right="0" w:firstLine="0"/>
                      <w:jc w:val="left"/>
                      <w:rPr>
                        <w:rFonts w:ascii="Arial"/>
                        <w:sz w:val="88"/>
                      </w:rPr>
                    </w:pPr>
                    <w:r>
                      <w:rPr>
                        <w:rFonts w:ascii="Arial"/>
                        <w:color w:val="83837E"/>
                        <w:w w:val="90"/>
                        <w:sz w:val="88"/>
                      </w:rPr>
                      <w:t>e</w:t>
                    </w:r>
                    <w:r>
                      <w:rPr>
                        <w:rFonts w:ascii="Arial"/>
                        <w:color w:val="52524D"/>
                        <w:w w:val="90"/>
                        <w:sz w:val="88"/>
                      </w:rPr>
                      <w:t>r</w:t>
                    </w:r>
                  </w:p>
                  <w:p>
                    <w:pPr>
                      <w:spacing w:before="0" w:line="765" w:lineRule="exact"/>
                      <w:ind w:left="0" w:right="18" w:firstLine="0"/>
                      <w:jc w:val="right"/>
                      <w:rPr>
                        <w:rFonts w:ascii="Arial"/>
                        <w:sz w:val="71"/>
                      </w:rPr>
                    </w:pPr>
                    <w:r>
                      <w:rPr>
                        <w:rFonts w:ascii="Arial"/>
                        <w:color w:val="52524D"/>
                        <w:w w:val="59"/>
                        <w:sz w:val="71"/>
                      </w:rPr>
                      <w:t>L</w:t>
                    </w:r>
                  </w:p>
                </w:txbxContent>
              </v:textbox>
            </v:shape>
            <v:shape id="_x0000_s1116" type="#_x0000_t202" style="width:965;height:761;left:9952;position:absolute;top:4199" filled="f" stroked="f">
              <v:textbox inset="0,0,0,0">
                <w:txbxContent>
                  <w:p>
                    <w:pPr>
                      <w:tabs>
                        <w:tab w:val="left" w:pos="577"/>
                      </w:tabs>
                      <w:spacing w:before="0" w:line="761" w:lineRule="exact"/>
                      <w:ind w:left="0" w:right="0" w:firstLine="0"/>
                      <w:jc w:val="left"/>
                      <w:rPr>
                        <w:rFonts w:ascii="Times New Roman"/>
                        <w:sz w:val="20"/>
                      </w:rPr>
                    </w:pPr>
                    <w:r>
                      <w:rPr>
                        <w:rFonts w:ascii="Times New Roman"/>
                        <w:color w:val="83837E"/>
                        <w:w w:val="67"/>
                        <w:sz w:val="20"/>
                      </w:rPr>
                      <w:t>120</w:t>
                    </w:r>
                    <w:r>
                      <w:rPr>
                        <w:rFonts w:ascii="Times New Roman"/>
                        <w:color w:val="83837E"/>
                        <w:sz w:val="20"/>
                      </w:rPr>
                      <w:t xml:space="preserve"> </w:t>
                    </w:r>
                    <w:r>
                      <w:rPr>
                        <w:rFonts w:ascii="Times New Roman"/>
                        <w:color w:val="83837E"/>
                        <w:spacing w:val="21"/>
                        <w:sz w:val="20"/>
                      </w:rPr>
                      <w:t xml:space="preserve"> </w:t>
                    </w:r>
                    <w:r>
                      <w:rPr>
                        <w:rFonts w:ascii="Times New Roman"/>
                        <w:color w:val="62625D"/>
                        <w:w w:val="67"/>
                        <w:sz w:val="8"/>
                      </w:rPr>
                      <w:t>g</w:t>
                    </w:r>
                    <w:r>
                      <w:rPr>
                        <w:rFonts w:ascii="Times New Roman"/>
                        <w:color w:val="62625D"/>
                        <w:sz w:val="8"/>
                      </w:rPr>
                      <w:tab/>
                    </w:r>
                    <w:r>
                      <w:rPr>
                        <w:rFonts w:ascii="Arial"/>
                        <w:color w:val="52524D"/>
                        <w:spacing w:val="33"/>
                        <w:w w:val="58"/>
                        <w:position w:val="-34"/>
                        <w:sz w:val="68"/>
                      </w:rPr>
                      <w:t>r</w:t>
                    </w:r>
                    <w:r>
                      <w:rPr>
                        <w:rFonts w:ascii="Times New Roman"/>
                        <w:color w:val="83837E"/>
                        <w:w w:val="67"/>
                        <w:position w:val="1"/>
                        <w:sz w:val="20"/>
                      </w:rPr>
                      <w:t>120</w:t>
                    </w:r>
                  </w:p>
                </w:txbxContent>
              </v:textbox>
            </v:shape>
            <v:shape id="_x0000_s1117" type="#_x0000_t202" style="width:841;height:1965;left:11098;position:absolute;top:3732" filled="f" stroked="f">
              <v:textbox inset="0,0,0,0">
                <w:txbxContent>
                  <w:p>
                    <w:pPr>
                      <w:spacing w:before="0" w:line="1438" w:lineRule="exact"/>
                      <w:ind w:left="0" w:right="0" w:firstLine="0"/>
                      <w:jc w:val="left"/>
                      <w:rPr>
                        <w:sz w:val="126"/>
                      </w:rPr>
                    </w:pPr>
                    <w:r>
                      <w:rPr>
                        <w:color w:val="74746E"/>
                        <w:spacing w:val="-107"/>
                        <w:w w:val="35"/>
                        <w:sz w:val="126"/>
                      </w:rPr>
                      <w:t>。</w:t>
                    </w:r>
                    <w:r>
                      <w:rPr>
                        <w:color w:val="62625D"/>
                        <w:w w:val="35"/>
                        <w:sz w:val="126"/>
                      </w:rPr>
                      <w:t>..</w:t>
                    </w:r>
                  </w:p>
                  <w:p>
                    <w:pPr>
                      <w:spacing w:before="169"/>
                      <w:ind w:left="0" w:right="18" w:firstLine="0"/>
                      <w:jc w:val="right"/>
                      <w:rPr>
                        <w:rFonts w:ascii="Arial"/>
                        <w:sz w:val="31"/>
                      </w:rPr>
                    </w:pPr>
                    <w:r>
                      <w:rPr>
                        <w:rFonts w:ascii="Arial"/>
                        <w:color w:val="44443D"/>
                        <w:w w:val="62"/>
                        <w:sz w:val="31"/>
                      </w:rPr>
                      <w:t>_</w:t>
                    </w:r>
                  </w:p>
                </w:txbxContent>
              </v:textbox>
            </v:shape>
            <v:shape id="_x0000_s1118" type="#_x0000_t202" style="width:127;height:131;left:13725;position:absolute;top:3882" filled="f" stroked="f">
              <v:textbox inset="0,0,0,0">
                <w:txbxContent>
                  <w:p>
                    <w:pPr>
                      <w:spacing w:before="0" w:line="130" w:lineRule="exact"/>
                      <w:ind w:left="0" w:right="0" w:firstLine="0"/>
                      <w:jc w:val="left"/>
                      <w:rPr>
                        <w:sz w:val="13"/>
                      </w:rPr>
                    </w:pPr>
                    <w:r>
                      <w:rPr>
                        <w:color w:val="52524D"/>
                        <w:w w:val="82"/>
                        <w:sz w:val="13"/>
                      </w:rPr>
                      <w:t>片</w:t>
                    </w:r>
                  </w:p>
                </w:txbxContent>
              </v:textbox>
            </v:shape>
            <v:shape id="_x0000_s1119" type="#_x0000_t202" style="width:222;height:222;left:13277;position:absolute;top:4277" filled="f" stroked="f">
              <v:textbox inset="0,0,0,0">
                <w:txbxContent>
                  <w:p>
                    <w:pPr>
                      <w:spacing w:before="0" w:line="222" w:lineRule="exact"/>
                      <w:ind w:left="0" w:right="0" w:firstLine="0"/>
                      <w:jc w:val="left"/>
                      <w:rPr>
                        <w:rFonts w:ascii="Times New Roman"/>
                        <w:sz w:val="20"/>
                      </w:rPr>
                    </w:pPr>
                    <w:r>
                      <w:rPr>
                        <w:rFonts w:ascii="Times New Roman"/>
                        <w:color w:val="83837E"/>
                        <w:w w:val="70"/>
                        <w:sz w:val="20"/>
                      </w:rPr>
                      <w:t>120</w:t>
                    </w:r>
                  </w:p>
                </w:txbxContent>
              </v:textbox>
            </v:shape>
            <v:shape id="_x0000_s1120" type="#_x0000_t202" style="width:794;height:324;left:13651;position:absolute;top:4277" filled="f" stroked="f">
              <v:textbox inset="0,0,0,0">
                <w:txbxContent>
                  <w:p>
                    <w:pPr>
                      <w:spacing w:before="0" w:line="228" w:lineRule="auto"/>
                      <w:ind w:left="0" w:right="0" w:firstLine="0"/>
                      <w:jc w:val="left"/>
                      <w:rPr>
                        <w:rFonts w:ascii="Times New Roman" w:eastAsia="Times New Roman"/>
                        <w:sz w:val="20"/>
                      </w:rPr>
                    </w:pPr>
                    <w:r>
                      <w:rPr>
                        <w:color w:val="62625D"/>
                        <w:position w:val="-7"/>
                        <w:sz w:val="7"/>
                      </w:rPr>
                      <w:t xml:space="preserve">三 </w:t>
                    </w:r>
                    <w:r>
                      <w:rPr>
                        <w:rFonts w:ascii="Times New Roman" w:eastAsia="Times New Roman"/>
                        <w:color w:val="74746E"/>
                        <w:position w:val="-10"/>
                        <w:sz w:val="17"/>
                      </w:rPr>
                      <w:t xml:space="preserve">hR </w:t>
                    </w:r>
                    <w:r>
                      <w:rPr>
                        <w:rFonts w:ascii="Times New Roman" w:eastAsia="Times New Roman"/>
                        <w:color w:val="44443D"/>
                        <w:sz w:val="20"/>
                      </w:rPr>
                      <w:t>1</w:t>
                    </w:r>
                    <w:r>
                      <w:rPr>
                        <w:rFonts w:ascii="Times New Roman" w:eastAsia="Times New Roman"/>
                        <w:color w:val="979791"/>
                        <w:sz w:val="20"/>
                      </w:rPr>
                      <w:t>J.</w:t>
                    </w:r>
                    <w:r>
                      <w:rPr>
                        <w:rFonts w:ascii="Times New Roman" w:eastAsia="Times New Roman"/>
                        <w:color w:val="74746E"/>
                        <w:sz w:val="20"/>
                      </w:rPr>
                      <w:t>O</w:t>
                    </w:r>
                  </w:p>
                </w:txbxContent>
              </v:textbox>
            </v:shape>
            <v:shape id="_x0000_s1121" type="#_x0000_t202" style="width:492;height:379;left:12711;position:absolute;top:4668" filled="f" stroked="f">
              <v:textbox inset="0,0,0,0">
                <w:txbxContent>
                  <w:p>
                    <w:pPr>
                      <w:spacing w:before="0" w:line="232" w:lineRule="exact"/>
                      <w:ind w:left="0" w:right="0" w:firstLine="0"/>
                      <w:jc w:val="left"/>
                      <w:rPr>
                        <w:rFonts w:ascii="Times New Roman" w:eastAsia="Times New Roman"/>
                        <w:sz w:val="11"/>
                      </w:rPr>
                    </w:pPr>
                    <w:r>
                      <w:rPr>
                        <w:color w:val="979791"/>
                        <w:spacing w:val="-38"/>
                        <w:w w:val="87"/>
                        <w:position w:val="1"/>
                        <w:sz w:val="23"/>
                      </w:rPr>
                      <w:t>｀</w:t>
                    </w:r>
                    <w:r>
                      <w:rPr>
                        <w:rFonts w:ascii="Times New Roman" w:eastAsia="Times New Roman"/>
                        <w:color w:val="74746E"/>
                        <w:spacing w:val="-20"/>
                        <w:w w:val="117"/>
                        <w:sz w:val="11"/>
                      </w:rPr>
                      <w:t>.</w:t>
                    </w:r>
                    <w:r>
                      <w:rPr>
                        <w:color w:val="74746E"/>
                        <w:spacing w:val="-181"/>
                        <w:w w:val="93"/>
                        <w:position w:val="1"/>
                        <w:sz w:val="23"/>
                      </w:rPr>
                      <w:t>＝</w:t>
                    </w:r>
                    <w:r>
                      <w:rPr>
                        <w:color w:val="74746E"/>
                        <w:w w:val="100"/>
                        <w:position w:val="1"/>
                        <w:sz w:val="23"/>
                      </w:rPr>
                      <w:t xml:space="preserve"> </w:t>
                    </w:r>
                    <w:r>
                      <w:rPr>
                        <w:rFonts w:ascii="Times New Roman" w:eastAsia="Times New Roman"/>
                        <w:color w:val="74746E"/>
                        <w:w w:val="117"/>
                        <w:sz w:val="11"/>
                      </w:rPr>
                      <w:t>I</w:t>
                    </w:r>
                  </w:p>
                  <w:p>
                    <w:pPr>
                      <w:spacing w:before="0" w:line="147" w:lineRule="exact"/>
                      <w:ind w:left="96" w:right="0" w:firstLine="0"/>
                      <w:jc w:val="left"/>
                      <w:rPr>
                        <w:sz w:val="16"/>
                      </w:rPr>
                    </w:pPr>
                    <w:r>
                      <w:rPr>
                        <w:color w:val="52524D"/>
                        <w:w w:val="115"/>
                        <w:sz w:val="16"/>
                      </w:rPr>
                      <w:t>－瓜</w:t>
                    </w:r>
                  </w:p>
                </w:txbxContent>
              </v:textbox>
            </v:shape>
            <v:shape id="_x0000_s1122" type="#_x0000_t202" style="width:235;height:222;left:12864;position:absolute;top:5237" filled="f" stroked="f">
              <v:textbox inset="0,0,0,0">
                <w:txbxContent>
                  <w:p>
                    <w:pPr>
                      <w:spacing w:before="0" w:line="91" w:lineRule="exact"/>
                      <w:ind w:left="0" w:right="0" w:firstLine="0"/>
                      <w:jc w:val="left"/>
                      <w:rPr>
                        <w:sz w:val="8"/>
                      </w:rPr>
                    </w:pPr>
                    <w:r>
                      <w:rPr>
                        <w:color w:val="74746E"/>
                        <w:w w:val="70"/>
                        <w:sz w:val="8"/>
                      </w:rPr>
                      <w:t>仁一</w:t>
                    </w:r>
                  </w:p>
                  <w:p>
                    <w:pPr>
                      <w:spacing w:before="4" w:line="125" w:lineRule="exact"/>
                      <w:ind w:left="13" w:right="0" w:firstLine="0"/>
                      <w:jc w:val="left"/>
                      <w:rPr>
                        <w:sz w:val="11"/>
                      </w:rPr>
                    </w:pPr>
                    <w:r>
                      <w:rPr>
                        <w:color w:val="62625D"/>
                        <w:w w:val="95"/>
                        <w:sz w:val="11"/>
                      </w:rPr>
                      <w:t>严寸</w:t>
                    </w:r>
                  </w:p>
                </w:txbxContent>
              </v:textbox>
            </v:shape>
            <v:shape id="_x0000_s1123" type="#_x0000_t202" style="width:58;height:61;left:10383;position:absolute;top:6350" filled="f" stroked="f">
              <v:textbox inset="0,0,0,0">
                <w:txbxContent>
                  <w:p>
                    <w:pPr>
                      <w:spacing w:before="0" w:line="60" w:lineRule="exact"/>
                      <w:ind w:left="0" w:right="0" w:firstLine="0"/>
                      <w:jc w:val="left"/>
                      <w:rPr>
                        <w:sz w:val="6"/>
                      </w:rPr>
                    </w:pPr>
                    <w:r>
                      <w:rPr>
                        <w:color w:val="74746E"/>
                        <w:w w:val="62"/>
                        <w:sz w:val="6"/>
                      </w:rPr>
                      <w:t>矗</w:t>
                    </w:r>
                  </w:p>
                </w:txbxContent>
              </v:textbox>
            </v:shape>
            <v:shape id="_x0000_s1124" type="#_x0000_t202" style="width:79;height:145;left:10493;position:absolute;top:6444" filled="f" stroked="f">
              <v:textbox inset="0,0,0,0">
                <w:txbxContent>
                  <w:p>
                    <w:pPr>
                      <w:spacing w:before="0" w:line="144" w:lineRule="exact"/>
                      <w:ind w:left="0" w:right="0" w:firstLine="0"/>
                      <w:jc w:val="left"/>
                      <w:rPr>
                        <w:rFonts w:ascii="Times New Roman"/>
                        <w:sz w:val="13"/>
                      </w:rPr>
                    </w:pPr>
                    <w:r>
                      <w:rPr>
                        <w:rFonts w:ascii="Times New Roman"/>
                        <w:color w:val="62625D"/>
                        <w:w w:val="62"/>
                        <w:sz w:val="13"/>
                      </w:rPr>
                      <w:t>V</w:t>
                    </w:r>
                  </w:p>
                </w:txbxContent>
              </v:textbox>
            </v:shape>
          </v:group>
        </w:pict>
      </w:r>
      <w:r>
        <w:rPr>
          <w:color w:val="74746E"/>
          <w:w w:val="115"/>
          <w:sz w:val="12"/>
        </w:rPr>
        <w:t>009</w:t>
      </w:r>
    </w:p>
    <w:p>
      <w:pPr>
        <w:pStyle w:val="BodyText"/>
        <w:rPr>
          <w:sz w:val="20"/>
        </w:rPr>
      </w:pPr>
    </w:p>
    <w:p>
      <w:pPr>
        <w:pStyle w:val="BodyText"/>
        <w:rPr>
          <w:sz w:val="20"/>
        </w:rPr>
      </w:pPr>
    </w:p>
    <w:p>
      <w:pPr>
        <w:pStyle w:val="BodyText"/>
        <w:spacing w:before="12"/>
        <w:rPr>
          <w:sz w:val="13"/>
        </w:rPr>
      </w:pPr>
      <w:r>
        <w:pict>
          <v:shape id="_x0000_s1125" style="width:94.5pt;height:0.1pt;margin-top:11.29pt;margin-left:140.29pt;mso-position-horizontal-relative:page;mso-wrap-distance-left:0;mso-wrap-distance-right:0;position:absolute;z-index:-251635712" coordorigin="2806,226" coordsize="1890,0" path="m2806,226l4696,226e" filled="f" stroked="t" strokecolor="black" strokeweight="0.72pt">
            <v:stroke dashstyle="solid"/>
            <v:path arrowok="t"/>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r>
        <w:pict>
          <v:shape id="_x0000_s1126" style="width:94.5pt;height:0.1pt;margin-top:14.28pt;margin-left:140.29pt;mso-position-horizontal-relative:page;mso-wrap-distance-left:0;mso-wrap-distance-right:0;position:absolute;z-index:-251634688" coordorigin="2806,286" coordsize="1890,0" path="m2806,286l4696,286e" filled="f" stroked="t" strokecolor="black" strokeweight="0.72pt">
            <v:stroke dashstyle="solid"/>
            <v:path arrowok="t"/>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r>
        <w:pict>
          <v:group id="_x0000_s1127" style="width:360.7pt;height:76.45pt;margin-top:11.58pt;margin-left:344.78pt;mso-position-horizontal-relative:page;mso-wrap-distance-left:0;mso-wrap-distance-right:0;position:absolute;z-index:-251633664" coordorigin="6896,232" coordsize="7214,1529">
            <v:shape id="_x0000_s1128" type="#_x0000_t75" style="width:527;height:1529;left:6895;position:absolute;top:231" stroked="f">
              <v:imagedata r:id="rId15" o:title=""/>
            </v:shape>
            <v:shape id="_x0000_s1129" type="#_x0000_t75" style="width:931;height:1507;left:9838;position:absolute;top:231" stroked="f">
              <v:imagedata r:id="rId16" o:title=""/>
            </v:shape>
            <v:shape id="_x0000_s1130" type="#_x0000_t75" style="width:527;height:1507;left:13582;position:absolute;top:231" stroked="f">
              <v:imagedata r:id="rId17" o:title=""/>
            </v:shape>
            <v:line id="_x0000_s1131" style="position:absolute" from="10769,678" to="13589,678" stroked="t" strokecolor="black" strokeweight="1.44pt">
              <v:stroke dashstyle="solid"/>
            </v:line>
            <v:line id="_x0000_s1132" style="position:absolute" from="7422,1096" to="9846,1096" stroked="t" strokecolor="black" strokeweight="1.08pt">
              <v:stroke dashstyle="solid"/>
            </v:line>
            <v:shape id="_x0000_s1133" type="#_x0000_t202" style="width:577;height:222;left:8559;position:absolute;top:442" filled="f" stroked="f">
              <v:textbox inset="0,0,0,0">
                <w:txbxContent>
                  <w:p>
                    <w:pPr>
                      <w:spacing w:before="0" w:line="222" w:lineRule="exact"/>
                      <w:ind w:left="0" w:right="0" w:firstLine="0"/>
                      <w:jc w:val="left"/>
                      <w:rPr>
                        <w:rFonts w:ascii="Times New Roman"/>
                        <w:sz w:val="20"/>
                      </w:rPr>
                    </w:pPr>
                    <w:r>
                      <w:rPr>
                        <w:rFonts w:ascii="Times New Roman"/>
                        <w:color w:val="74746E"/>
                        <w:w w:val="110"/>
                        <w:sz w:val="20"/>
                      </w:rPr>
                      <w:t>:'.i900</w:t>
                    </w:r>
                  </w:p>
                </w:txbxContent>
              </v:textbox>
            </v:shape>
            <v:shape id="_x0000_s1134" type="#_x0000_t202" style="width:593;height:222;left:11915;position:absolute;top:413" filled="f" stroked="f">
              <v:textbox inset="0,0,0,0">
                <w:txbxContent>
                  <w:p>
                    <w:pPr>
                      <w:spacing w:before="0" w:line="222" w:lineRule="exact"/>
                      <w:ind w:left="0" w:right="0" w:firstLine="0"/>
                      <w:jc w:val="left"/>
                      <w:rPr>
                        <w:rFonts w:ascii="Times New Roman"/>
                        <w:sz w:val="20"/>
                      </w:rPr>
                    </w:pPr>
                    <w:r>
                      <w:rPr>
                        <w:rFonts w:ascii="Times New Roman"/>
                        <w:color w:val="83837E"/>
                        <w:w w:val="105"/>
                        <w:sz w:val="20"/>
                      </w:rPr>
                      <w:t xml:space="preserve">3 </w:t>
                    </w:r>
                    <w:r>
                      <w:rPr>
                        <w:rFonts w:ascii="Times New Roman"/>
                        <w:color w:val="83837E"/>
                        <w:spacing w:val="-8"/>
                        <w:w w:val="105"/>
                        <w:sz w:val="20"/>
                      </w:rPr>
                      <w:t>0G</w:t>
                    </w:r>
                    <w:r>
                      <w:rPr>
                        <w:rFonts w:ascii="Times New Roman"/>
                        <w:color w:val="62625D"/>
                        <w:spacing w:val="-8"/>
                        <w:w w:val="105"/>
                        <w:sz w:val="20"/>
                      </w:rPr>
                      <w:t>O</w:t>
                    </w:r>
                    <w:r>
                      <w:rPr>
                        <w:rFonts w:ascii="Times New Roman"/>
                        <w:color w:val="979791"/>
                        <w:spacing w:val="-8"/>
                        <w:w w:val="105"/>
                        <w:sz w:val="20"/>
                      </w:rPr>
                      <w:t>,</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7"/>
        </w:rPr>
      </w:pPr>
    </w:p>
    <w:p>
      <w:pPr>
        <w:pStyle w:val="BodyText"/>
        <w:spacing w:before="62"/>
        <w:ind w:left="770"/>
      </w:pPr>
      <w:r>
        <w:t>【案例六】</w:t>
      </w:r>
    </w:p>
    <w:p>
      <w:pPr>
        <w:pStyle w:val="BodyText"/>
        <w:spacing w:before="71" w:line="283" w:lineRule="auto"/>
        <w:ind w:left="140" w:right="923" w:firstLine="629"/>
        <w:jc w:val="both"/>
      </w:pPr>
      <w:r>
        <w:t>如图所示某工程砖基础平面布置图、剖面图，基础垫层底标高均为</w:t>
      </w:r>
      <w:r>
        <w:rPr>
          <w:rFonts w:ascii="Arial" w:eastAsia="Arial"/>
        </w:rPr>
        <w:t>-1.6 m</w:t>
      </w:r>
      <w:r>
        <w:t>。土质为三类土，场平标高为</w:t>
      </w:r>
      <w:r>
        <w:rPr>
          <w:rFonts w:ascii="Arial" w:eastAsia="Arial"/>
        </w:rPr>
        <w:t>-0.3 m</w:t>
      </w:r>
      <w:r>
        <w:t>，场内土方运距</w:t>
      </w:r>
      <w:r>
        <w:rPr>
          <w:rFonts w:ascii="Arial" w:eastAsia="Arial"/>
        </w:rPr>
        <w:t>40m</w:t>
      </w:r>
      <w:r>
        <w:t>，土方外运距离</w:t>
      </w:r>
      <w:r>
        <w:rPr>
          <w:rFonts w:ascii="Arial" w:eastAsia="Arial"/>
        </w:rPr>
        <w:t>1KM</w:t>
      </w:r>
      <w:r>
        <w:t>，试编制该基础土方开挖清</w:t>
      </w:r>
      <w:r>
        <w:rPr>
          <w:w w:val="105"/>
        </w:rPr>
        <w:t xml:space="preserve">单项目。并计算 </w:t>
      </w:r>
      <w:r>
        <w:rPr>
          <w:rFonts w:ascii="Arial" w:eastAsia="Arial"/>
          <w:w w:val="105"/>
        </w:rPr>
        <w:t xml:space="preserve">1-1 </w:t>
      </w:r>
      <w:r>
        <w:rPr>
          <w:w w:val="105"/>
        </w:rPr>
        <w:t>剖挖基础土方清单项目的综合单价。</w:t>
      </w:r>
    </w:p>
    <w:p>
      <w:pPr>
        <w:spacing w:after="0" w:line="283" w:lineRule="auto"/>
        <w:jc w:val="both"/>
        <w:sectPr>
          <w:pgSz w:w="17860" w:h="25260"/>
          <w:pgMar w:top="2420" w:right="1720" w:bottom="280" w:left="2560" w:header="708" w:footer="708"/>
          <w:pgNumType w:start="7"/>
          <w:cols w:space="708"/>
        </w:sectPr>
      </w:pPr>
    </w:p>
    <w:p>
      <w:pPr>
        <w:pStyle w:val="BodyText"/>
        <w:rPr>
          <w:sz w:val="20"/>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219"/>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18"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pStyle w:val="BodyText"/>
        <w:spacing w:before="63"/>
        <w:ind w:left="770"/>
      </w:pPr>
      <w:r>
        <w:t>【案例七】</w:t>
      </w:r>
    </w:p>
    <w:p>
      <w:pPr>
        <w:pStyle w:val="BodyText"/>
        <w:spacing w:before="71" w:line="283" w:lineRule="auto"/>
        <w:ind w:left="140" w:right="954" w:firstLine="629"/>
        <w:jc w:val="both"/>
        <w:rPr>
          <w:rFonts w:ascii="Arial" w:eastAsia="Arial" w:hAnsi="Arial"/>
        </w:rPr>
      </w:pPr>
      <w:r>
        <w:rPr>
          <w:spacing w:val="-3"/>
        </w:rPr>
        <w:t xml:space="preserve">某建筑工程 </w:t>
      </w:r>
      <w:r>
        <w:rPr>
          <w:rFonts w:ascii="Arial" w:eastAsia="Arial" w:hAnsi="Arial"/>
        </w:rPr>
        <w:t>M5.0</w:t>
      </w:r>
      <w:r>
        <w:rPr>
          <w:rFonts w:ascii="Arial" w:eastAsia="Arial" w:hAnsi="Arial"/>
          <w:spacing w:val="59"/>
        </w:rPr>
        <w:t xml:space="preserve"> </w:t>
      </w:r>
      <w:r>
        <w:rPr>
          <w:spacing w:val="-3"/>
        </w:rPr>
        <w:t xml:space="preserve">混合砂浆砌筑加气混凝土砌块墙 </w:t>
      </w:r>
      <w:r>
        <w:rPr>
          <w:rFonts w:ascii="Arial" w:eastAsia="Arial" w:hAnsi="Arial"/>
        </w:rPr>
        <w:t>3500</w:t>
      </w:r>
      <w:r>
        <w:rPr>
          <w:rFonts w:ascii="Arial" w:eastAsia="Arial" w:hAnsi="Arial"/>
          <w:spacing w:val="59"/>
        </w:rPr>
        <w:t xml:space="preserve"> </w:t>
      </w:r>
      <w:r>
        <w:rPr>
          <w:spacing w:val="-2"/>
        </w:rPr>
        <w:t>立方米，已知实际发生：人工</w:t>
      </w:r>
      <w:r>
        <w:rPr>
          <w:spacing w:val="-9"/>
        </w:rPr>
        <w:t xml:space="preserve">工资单价为 </w:t>
      </w:r>
      <w:r>
        <w:rPr>
          <w:rFonts w:ascii="Arial" w:eastAsia="Arial" w:hAnsi="Arial"/>
        </w:rPr>
        <w:t xml:space="preserve">51.00 </w:t>
      </w:r>
      <w:r>
        <w:t>元</w:t>
      </w:r>
      <w:r>
        <w:rPr>
          <w:rFonts w:ascii="Arial" w:eastAsia="Arial" w:hAnsi="Arial"/>
        </w:rPr>
        <w:t>/</w:t>
      </w:r>
      <w:r>
        <w:t>工日，</w:t>
      </w:r>
      <w:r>
        <w:rPr>
          <w:rFonts w:ascii="Arial" w:eastAsia="Arial" w:hAnsi="Arial"/>
        </w:rPr>
        <w:t xml:space="preserve">M5.0 </w:t>
      </w:r>
      <w:r>
        <w:rPr>
          <w:spacing w:val="-7"/>
        </w:rPr>
        <w:t xml:space="preserve">混合砂浆价格为 </w:t>
      </w:r>
      <w:r>
        <w:rPr>
          <w:rFonts w:ascii="Arial" w:eastAsia="Arial" w:hAnsi="Arial"/>
        </w:rPr>
        <w:t xml:space="preserve">160.00 </w:t>
      </w:r>
      <w:r>
        <w:t>元</w:t>
      </w:r>
      <w:r>
        <w:rPr>
          <w:rFonts w:ascii="Arial" w:eastAsia="Arial" w:hAnsi="Arial"/>
        </w:rPr>
        <w:t>/</w:t>
      </w:r>
      <w:r>
        <w:rPr>
          <w:spacing w:val="-8"/>
        </w:rPr>
        <w:t xml:space="preserve">立方米，标准砖 </w:t>
      </w:r>
      <w:r>
        <w:rPr>
          <w:rFonts w:ascii="Arial" w:eastAsia="Arial" w:hAnsi="Arial"/>
        </w:rPr>
        <w:t>200</w:t>
      </w:r>
      <w:r>
        <w:t>×</w:t>
      </w:r>
      <w:r>
        <w:rPr>
          <w:rFonts w:ascii="Arial" w:eastAsia="Arial" w:hAnsi="Arial"/>
        </w:rPr>
        <w:t>95</w:t>
      </w:r>
      <w:r>
        <w:t>×</w:t>
      </w:r>
      <w:r>
        <w:rPr>
          <w:rFonts w:ascii="Arial" w:eastAsia="Arial" w:hAnsi="Arial"/>
        </w:rPr>
        <w:t>53</w:t>
      </w:r>
    </w:p>
    <w:p>
      <w:pPr>
        <w:pStyle w:val="BodyText"/>
        <w:spacing w:line="283" w:lineRule="auto"/>
        <w:ind w:left="140" w:right="831"/>
        <w:jc w:val="both"/>
      </w:pPr>
      <w:r>
        <w:rPr>
          <w:spacing w:val="-7"/>
        </w:rPr>
        <w:t xml:space="preserve">价格为 </w:t>
      </w:r>
      <w:r>
        <w:rPr>
          <w:rFonts w:ascii="Arial" w:eastAsia="Arial"/>
        </w:rPr>
        <w:t xml:space="preserve">150.00 </w:t>
      </w:r>
      <w:r>
        <w:t>元</w:t>
      </w:r>
      <w:r>
        <w:rPr>
          <w:rFonts w:ascii="Arial" w:eastAsia="Arial"/>
        </w:rPr>
        <w:t>/</w:t>
      </w:r>
      <w:r>
        <w:rPr>
          <w:spacing w:val="-4"/>
        </w:rPr>
        <w:t xml:space="preserve">千块，加气混凝土砌块价格为 </w:t>
      </w:r>
      <w:r>
        <w:rPr>
          <w:rFonts w:ascii="Arial" w:eastAsia="Arial"/>
        </w:rPr>
        <w:t xml:space="preserve">200.00 </w:t>
      </w:r>
      <w:r>
        <w:t>元</w:t>
      </w:r>
      <w:r>
        <w:rPr>
          <w:rFonts w:ascii="Arial" w:eastAsia="Arial"/>
        </w:rPr>
        <w:t>/</w:t>
      </w:r>
      <w:r>
        <w:t xml:space="preserve">立方米，机械台班价格同定额， </w:t>
      </w:r>
      <w:r>
        <w:rPr>
          <w:spacing w:val="-10"/>
        </w:rPr>
        <w:t xml:space="preserve">根据重庆市 </w:t>
      </w:r>
      <w:r>
        <w:rPr>
          <w:rFonts w:ascii="Arial" w:eastAsia="Arial"/>
        </w:rPr>
        <w:t xml:space="preserve">08 </w:t>
      </w:r>
      <w:r>
        <w:rPr>
          <w:spacing w:val="-8"/>
        </w:rPr>
        <w:t xml:space="preserve">年定额，管理费率 </w:t>
      </w:r>
      <w:r>
        <w:rPr>
          <w:rFonts w:ascii="Arial" w:eastAsia="Arial"/>
        </w:rPr>
        <w:t>9.30%</w:t>
      </w:r>
      <w:r>
        <w:rPr>
          <w:spacing w:val="-12"/>
        </w:rPr>
        <w:t xml:space="preserve">，利润率 </w:t>
      </w:r>
      <w:r>
        <w:rPr>
          <w:rFonts w:ascii="Arial" w:eastAsia="Arial"/>
        </w:rPr>
        <w:t>3%</w:t>
      </w:r>
      <w:r>
        <w:rPr>
          <w:spacing w:val="-1"/>
        </w:rPr>
        <w:t>，风险费用不计算，计价定额如下表。</w:t>
      </w:r>
    </w:p>
    <w:p>
      <w:pPr>
        <w:pStyle w:val="BodyText"/>
        <w:spacing w:line="283" w:lineRule="auto"/>
        <w:ind w:left="140" w:right="832" w:firstLine="629"/>
        <w:jc w:val="both"/>
      </w:pPr>
      <w:r>
        <w:rPr>
          <w:spacing w:val="-15"/>
        </w:rPr>
        <w:t xml:space="preserve">按照重庆市 </w:t>
      </w:r>
      <w:r>
        <w:rPr>
          <w:rFonts w:ascii="Arial" w:eastAsia="Arial"/>
        </w:rPr>
        <w:t xml:space="preserve">08 </w:t>
      </w:r>
      <w:r>
        <w:rPr>
          <w:spacing w:val="-11"/>
        </w:rPr>
        <w:t xml:space="preserve">年定额，规费费率 </w:t>
      </w:r>
      <w:r>
        <w:rPr>
          <w:rFonts w:ascii="Arial" w:eastAsia="Arial"/>
        </w:rPr>
        <w:t>4.87%</w:t>
      </w:r>
      <w:r>
        <w:rPr>
          <w:spacing w:val="-15"/>
        </w:rPr>
        <w:t xml:space="preserve">，税金税率 </w:t>
      </w:r>
      <w:r>
        <w:rPr>
          <w:rFonts w:ascii="Arial" w:eastAsia="Arial"/>
        </w:rPr>
        <w:t>3.41%</w:t>
      </w:r>
      <w:r>
        <w:rPr>
          <w:spacing w:val="-10"/>
        </w:rPr>
        <w:t xml:space="preserve">，组织措施费率合计 </w:t>
      </w:r>
      <w:r>
        <w:rPr>
          <w:rFonts w:ascii="Arial" w:eastAsia="Arial"/>
          <w:spacing w:val="-4"/>
        </w:rPr>
        <w:t>5.61%</w:t>
      </w:r>
      <w:r>
        <w:rPr>
          <w:spacing w:val="-4"/>
        </w:rPr>
        <w:t xml:space="preserve">， </w:t>
      </w:r>
      <w:r>
        <w:rPr>
          <w:spacing w:val="3"/>
        </w:rPr>
        <w:t>并且已知：该建筑工程除</w:t>
      </w:r>
      <w:r>
        <w:rPr>
          <w:rFonts w:ascii="Arial" w:eastAsia="Arial"/>
        </w:rPr>
        <w:t xml:space="preserve">M5.0 </w:t>
      </w:r>
      <w:r>
        <w:t>混合砂浆砌筑加气混凝土砌块墙以外的分部分项工程量清单</w:t>
      </w:r>
      <w:r>
        <w:rPr>
          <w:w w:val="102"/>
        </w:rPr>
        <w:t>费用合计</w:t>
      </w:r>
      <w:r>
        <w:rPr>
          <w:spacing w:val="-80"/>
        </w:rPr>
        <w:t xml:space="preserve"> </w:t>
      </w:r>
      <w:r>
        <w:rPr>
          <w:rFonts w:ascii="Arial" w:eastAsia="Arial"/>
          <w:w w:val="91"/>
        </w:rPr>
        <w:t>350</w:t>
      </w:r>
      <w:r>
        <w:rPr>
          <w:rFonts w:ascii="Arial" w:eastAsia="Arial"/>
        </w:rPr>
        <w:t xml:space="preserve"> </w:t>
      </w:r>
      <w:r>
        <w:rPr>
          <w:w w:val="102"/>
        </w:rPr>
        <w:t>万元（其中：直接工程费</w:t>
      </w:r>
      <w:r>
        <w:rPr>
          <w:rFonts w:ascii="Arial" w:eastAsia="Arial"/>
          <w:w w:val="91"/>
        </w:rPr>
        <w:t>200</w:t>
      </w:r>
      <w:r>
        <w:rPr>
          <w:rFonts w:ascii="Arial" w:eastAsia="Arial"/>
        </w:rPr>
        <w:t xml:space="preserve"> </w:t>
      </w:r>
      <w:r>
        <w:rPr>
          <w:w w:val="102"/>
        </w:rPr>
        <w:t>万元</w:t>
      </w:r>
      <w:r>
        <w:rPr>
          <w:spacing w:val="-162"/>
          <w:w w:val="102"/>
        </w:rPr>
        <w:t>）</w:t>
      </w:r>
      <w:r>
        <w:rPr>
          <w:spacing w:val="4"/>
          <w:w w:val="102"/>
        </w:rPr>
        <w:t>，技术措施费用合计</w:t>
      </w:r>
      <w:r>
        <w:rPr>
          <w:rFonts w:ascii="Arial" w:eastAsia="Arial"/>
          <w:w w:val="91"/>
        </w:rPr>
        <w:t>28</w:t>
      </w:r>
      <w:r>
        <w:rPr>
          <w:rFonts w:ascii="Arial" w:eastAsia="Arial"/>
        </w:rPr>
        <w:t xml:space="preserve"> </w:t>
      </w:r>
      <w:r>
        <w:rPr>
          <w:w w:val="102"/>
        </w:rPr>
        <w:t>万元（其中：直接工程费</w:t>
      </w:r>
      <w:r>
        <w:rPr>
          <w:spacing w:val="-80"/>
        </w:rPr>
        <w:t xml:space="preserve"> </w:t>
      </w:r>
      <w:r>
        <w:rPr>
          <w:rFonts w:ascii="Arial" w:eastAsia="Arial"/>
          <w:w w:val="91"/>
        </w:rPr>
        <w:t>18</w:t>
      </w:r>
      <w:r>
        <w:rPr>
          <w:rFonts w:ascii="Arial" w:eastAsia="Arial"/>
        </w:rPr>
        <w:t xml:space="preserve"> </w:t>
      </w:r>
      <w:r>
        <w:rPr>
          <w:w w:val="102"/>
        </w:rPr>
        <w:t>万元</w:t>
      </w:r>
      <w:r>
        <w:rPr>
          <w:spacing w:val="-162"/>
          <w:w w:val="102"/>
        </w:rPr>
        <w:t>）</w:t>
      </w:r>
      <w:r>
        <w:rPr>
          <w:w w:val="102"/>
        </w:rPr>
        <w:t>，其余有关数据如下表</w:t>
      </w:r>
      <w:r>
        <w:rPr>
          <w:spacing w:val="-90"/>
        </w:rPr>
        <w:t xml:space="preserve"> </w:t>
      </w:r>
      <w:r>
        <w:rPr>
          <w:rFonts w:ascii="Arial" w:eastAsia="Arial"/>
          <w:spacing w:val="-4"/>
          <w:w w:val="91"/>
        </w:rPr>
        <w:t>2</w:t>
      </w:r>
      <w:r>
        <w:rPr>
          <w:w w:val="102"/>
        </w:rPr>
        <w:t>。</w:t>
      </w:r>
    </w:p>
    <w:p>
      <w:pPr>
        <w:pStyle w:val="BodyText"/>
        <w:spacing w:line="394" w:lineRule="exact"/>
        <w:ind w:left="1558"/>
      </w:pPr>
      <w:r>
        <w:t>问题：</w:t>
      </w:r>
    </w:p>
    <w:p>
      <w:pPr>
        <w:pStyle w:val="ListParagraph"/>
        <w:numPr>
          <w:ilvl w:val="0"/>
          <w:numId w:val="7"/>
        </w:numPr>
        <w:tabs>
          <w:tab w:val="left" w:pos="1802"/>
        </w:tabs>
        <w:spacing w:before="68" w:after="0" w:line="240" w:lineRule="auto"/>
        <w:ind w:left="1801" w:right="0" w:hanging="240"/>
        <w:jc w:val="left"/>
        <w:rPr>
          <w:sz w:val="31"/>
        </w:rPr>
      </w:pPr>
      <w:r>
        <w:rPr>
          <w:spacing w:val="37"/>
          <w:sz w:val="31"/>
        </w:rPr>
        <w:t>计算</w:t>
      </w:r>
      <w:r>
        <w:rPr>
          <w:rFonts w:ascii="Arial" w:eastAsia="Arial"/>
          <w:sz w:val="31"/>
        </w:rPr>
        <w:t>M5.0</w:t>
      </w:r>
      <w:r>
        <w:rPr>
          <w:rFonts w:ascii="Arial" w:eastAsia="Arial"/>
          <w:spacing w:val="-9"/>
          <w:sz w:val="31"/>
        </w:rPr>
        <w:t xml:space="preserve"> </w:t>
      </w:r>
      <w:r>
        <w:rPr>
          <w:sz w:val="31"/>
        </w:rPr>
        <w:t>混合砂浆砌筑加气混凝土砌块墙的综合单价。</w:t>
      </w:r>
    </w:p>
    <w:p>
      <w:pPr>
        <w:pStyle w:val="ListParagraph"/>
        <w:numPr>
          <w:ilvl w:val="0"/>
          <w:numId w:val="7"/>
        </w:numPr>
        <w:tabs>
          <w:tab w:val="left" w:pos="1802"/>
        </w:tabs>
        <w:spacing w:before="71" w:after="0" w:line="240" w:lineRule="auto"/>
        <w:ind w:left="1801" w:right="0" w:hanging="240"/>
        <w:jc w:val="left"/>
        <w:rPr>
          <w:sz w:val="31"/>
        </w:rPr>
      </w:pPr>
      <w:r>
        <w:rPr>
          <w:spacing w:val="-16"/>
          <w:sz w:val="31"/>
        </w:rPr>
        <w:t xml:space="preserve">按照问题 </w:t>
      </w:r>
      <w:r>
        <w:rPr>
          <w:rFonts w:ascii="Arial" w:eastAsia="Arial"/>
          <w:sz w:val="31"/>
        </w:rPr>
        <w:t>1</w:t>
      </w:r>
      <w:r>
        <w:rPr>
          <w:rFonts w:ascii="Arial" w:eastAsia="Arial"/>
          <w:spacing w:val="-6"/>
          <w:sz w:val="31"/>
        </w:rPr>
        <w:t xml:space="preserve"> </w:t>
      </w:r>
      <w:r>
        <w:rPr>
          <w:spacing w:val="-11"/>
          <w:sz w:val="31"/>
        </w:rPr>
        <w:t xml:space="preserve">的计算结果和表 </w:t>
      </w:r>
      <w:r>
        <w:rPr>
          <w:rFonts w:ascii="Arial" w:eastAsia="Arial"/>
          <w:sz w:val="31"/>
        </w:rPr>
        <w:t>2</w:t>
      </w:r>
      <w:r>
        <w:rPr>
          <w:rFonts w:ascii="Arial" w:eastAsia="Arial"/>
          <w:spacing w:val="-6"/>
          <w:sz w:val="31"/>
        </w:rPr>
        <w:t xml:space="preserve"> </w:t>
      </w:r>
      <w:r>
        <w:rPr>
          <w:sz w:val="31"/>
        </w:rPr>
        <w:t>的要求，计算该建筑工程的工程造价。</w:t>
      </w:r>
    </w:p>
    <w:p>
      <w:pPr>
        <w:pStyle w:val="BodyText"/>
        <w:rPr>
          <w:sz w:val="34"/>
        </w:rPr>
      </w:pPr>
    </w:p>
    <w:p>
      <w:pPr>
        <w:pStyle w:val="BodyText"/>
        <w:spacing w:before="8"/>
        <w:rPr>
          <w:sz w:val="44"/>
        </w:rPr>
      </w:pPr>
    </w:p>
    <w:p>
      <w:pPr>
        <w:pStyle w:val="BodyText"/>
        <w:ind w:left="770"/>
      </w:pPr>
      <w:r>
        <w:t>【案例八】</w:t>
      </w:r>
    </w:p>
    <w:p>
      <w:pPr>
        <w:pStyle w:val="BodyText"/>
        <w:spacing w:before="71"/>
        <w:ind w:left="770"/>
      </w:pPr>
      <w:r>
        <w:t>某单层砖混结构建筑物，如图所示。外墙墙身采用</w:t>
      </w:r>
      <w:r>
        <w:rPr>
          <w:rFonts w:ascii="Arial" w:eastAsia="Arial"/>
        </w:rPr>
        <w:t>M5.0</w:t>
      </w:r>
      <w:r>
        <w:rPr>
          <w:rFonts w:ascii="Arial" w:eastAsia="Arial"/>
          <w:spacing w:val="15"/>
        </w:rPr>
        <w:t xml:space="preserve">   </w:t>
      </w:r>
      <w:r>
        <w:t>混合砂浆砌筑混水实心标准砖</w:t>
      </w:r>
    </w:p>
    <w:p>
      <w:pPr>
        <w:pStyle w:val="BodyText"/>
        <w:spacing w:before="71"/>
        <w:ind w:left="140"/>
        <w:rPr>
          <w:rFonts w:ascii="Arial" w:eastAsia="Arial" w:hAnsi="Arial"/>
        </w:rPr>
      </w:pPr>
      <w:r>
        <w:t>（</w:t>
      </w:r>
      <w:r>
        <w:rPr>
          <w:rFonts w:ascii="Arial" w:eastAsia="Arial" w:hAnsi="Arial"/>
        </w:rPr>
        <w:t>MU100</w:t>
      </w:r>
      <w:r>
        <w:t>）</w:t>
      </w:r>
      <w:r>
        <w:rPr>
          <w:spacing w:val="2"/>
        </w:rPr>
        <w:t>墙，女儿墙与墙身相同；混凝土压顶断面</w:t>
      </w:r>
      <w:r>
        <w:rPr>
          <w:rFonts w:ascii="Arial" w:eastAsia="Arial" w:hAnsi="Arial"/>
        </w:rPr>
        <w:t>240mm</w:t>
      </w:r>
      <w:r>
        <w:t>×</w:t>
      </w:r>
      <w:r>
        <w:rPr>
          <w:rFonts w:ascii="Arial" w:eastAsia="Arial" w:hAnsi="Arial"/>
        </w:rPr>
        <w:t>200</w:t>
      </w:r>
      <w:r>
        <w:rPr>
          <w:rFonts w:ascii="Arial" w:eastAsia="Arial" w:hAnsi="Arial"/>
          <w:spacing w:val="31"/>
        </w:rPr>
        <w:t xml:space="preserve"> </w:t>
      </w:r>
      <w:r>
        <w:rPr>
          <w:rFonts w:ascii="Arial" w:eastAsia="Arial" w:hAnsi="Arial"/>
          <w:spacing w:val="-4"/>
        </w:rPr>
        <w:t>mm</w:t>
      </w:r>
      <w:r>
        <w:rPr>
          <w:spacing w:val="-18"/>
        </w:rPr>
        <w:t xml:space="preserve">，墙厚均为 </w:t>
      </w:r>
      <w:r>
        <w:rPr>
          <w:rFonts w:ascii="Arial" w:eastAsia="Arial" w:hAnsi="Arial"/>
        </w:rPr>
        <w:t>240mm,</w:t>
      </w:r>
    </w:p>
    <w:p>
      <w:pPr>
        <w:pStyle w:val="BodyText"/>
        <w:spacing w:before="71"/>
        <w:ind w:left="140"/>
        <w:rPr>
          <w:rFonts w:ascii="Arial" w:eastAsia="Arial"/>
        </w:rPr>
      </w:pPr>
      <w:r>
        <w:rPr>
          <w:spacing w:val="-2"/>
        </w:rPr>
        <w:t>墙垛以平面图尺寸为准；门窗洞口均采用现浇混凝土过梁，支座长度</w:t>
      </w:r>
      <w:r>
        <w:rPr>
          <w:rFonts w:ascii="Arial" w:eastAsia="Arial"/>
        </w:rPr>
        <w:t xml:space="preserve">250  </w:t>
      </w:r>
      <w:r>
        <w:rPr>
          <w:rFonts w:ascii="Arial" w:eastAsia="Arial"/>
          <w:spacing w:val="-4"/>
        </w:rPr>
        <w:t>mm</w:t>
      </w:r>
      <w:r>
        <w:rPr>
          <w:spacing w:val="13"/>
        </w:rPr>
        <w:t>，断面</w:t>
      </w:r>
      <w:r>
        <w:rPr>
          <w:rFonts w:ascii="Arial" w:eastAsia="Arial"/>
        </w:rPr>
        <w:t>240mm</w:t>
      </w:r>
    </w:p>
    <w:p>
      <w:pPr>
        <w:pStyle w:val="BodyText"/>
        <w:spacing w:before="71" w:line="283" w:lineRule="auto"/>
        <w:ind w:left="140" w:right="967"/>
      </w:pPr>
      <w:r>
        <w:t>×</w:t>
      </w:r>
      <w:r>
        <w:rPr>
          <w:rFonts w:ascii="Arial" w:eastAsia="Arial" w:hAnsi="Arial"/>
        </w:rPr>
        <w:t>180</w:t>
      </w:r>
      <w:r>
        <w:rPr>
          <w:rFonts w:ascii="Arial" w:eastAsia="Arial" w:hAnsi="Arial"/>
          <w:spacing w:val="-43"/>
        </w:rPr>
        <w:t xml:space="preserve"> </w:t>
      </w:r>
      <w:r>
        <w:rPr>
          <w:rFonts w:ascii="Arial" w:eastAsia="Arial" w:hAnsi="Arial"/>
          <w:spacing w:val="-6"/>
        </w:rPr>
        <w:t>mm</w:t>
      </w:r>
      <w:r>
        <w:rPr>
          <w:spacing w:val="-11"/>
        </w:rPr>
        <w:t>。</w:t>
      </w:r>
      <w:r>
        <w:rPr>
          <w:rFonts w:ascii="Arial" w:eastAsia="Arial" w:hAnsi="Arial"/>
          <w:spacing w:val="-3"/>
        </w:rPr>
        <w:t>M1</w:t>
      </w:r>
      <w:r>
        <w:rPr>
          <w:spacing w:val="-3"/>
        </w:rPr>
        <w:t>：</w:t>
      </w:r>
      <w:r>
        <w:rPr>
          <w:rFonts w:ascii="Arial" w:eastAsia="Arial" w:hAnsi="Arial"/>
          <w:spacing w:val="-3"/>
        </w:rPr>
        <w:t>1000</w:t>
      </w:r>
      <w:r>
        <w:rPr>
          <w:rFonts w:ascii="Arial" w:eastAsia="Arial" w:hAnsi="Arial"/>
          <w:spacing w:val="-43"/>
        </w:rPr>
        <w:t xml:space="preserve"> </w:t>
      </w:r>
      <w:r>
        <w:rPr>
          <w:rFonts w:ascii="Arial" w:eastAsia="Arial" w:hAnsi="Arial"/>
        </w:rPr>
        <w:t>mm</w:t>
      </w:r>
      <w:r>
        <w:t>×</w:t>
      </w:r>
      <w:r>
        <w:rPr>
          <w:rFonts w:ascii="Arial" w:eastAsia="Arial" w:hAnsi="Arial"/>
        </w:rPr>
        <w:t>2400</w:t>
      </w:r>
      <w:r>
        <w:rPr>
          <w:rFonts w:ascii="Arial" w:eastAsia="Arial" w:hAnsi="Arial"/>
          <w:spacing w:val="-43"/>
        </w:rPr>
        <w:t xml:space="preserve"> </w:t>
      </w:r>
      <w:r>
        <w:rPr>
          <w:rFonts w:ascii="Arial" w:eastAsia="Arial" w:hAnsi="Arial"/>
        </w:rPr>
        <w:t>mm</w:t>
      </w:r>
      <w:r>
        <w:rPr>
          <w:rFonts w:ascii="Arial" w:eastAsia="Arial" w:hAnsi="Arial"/>
          <w:spacing w:val="-5"/>
        </w:rPr>
        <w:t xml:space="preserve"> </w:t>
      </w:r>
      <w:r>
        <w:rPr>
          <w:spacing w:val="-39"/>
        </w:rPr>
        <w:t xml:space="preserve">， </w:t>
      </w:r>
      <w:r>
        <w:rPr>
          <w:rFonts w:ascii="Arial" w:eastAsia="Arial" w:hAnsi="Arial"/>
        </w:rPr>
        <w:t>C1</w:t>
      </w:r>
      <w:r>
        <w:t>：</w:t>
      </w:r>
      <w:r>
        <w:rPr>
          <w:rFonts w:ascii="Arial" w:eastAsia="Arial" w:hAnsi="Arial"/>
        </w:rPr>
        <w:t>1500</w:t>
      </w:r>
      <w:r>
        <w:rPr>
          <w:rFonts w:ascii="Arial" w:eastAsia="Arial" w:hAnsi="Arial"/>
          <w:spacing w:val="-42"/>
        </w:rPr>
        <w:t xml:space="preserve"> </w:t>
      </w:r>
      <w:r>
        <w:rPr>
          <w:rFonts w:ascii="Arial" w:eastAsia="Arial" w:hAnsi="Arial"/>
        </w:rPr>
        <w:t>mm</w:t>
      </w:r>
      <w:r>
        <w:t>×</w:t>
      </w:r>
      <w:r>
        <w:rPr>
          <w:rFonts w:ascii="Arial" w:eastAsia="Arial" w:hAnsi="Arial"/>
        </w:rPr>
        <w:t>1500</w:t>
      </w:r>
      <w:r>
        <w:rPr>
          <w:rFonts w:ascii="Arial" w:eastAsia="Arial" w:hAnsi="Arial"/>
          <w:spacing w:val="-43"/>
        </w:rPr>
        <w:t xml:space="preserve"> </w:t>
      </w:r>
      <w:r>
        <w:rPr>
          <w:rFonts w:ascii="Arial" w:eastAsia="Arial" w:hAnsi="Arial"/>
          <w:spacing w:val="-4"/>
        </w:rPr>
        <w:t>mm</w:t>
      </w:r>
      <w:r>
        <w:rPr>
          <w:spacing w:val="-4"/>
        </w:rPr>
        <w:t>。外墙</w:t>
      </w:r>
      <w:r>
        <w:rPr>
          <w:rFonts w:ascii="Arial" w:eastAsia="Arial" w:hAnsi="Arial"/>
          <w:spacing w:val="-5"/>
        </w:rPr>
        <w:t>(</w:t>
      </w:r>
      <w:r>
        <w:rPr>
          <w:spacing w:val="-1"/>
        </w:rPr>
        <w:t>含墙垛</w:t>
      </w:r>
      <w:r>
        <w:rPr>
          <w:rFonts w:ascii="Arial" w:eastAsia="Arial" w:hAnsi="Arial"/>
        </w:rPr>
        <w:t>)</w:t>
      </w:r>
      <w:r>
        <w:t>均设混凝</w:t>
      </w:r>
      <w:r>
        <w:rPr>
          <w:spacing w:val="-2"/>
        </w:rPr>
        <w:t>土圈梁</w:t>
      </w:r>
      <w:r>
        <w:rPr>
          <w:rFonts w:ascii="Arial" w:eastAsia="Arial" w:hAnsi="Arial"/>
        </w:rPr>
        <w:t>,</w:t>
      </w:r>
      <w:r>
        <w:rPr>
          <w:spacing w:val="-22"/>
        </w:rPr>
        <w:t xml:space="preserve">断面为 </w:t>
      </w:r>
      <w:r>
        <w:rPr>
          <w:rFonts w:ascii="Arial" w:eastAsia="Arial" w:hAnsi="Arial"/>
        </w:rPr>
        <w:t>240mm</w:t>
      </w:r>
      <w:r>
        <w:t>×</w:t>
      </w:r>
      <w:r>
        <w:rPr>
          <w:rFonts w:ascii="Arial" w:eastAsia="Arial" w:hAnsi="Arial"/>
        </w:rPr>
        <w:t>240</w:t>
      </w:r>
      <w:r>
        <w:rPr>
          <w:rFonts w:ascii="Arial" w:eastAsia="Arial" w:hAnsi="Arial"/>
          <w:spacing w:val="-11"/>
        </w:rPr>
        <w:t xml:space="preserve"> </w:t>
      </w:r>
      <w:r>
        <w:rPr>
          <w:rFonts w:ascii="Arial" w:eastAsia="Arial" w:hAnsi="Arial"/>
          <w:spacing w:val="-4"/>
        </w:rPr>
        <w:t>mm</w:t>
      </w:r>
      <w:r>
        <w:rPr>
          <w:spacing w:val="-10"/>
        </w:rPr>
        <w:t xml:space="preserve">。走廊顶板反缘为 </w:t>
      </w:r>
      <w:r>
        <w:rPr>
          <w:rFonts w:ascii="Arial" w:eastAsia="Arial" w:hAnsi="Arial"/>
        </w:rPr>
        <w:t>200</w:t>
      </w:r>
      <w:r>
        <w:rPr>
          <w:rFonts w:ascii="Arial" w:eastAsia="Arial" w:hAnsi="Arial"/>
          <w:spacing w:val="-11"/>
        </w:rPr>
        <w:t xml:space="preserve"> </w:t>
      </w:r>
      <w:r>
        <w:rPr>
          <w:rFonts w:ascii="Arial" w:eastAsia="Arial" w:hAnsi="Arial"/>
        </w:rPr>
        <w:t>mm</w:t>
      </w:r>
      <w:r>
        <w:t>×</w:t>
      </w:r>
      <w:r>
        <w:rPr>
          <w:rFonts w:ascii="Arial" w:eastAsia="Arial" w:hAnsi="Arial"/>
        </w:rPr>
        <w:t>240</w:t>
      </w:r>
      <w:r>
        <w:rPr>
          <w:rFonts w:ascii="Arial" w:eastAsia="Arial" w:hAnsi="Arial"/>
          <w:spacing w:val="-12"/>
        </w:rPr>
        <w:t xml:space="preserve"> </w:t>
      </w:r>
      <w:r>
        <w:rPr>
          <w:rFonts w:ascii="Arial" w:eastAsia="Arial" w:hAnsi="Arial"/>
          <w:spacing w:val="-4"/>
        </w:rPr>
        <w:t>mm</w:t>
      </w:r>
      <w:r>
        <w:t>。</w:t>
      </w:r>
    </w:p>
    <w:p>
      <w:pPr>
        <w:pStyle w:val="BodyText"/>
        <w:spacing w:line="396" w:lineRule="exact"/>
        <w:ind w:left="770"/>
      </w:pPr>
      <w:r>
        <w:t>屋面防水层做法为清理基层</w:t>
      </w:r>
      <w:r>
        <w:rPr>
          <w:rFonts w:ascii="Arial" w:eastAsia="Arial"/>
        </w:rPr>
        <w:t xml:space="preserve">; C20 </w:t>
      </w:r>
      <w:r>
        <w:t xml:space="preserve">细石混凝土 </w:t>
      </w:r>
      <w:r>
        <w:rPr>
          <w:rFonts w:ascii="Arial" w:eastAsia="Arial"/>
        </w:rPr>
        <w:t xml:space="preserve">40 </w:t>
      </w:r>
      <w:r>
        <w:t>厚；油膏嵌缝。</w:t>
      </w:r>
    </w:p>
    <w:p>
      <w:pPr>
        <w:spacing w:after="0" w:line="396" w:lineRule="exact"/>
        <w:sectPr>
          <w:pgSz w:w="17860" w:h="25260"/>
          <w:pgMar w:top="2420" w:right="1720" w:bottom="280" w:left="2560" w:header="708" w:footer="708"/>
          <w:pgNumType w:start="8"/>
          <w:cols w:space="708"/>
        </w:sectPr>
      </w:pPr>
    </w:p>
    <w:p>
      <w:pPr>
        <w:pStyle w:val="BodyText"/>
        <w:spacing w:before="89" w:line="283" w:lineRule="auto"/>
        <w:ind w:left="140" w:right="1020" w:firstLine="629"/>
      </w:pPr>
      <w:r>
        <w:pict>
          <v:group id="_x0000_s1135" style="width:893pt;height:1248pt;margin-top:0;margin-left:0;mso-position-horizontal-relative:page;mso-position-vertical-relative:page;position:absolute;z-index:-251631616" coordorigin="0,0" coordsize="17860,24960">
            <v:shape id="_x0000_s1136" type="#_x0000_t75" style="width:13020;height:3860;left:2420;position:absolute;top:18600" stroked="f">
              <v:imagedata r:id="rId19" o:title=""/>
            </v:shape>
            <v:shape id="_x0000_s1137" type="#_x0000_t75" style="width:17860;height:24960;position:absolute" stroked="f">
              <v:imagedata r:id="rId20" o:title=""/>
            </v:shape>
          </v:group>
        </w:pict>
      </w:r>
      <w:r>
        <w:t xml:space="preserve">根据清单计价规范：实心砖墙的项目编码为 </w:t>
      </w:r>
      <w:r>
        <w:rPr>
          <w:rFonts w:ascii="Arial" w:eastAsia="Arial"/>
        </w:rPr>
        <w:t>010302001</w:t>
      </w:r>
      <w:r>
        <w:t>；屋面刚性防水的项目编码为</w:t>
      </w:r>
      <w:r>
        <w:rPr>
          <w:rFonts w:ascii="Arial" w:eastAsia="Arial"/>
        </w:rPr>
        <w:t>020702003</w:t>
      </w:r>
      <w:r>
        <w:t>。</w:t>
      </w:r>
    </w:p>
    <w:p>
      <w:pPr>
        <w:pStyle w:val="BodyText"/>
        <w:spacing w:line="396" w:lineRule="exact"/>
        <w:ind w:left="770"/>
      </w:pPr>
      <w:r>
        <w:t>问题：</w:t>
      </w:r>
    </w:p>
    <w:p>
      <w:pPr>
        <w:pStyle w:val="ListParagraph"/>
        <w:numPr>
          <w:ilvl w:val="0"/>
          <w:numId w:val="5"/>
        </w:numPr>
        <w:tabs>
          <w:tab w:val="left" w:pos="1010"/>
        </w:tabs>
        <w:spacing w:before="71" w:after="0" w:line="240" w:lineRule="auto"/>
        <w:ind w:left="1009" w:right="0" w:hanging="240"/>
        <w:jc w:val="left"/>
        <w:rPr>
          <w:sz w:val="31"/>
        </w:rPr>
      </w:pPr>
      <w:r>
        <w:rPr>
          <w:sz w:val="31"/>
        </w:rPr>
        <w:t>计算该建筑物的建筑面积。</w:t>
      </w:r>
    </w:p>
    <w:p>
      <w:pPr>
        <w:pStyle w:val="ListParagraph"/>
        <w:numPr>
          <w:ilvl w:val="0"/>
          <w:numId w:val="5"/>
        </w:numPr>
        <w:tabs>
          <w:tab w:val="left" w:pos="1010"/>
        </w:tabs>
        <w:spacing w:before="71" w:after="0" w:line="240" w:lineRule="auto"/>
        <w:ind w:left="1009" w:right="0" w:hanging="240"/>
        <w:jc w:val="left"/>
        <w:rPr>
          <w:sz w:val="31"/>
        </w:rPr>
      </w:pPr>
      <w:r>
        <w:rPr>
          <w:sz w:val="31"/>
        </w:rPr>
        <w:t>计算砌体墙体清单工程量。</w:t>
      </w:r>
    </w:p>
    <w:p>
      <w:pPr>
        <w:pStyle w:val="ListParagraph"/>
        <w:numPr>
          <w:ilvl w:val="0"/>
          <w:numId w:val="5"/>
        </w:numPr>
        <w:tabs>
          <w:tab w:val="left" w:pos="1010"/>
        </w:tabs>
        <w:spacing w:before="71" w:after="0" w:line="240" w:lineRule="auto"/>
        <w:ind w:left="1009" w:right="0" w:hanging="240"/>
        <w:jc w:val="left"/>
        <w:rPr>
          <w:sz w:val="31"/>
        </w:rPr>
      </w:pPr>
      <w:r>
        <w:rPr>
          <w:sz w:val="31"/>
        </w:rPr>
        <w:t>计算屋面刚性防水清单工程量。</w:t>
      </w:r>
    </w:p>
    <w:p>
      <w:pPr>
        <w:pStyle w:val="ListParagraph"/>
        <w:numPr>
          <w:ilvl w:val="0"/>
          <w:numId w:val="5"/>
        </w:numPr>
        <w:tabs>
          <w:tab w:val="left" w:pos="1010"/>
        </w:tabs>
        <w:spacing w:before="70" w:after="0" w:line="240" w:lineRule="auto"/>
        <w:ind w:left="1009" w:right="0" w:hanging="240"/>
        <w:jc w:val="left"/>
        <w:rPr>
          <w:sz w:val="31"/>
        </w:rPr>
      </w:pPr>
      <w:r>
        <w:rPr>
          <w:spacing w:val="-20"/>
          <w:sz w:val="31"/>
        </w:rPr>
        <w:t xml:space="preserve">完成表 </w:t>
      </w:r>
      <w:r>
        <w:rPr>
          <w:rFonts w:ascii="Arial" w:eastAsia="Arial"/>
          <w:sz w:val="31"/>
        </w:rPr>
        <w:t>2-1</w:t>
      </w:r>
      <w:r>
        <w:rPr>
          <w:rFonts w:ascii="Arial" w:eastAsia="Arial"/>
          <w:spacing w:val="-10"/>
          <w:sz w:val="31"/>
        </w:rPr>
        <w:t xml:space="preserve"> </w:t>
      </w:r>
      <w:r>
        <w:rPr>
          <w:sz w:val="31"/>
        </w:rPr>
        <w:t>所示分部分项工程量清单项目表中内容。</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63"/>
        <w:ind w:right="190"/>
        <w:jc w:val="center"/>
      </w:pPr>
      <w:r>
        <w:t>工程量清单计算表</w:t>
      </w:r>
    </w:p>
    <w:p>
      <w:pPr>
        <w:pStyle w:val="BodyText"/>
        <w:tabs>
          <w:tab w:val="left" w:pos="1518"/>
          <w:tab w:val="left" w:pos="3478"/>
          <w:tab w:val="left" w:pos="6390"/>
          <w:tab w:val="left" w:pos="8522"/>
          <w:tab w:val="left" w:pos="10654"/>
        </w:tabs>
        <w:spacing w:before="85"/>
        <w:ind w:right="1692"/>
        <w:jc w:val="center"/>
      </w:pPr>
      <w:r>
        <w:t>序号</w:t>
        <w:tab/>
        <w:t>项目编码</w:t>
        <w:tab/>
        <w:t>项目名称及特征</w:t>
        <w:tab/>
        <w:t>单位</w:t>
        <w:tab/>
        <w:t>数量</w:t>
        <w:tab/>
        <w:t>计算式</w:t>
      </w:r>
    </w:p>
    <w:p>
      <w:pPr>
        <w:spacing w:after="0"/>
        <w:jc w:val="center"/>
        <w:sectPr>
          <w:pgSz w:w="17860" w:h="25260"/>
          <w:pgMar w:top="1820" w:right="1720" w:bottom="280" w:left="2560" w:header="708" w:footer="708"/>
          <w:pgNumType w:start="9"/>
          <w:cols w:space="708"/>
        </w:sectPr>
      </w:pPr>
    </w:p>
    <w:p>
      <w:pPr>
        <w:pStyle w:val="BodyText"/>
        <w:spacing w:before="38"/>
        <w:ind w:left="140"/>
      </w:pPr>
      <w:r>
        <w:t>【案例九】</w:t>
      </w:r>
    </w:p>
    <w:p>
      <w:pPr>
        <w:pStyle w:val="BodyText"/>
        <w:spacing w:before="71" w:line="283" w:lineRule="auto"/>
        <w:ind w:left="140" w:right="954" w:firstLine="629"/>
        <w:rPr>
          <w:rFonts w:ascii="Arial" w:eastAsia="Arial" w:hAnsi="Arial"/>
        </w:rPr>
      </w:pPr>
      <w:r>
        <w:rPr>
          <w:spacing w:val="-3"/>
        </w:rPr>
        <w:t xml:space="preserve">某建筑工程上题所示 </w:t>
      </w:r>
      <w:r>
        <w:rPr>
          <w:rFonts w:ascii="Arial" w:eastAsia="Arial" w:hAnsi="Arial"/>
        </w:rPr>
        <w:t>M5.0</w:t>
      </w:r>
      <w:r>
        <w:rPr>
          <w:rFonts w:ascii="Arial" w:eastAsia="Arial" w:hAnsi="Arial"/>
          <w:spacing w:val="59"/>
        </w:rPr>
        <w:t xml:space="preserve"> </w:t>
      </w:r>
      <w:r>
        <w:rPr>
          <w:spacing w:val="-3"/>
        </w:rPr>
        <w:t xml:space="preserve">混合砂浆砌筑标准砖混水墙 </w:t>
      </w:r>
      <w:r>
        <w:rPr>
          <w:rFonts w:ascii="Arial" w:eastAsia="Arial" w:hAnsi="Arial"/>
        </w:rPr>
        <w:t>2600</w:t>
      </w:r>
      <w:r>
        <w:rPr>
          <w:rFonts w:ascii="Arial" w:eastAsia="Arial" w:hAnsi="Arial"/>
          <w:spacing w:val="55"/>
        </w:rPr>
        <w:t xml:space="preserve"> </w:t>
      </w:r>
      <w:r>
        <w:rPr>
          <w:spacing w:val="-2"/>
        </w:rPr>
        <w:t xml:space="preserve">立方米，已知实际发生： </w:t>
      </w:r>
      <w:r>
        <w:rPr>
          <w:spacing w:val="-10"/>
        </w:rPr>
        <w:t xml:space="preserve">人工工资单价为 </w:t>
      </w:r>
      <w:r>
        <w:rPr>
          <w:rFonts w:ascii="Arial" w:eastAsia="Arial" w:hAnsi="Arial"/>
        </w:rPr>
        <w:t xml:space="preserve">51.00 </w:t>
      </w:r>
      <w:r>
        <w:t>元</w:t>
      </w:r>
      <w:r>
        <w:rPr>
          <w:rFonts w:ascii="Arial" w:eastAsia="Arial" w:hAnsi="Arial"/>
        </w:rPr>
        <w:t>/</w:t>
      </w:r>
      <w:r>
        <w:t>工日，</w:t>
      </w:r>
      <w:r>
        <w:rPr>
          <w:rFonts w:ascii="Arial" w:eastAsia="Arial" w:hAnsi="Arial"/>
        </w:rPr>
        <w:t xml:space="preserve">M5.0 </w:t>
      </w:r>
      <w:r>
        <w:rPr>
          <w:spacing w:val="-10"/>
        </w:rPr>
        <w:t xml:space="preserve">混合砂浆价格为 </w:t>
      </w:r>
      <w:r>
        <w:rPr>
          <w:rFonts w:ascii="Arial" w:eastAsia="Arial" w:hAnsi="Arial"/>
        </w:rPr>
        <w:t xml:space="preserve">160.00 </w:t>
      </w:r>
      <w:r>
        <w:t>元</w:t>
      </w:r>
      <w:r>
        <w:rPr>
          <w:rFonts w:ascii="Arial" w:eastAsia="Arial" w:hAnsi="Arial"/>
        </w:rPr>
        <w:t>/</w:t>
      </w:r>
      <w:r>
        <w:rPr>
          <w:spacing w:val="-10"/>
        </w:rPr>
        <w:t xml:space="preserve">立方米，标准砖 </w:t>
      </w:r>
      <w:r>
        <w:rPr>
          <w:rFonts w:ascii="Arial" w:eastAsia="Arial" w:hAnsi="Arial"/>
        </w:rPr>
        <w:t>220</w:t>
      </w:r>
      <w:r>
        <w:t>×</w:t>
      </w:r>
      <w:r>
        <w:rPr>
          <w:rFonts w:ascii="Arial" w:eastAsia="Arial" w:hAnsi="Arial"/>
        </w:rPr>
        <w:t>115</w:t>
      </w:r>
    </w:p>
    <w:p>
      <w:pPr>
        <w:pStyle w:val="BodyText"/>
        <w:spacing w:line="283" w:lineRule="auto"/>
        <w:ind w:left="140" w:right="816"/>
      </w:pPr>
      <w:r>
        <w:t>×</w:t>
      </w:r>
      <w:r>
        <w:rPr>
          <w:rFonts w:ascii="Arial" w:eastAsia="Arial" w:hAnsi="Arial"/>
        </w:rPr>
        <w:t xml:space="preserve">53 </w:t>
      </w:r>
      <w:r>
        <w:rPr>
          <w:spacing w:val="-20"/>
        </w:rPr>
        <w:t xml:space="preserve">价格为 </w:t>
      </w:r>
      <w:r>
        <w:rPr>
          <w:rFonts w:ascii="Arial" w:eastAsia="Arial" w:hAnsi="Arial"/>
        </w:rPr>
        <w:t xml:space="preserve">300.00 </w:t>
      </w:r>
      <w:r>
        <w:t>元</w:t>
      </w:r>
      <w:r>
        <w:rPr>
          <w:rFonts w:ascii="Arial" w:eastAsia="Arial" w:hAnsi="Arial"/>
        </w:rPr>
        <w:t>/</w:t>
      </w:r>
      <w:r>
        <w:rPr>
          <w:spacing w:val="-21"/>
        </w:rPr>
        <w:t xml:space="preserve">千块，机械台班价格同定额，根据重庆市 </w:t>
      </w:r>
      <w:r>
        <w:rPr>
          <w:rFonts w:ascii="Arial" w:eastAsia="Arial" w:hAnsi="Arial"/>
        </w:rPr>
        <w:t xml:space="preserve">08 </w:t>
      </w:r>
      <w:r>
        <w:rPr>
          <w:spacing w:val="-24"/>
        </w:rPr>
        <w:t xml:space="preserve">年定额，管理费率 </w:t>
      </w:r>
      <w:r>
        <w:rPr>
          <w:rFonts w:ascii="Arial" w:eastAsia="Arial" w:hAnsi="Arial"/>
        </w:rPr>
        <w:t>9.30%</w:t>
      </w:r>
      <w:r>
        <w:t xml:space="preserve">， </w:t>
      </w:r>
      <w:r>
        <w:rPr>
          <w:spacing w:val="-20"/>
        </w:rPr>
        <w:t xml:space="preserve">利润率 </w:t>
      </w:r>
      <w:r>
        <w:rPr>
          <w:rFonts w:ascii="Arial" w:eastAsia="Arial" w:hAnsi="Arial"/>
        </w:rPr>
        <w:t>3%</w:t>
      </w:r>
      <w:r>
        <w:rPr>
          <w:spacing w:val="3"/>
        </w:rPr>
        <w:t>，风险费用不计算，计价定额如表</w:t>
      </w:r>
      <w:r>
        <w:rPr>
          <w:rFonts w:ascii="Arial" w:eastAsia="Arial" w:hAnsi="Arial"/>
        </w:rPr>
        <w:t>3-1</w:t>
      </w:r>
      <w:r>
        <w:t>。</w:t>
      </w:r>
    </w:p>
    <w:p>
      <w:pPr>
        <w:pStyle w:val="BodyText"/>
        <w:spacing w:line="283" w:lineRule="auto"/>
        <w:ind w:left="140" w:right="832" w:firstLine="629"/>
      </w:pPr>
      <w:r>
        <w:rPr>
          <w:spacing w:val="-15"/>
        </w:rPr>
        <w:t xml:space="preserve">按照重庆市 </w:t>
      </w:r>
      <w:r>
        <w:rPr>
          <w:rFonts w:ascii="Arial" w:eastAsia="Arial"/>
        </w:rPr>
        <w:t xml:space="preserve">08 </w:t>
      </w:r>
      <w:r>
        <w:rPr>
          <w:spacing w:val="-11"/>
        </w:rPr>
        <w:t xml:space="preserve">年定额，规费费率 </w:t>
      </w:r>
      <w:r>
        <w:rPr>
          <w:rFonts w:ascii="Arial" w:eastAsia="Arial"/>
        </w:rPr>
        <w:t>4.87%</w:t>
      </w:r>
      <w:r>
        <w:rPr>
          <w:spacing w:val="-15"/>
        </w:rPr>
        <w:t xml:space="preserve">，税金税率 </w:t>
      </w:r>
      <w:r>
        <w:rPr>
          <w:rFonts w:ascii="Arial" w:eastAsia="Arial"/>
        </w:rPr>
        <w:t>3.41%</w:t>
      </w:r>
      <w:r>
        <w:rPr>
          <w:spacing w:val="-10"/>
        </w:rPr>
        <w:t xml:space="preserve">，组织措施费率合计 </w:t>
      </w:r>
      <w:r>
        <w:rPr>
          <w:rFonts w:ascii="Arial" w:eastAsia="Arial"/>
          <w:spacing w:val="-4"/>
        </w:rPr>
        <w:t>5.61%</w:t>
      </w:r>
      <w:r>
        <w:rPr>
          <w:spacing w:val="-4"/>
        </w:rPr>
        <w:t xml:space="preserve">， </w:t>
      </w:r>
      <w:r>
        <w:rPr>
          <w:spacing w:val="3"/>
        </w:rPr>
        <w:t>并且已知：该建筑工程除</w:t>
      </w:r>
      <w:r>
        <w:rPr>
          <w:rFonts w:ascii="Arial" w:eastAsia="Arial"/>
        </w:rPr>
        <w:t xml:space="preserve">M5.0 </w:t>
      </w:r>
      <w:r>
        <w:t>混合砂浆砌筑标准砖墙以外的分部分项工程量清单费用合计</w:t>
      </w:r>
      <w:r>
        <w:rPr>
          <w:rFonts w:ascii="Arial" w:eastAsia="Arial"/>
          <w:w w:val="91"/>
        </w:rPr>
        <w:t>180</w:t>
      </w:r>
      <w:r>
        <w:rPr>
          <w:rFonts w:ascii="Arial" w:eastAsia="Arial"/>
        </w:rPr>
        <w:t xml:space="preserve"> </w:t>
      </w:r>
      <w:r>
        <w:rPr>
          <w:w w:val="102"/>
        </w:rPr>
        <w:t>万元（其中：直接工程费</w:t>
      </w:r>
      <w:r>
        <w:rPr>
          <w:spacing w:val="-93"/>
        </w:rPr>
        <w:t xml:space="preserve"> </w:t>
      </w:r>
      <w:r>
        <w:rPr>
          <w:rFonts w:ascii="Arial" w:eastAsia="Arial"/>
          <w:w w:val="91"/>
        </w:rPr>
        <w:t>100</w:t>
      </w:r>
      <w:r>
        <w:rPr>
          <w:rFonts w:ascii="Arial" w:eastAsia="Arial"/>
        </w:rPr>
        <w:t xml:space="preserve"> </w:t>
      </w:r>
      <w:r>
        <w:rPr>
          <w:w w:val="102"/>
        </w:rPr>
        <w:t>万元</w:t>
      </w:r>
      <w:r>
        <w:rPr>
          <w:spacing w:val="-162"/>
          <w:w w:val="102"/>
        </w:rPr>
        <w:t>）</w:t>
      </w:r>
      <w:r>
        <w:rPr>
          <w:w w:val="102"/>
        </w:rPr>
        <w:t>，技术措施费用合计</w:t>
      </w:r>
      <w:r>
        <w:rPr>
          <w:spacing w:val="-90"/>
        </w:rPr>
        <w:t xml:space="preserve"> </w:t>
      </w:r>
      <w:r>
        <w:rPr>
          <w:rFonts w:ascii="Arial" w:eastAsia="Arial"/>
          <w:w w:val="91"/>
        </w:rPr>
        <w:t>15</w:t>
      </w:r>
      <w:r>
        <w:rPr>
          <w:rFonts w:ascii="Arial" w:eastAsia="Arial"/>
        </w:rPr>
        <w:t xml:space="preserve"> </w:t>
      </w:r>
      <w:r>
        <w:rPr>
          <w:w w:val="102"/>
        </w:rPr>
        <w:t>万元（其中：直接工程费</w:t>
      </w:r>
      <w:r>
        <w:rPr>
          <w:spacing w:val="-90"/>
        </w:rPr>
        <w:t xml:space="preserve"> </w:t>
      </w:r>
      <w:r>
        <w:rPr>
          <w:rFonts w:ascii="Arial" w:eastAsia="Arial"/>
          <w:w w:val="91"/>
        </w:rPr>
        <w:t>8</w:t>
      </w:r>
      <w:r>
        <w:rPr>
          <w:w w:val="102"/>
        </w:rPr>
        <w:t>万元</w:t>
      </w:r>
      <w:r>
        <w:rPr>
          <w:spacing w:val="-162"/>
          <w:w w:val="102"/>
        </w:rPr>
        <w:t>）</w:t>
      </w:r>
      <w:r>
        <w:rPr>
          <w:w w:val="102"/>
        </w:rPr>
        <w:t>，其余有关数据如表</w:t>
      </w:r>
      <w:r>
        <w:rPr>
          <w:spacing w:val="-90"/>
        </w:rPr>
        <w:t xml:space="preserve"> </w:t>
      </w:r>
      <w:r>
        <w:rPr>
          <w:rFonts w:ascii="Arial" w:eastAsia="Arial"/>
          <w:w w:val="94"/>
        </w:rPr>
        <w:t>3-</w:t>
      </w:r>
      <w:r>
        <w:rPr>
          <w:rFonts w:ascii="Arial" w:eastAsia="Arial"/>
          <w:spacing w:val="-5"/>
          <w:w w:val="94"/>
        </w:rPr>
        <w:t>2</w:t>
      </w:r>
      <w:r>
        <w:rPr>
          <w:w w:val="102"/>
        </w:rPr>
        <w:t>。</w:t>
      </w:r>
    </w:p>
    <w:p>
      <w:pPr>
        <w:pStyle w:val="BodyText"/>
        <w:spacing w:line="394" w:lineRule="exact"/>
        <w:ind w:left="1558"/>
      </w:pPr>
      <w:r>
        <w:t>问题：</w:t>
      </w:r>
      <w:r>
        <w:rPr>
          <w:rFonts w:ascii="Arial" w:eastAsia="Arial"/>
        </w:rPr>
        <w:t>1.</w:t>
      </w:r>
      <w:r>
        <w:t xml:space="preserve">计算 </w:t>
      </w:r>
      <w:r>
        <w:rPr>
          <w:rFonts w:ascii="Arial" w:eastAsia="Arial"/>
        </w:rPr>
        <w:t xml:space="preserve">M5.0 </w:t>
      </w:r>
      <w:r>
        <w:t>混合砂浆砌筑加气混凝土砌块墙的综合单价。</w:t>
      </w:r>
    </w:p>
    <w:p>
      <w:pPr>
        <w:pStyle w:val="BodyText"/>
        <w:spacing w:before="68"/>
        <w:ind w:left="1562"/>
      </w:pPr>
      <w:r>
        <w:rPr>
          <w:rFonts w:ascii="Arial" w:eastAsia="Arial"/>
        </w:rPr>
        <w:t>2.</w:t>
      </w:r>
      <w:r>
        <w:t xml:space="preserve">按照问题 </w:t>
      </w:r>
      <w:r>
        <w:rPr>
          <w:rFonts w:ascii="Arial" w:eastAsia="Arial"/>
        </w:rPr>
        <w:t xml:space="preserve">1 </w:t>
      </w:r>
      <w:r>
        <w:t xml:space="preserve">的计算结果和表 </w:t>
      </w:r>
      <w:r>
        <w:rPr>
          <w:rFonts w:ascii="Arial" w:eastAsia="Arial"/>
        </w:rPr>
        <w:t xml:space="preserve">3-2 </w:t>
      </w:r>
      <w:r>
        <w:t>的要求，计算该建筑工程的工程造价。</w:t>
      </w:r>
    </w:p>
    <w:p>
      <w:pPr>
        <w:pStyle w:val="BodyText"/>
        <w:rPr>
          <w:sz w:val="34"/>
        </w:rPr>
      </w:pPr>
    </w:p>
    <w:p>
      <w:pPr>
        <w:pStyle w:val="BodyText"/>
        <w:spacing w:before="8"/>
        <w:rPr>
          <w:sz w:val="44"/>
        </w:rPr>
      </w:pPr>
    </w:p>
    <w:p>
      <w:pPr>
        <w:pStyle w:val="BodyText"/>
        <w:ind w:left="140"/>
      </w:pPr>
      <w:r>
        <w:t>【案例十】</w:t>
      </w:r>
    </w:p>
    <w:p>
      <w:pPr>
        <w:pStyle w:val="BodyText"/>
        <w:spacing w:before="71" w:line="283" w:lineRule="auto"/>
        <w:ind w:left="140" w:right="954" w:firstLine="633"/>
        <w:jc w:val="both"/>
      </w:pPr>
      <w:r>
        <w:rPr>
          <w:spacing w:val="-1"/>
        </w:rPr>
        <w:t>某施工单位承包某内资工程项目</w:t>
      </w:r>
      <w:r>
        <w:rPr>
          <w:rFonts w:ascii="Arial" w:eastAsia="Arial"/>
        </w:rPr>
        <w:t>,</w:t>
      </w:r>
      <w:r>
        <w:rPr>
          <w:spacing w:val="-1"/>
        </w:rPr>
        <w:t>甲乙双方签订的关于工程价款的合同内容有：</w:t>
      </w:r>
      <w:r>
        <w:rPr>
          <w:rFonts w:ascii="Arial" w:eastAsia="Arial"/>
          <w:spacing w:val="-4"/>
        </w:rPr>
        <w:t>(1)</w:t>
      </w:r>
      <w:r>
        <w:t>建筑</w:t>
      </w:r>
      <w:r>
        <w:rPr>
          <w:spacing w:val="-1"/>
        </w:rPr>
        <w:t xml:space="preserve">安装工程造价 </w:t>
      </w:r>
      <w:r>
        <w:rPr>
          <w:rFonts w:ascii="Arial" w:eastAsia="Arial"/>
        </w:rPr>
        <w:t>660</w:t>
      </w:r>
      <w:r>
        <w:rPr>
          <w:rFonts w:ascii="Arial" w:eastAsia="Arial"/>
          <w:spacing w:val="62"/>
        </w:rPr>
        <w:t xml:space="preserve"> </w:t>
      </w:r>
      <w:r>
        <w:rPr>
          <w:spacing w:val="-2"/>
        </w:rPr>
        <w:t xml:space="preserve">万元，主要材料费占施工产值的比重为 </w:t>
      </w:r>
      <w:r>
        <w:rPr>
          <w:rFonts w:ascii="Arial" w:eastAsia="Arial"/>
        </w:rPr>
        <w:t>60%</w:t>
      </w:r>
      <w:r>
        <w:t>；</w:t>
      </w:r>
      <w:r>
        <w:rPr>
          <w:rFonts w:ascii="Arial" w:eastAsia="Arial"/>
        </w:rPr>
        <w:t>(2)</w:t>
      </w:r>
      <w:r>
        <w:rPr>
          <w:spacing w:val="-2"/>
        </w:rPr>
        <w:t>预付备料款为建筑安装</w:t>
      </w:r>
      <w:r>
        <w:rPr>
          <w:spacing w:val="5"/>
        </w:rPr>
        <w:t xml:space="preserve">工程造价的 </w:t>
      </w:r>
      <w:r>
        <w:rPr>
          <w:rFonts w:ascii="Arial" w:eastAsia="Arial"/>
          <w:spacing w:val="-8"/>
        </w:rPr>
        <w:t>20%</w:t>
      </w:r>
      <w:r>
        <w:rPr>
          <w:spacing w:val="-8"/>
        </w:rPr>
        <w:t>；</w:t>
      </w:r>
      <w:r>
        <w:rPr>
          <w:rFonts w:ascii="Arial" w:eastAsia="Arial"/>
          <w:spacing w:val="-8"/>
        </w:rPr>
        <w:t>(3)</w:t>
      </w:r>
      <w:r>
        <w:rPr>
          <w:spacing w:val="-2"/>
        </w:rPr>
        <w:t>工程进度款逐月计算；</w:t>
      </w:r>
      <w:r>
        <w:rPr>
          <w:rFonts w:ascii="Arial" w:eastAsia="Arial"/>
          <w:spacing w:val="-17"/>
        </w:rPr>
        <w:t>(4)</w:t>
      </w:r>
      <w:r>
        <w:rPr>
          <w:spacing w:val="3"/>
        </w:rPr>
        <w:t>工程保修金为建筑安装工程造价的</w:t>
      </w:r>
      <w:r>
        <w:rPr>
          <w:rFonts w:ascii="Arial" w:eastAsia="Arial"/>
          <w:spacing w:val="-18"/>
        </w:rPr>
        <w:t>5%</w:t>
      </w:r>
      <w:r>
        <w:rPr>
          <w:spacing w:val="-6"/>
        </w:rPr>
        <w:t>，保修期半年；</w:t>
      </w:r>
      <w:r>
        <w:rPr>
          <w:rFonts w:ascii="Arial" w:eastAsia="Arial"/>
          <w:spacing w:val="-4"/>
        </w:rPr>
        <w:t>(5)</w:t>
      </w:r>
      <w:r>
        <w:rPr>
          <w:spacing w:val="-2"/>
        </w:rPr>
        <w:t>材料价差调整按规定进行</w:t>
      </w:r>
      <w:r>
        <w:rPr>
          <w:rFonts w:ascii="Arial" w:eastAsia="Arial"/>
          <w:spacing w:val="-5"/>
        </w:rPr>
        <w:t>(</w:t>
      </w:r>
      <w:r>
        <w:rPr>
          <w:spacing w:val="3"/>
        </w:rPr>
        <w:t xml:space="preserve">按有关规定上半年材料价差上调 </w:t>
      </w:r>
      <w:r>
        <w:rPr>
          <w:rFonts w:ascii="Arial" w:eastAsia="Arial"/>
        </w:rPr>
        <w:t>10%</w:t>
      </w:r>
      <w:r>
        <w:rPr>
          <w:spacing w:val="-3"/>
        </w:rPr>
        <w:t>，在六月份一次</w:t>
      </w:r>
      <w:r>
        <w:t>调增</w:t>
      </w:r>
      <w:r>
        <w:rPr>
          <w:rFonts w:ascii="Arial" w:eastAsia="Arial"/>
        </w:rPr>
        <w:t>)</w:t>
      </w:r>
      <w:r>
        <w:t>。</w:t>
      </w:r>
    </w:p>
    <w:p>
      <w:pPr>
        <w:pStyle w:val="BodyText"/>
        <w:spacing w:line="394" w:lineRule="exact"/>
        <w:ind w:left="774"/>
      </w:pPr>
      <w:r>
        <w:t xml:space="preserve">工程各月实际完成产值如表 </w:t>
      </w:r>
      <w:r>
        <w:rPr>
          <w:rFonts w:ascii="Arial" w:eastAsia="Arial"/>
        </w:rPr>
        <w:t xml:space="preserve">8.1.2 </w:t>
      </w:r>
      <w:r>
        <w:t>所示。</w:t>
      </w:r>
    </w:p>
    <w:p>
      <w:pPr>
        <w:pStyle w:val="BodyText"/>
        <w:tabs>
          <w:tab w:val="left" w:pos="7151"/>
        </w:tabs>
        <w:spacing w:before="71"/>
        <w:ind w:left="3291"/>
      </w:pPr>
      <w:r>
        <w:t>表</w:t>
      </w:r>
      <w:r>
        <w:rPr>
          <w:spacing w:val="-93"/>
        </w:rPr>
        <w:t xml:space="preserve"> </w:t>
      </w:r>
      <w:r>
        <w:rPr>
          <w:rFonts w:ascii="Arial" w:eastAsia="Arial"/>
        </w:rPr>
        <w:t>8.1.2</w:t>
        <w:tab/>
      </w:r>
      <w:r>
        <w:t>实际完成产值表</w:t>
      </w:r>
    </w:p>
    <w:p>
      <w:pPr>
        <w:pStyle w:val="BodyText"/>
        <w:spacing w:before="1"/>
        <w:rPr>
          <w:sz w:val="27"/>
        </w:rPr>
      </w:pPr>
      <w:r>
        <w:pict>
          <v:group id="_x0000_s1138" style="width:501pt;height:176pt;margin-top:19.31pt;margin-left:211pt;mso-position-horizontal-relative:page;mso-wrap-distance-left:0;mso-wrap-distance-right:0;position:absolute;z-index:-251630592" coordorigin="4220,386" coordsize="10020,3520">
            <v:shape id="_x0000_s1139" type="#_x0000_t75" style="width:10020;height:3520;left:4220;position:absolute;top:386" stroked="f">
              <v:imagedata r:id="rId21" o:title=""/>
            </v:shape>
            <v:shape id="_x0000_s1140" type="#_x0000_t202" style="width:863;height:422;left:4507;position:absolute;top:1103" filled="f" stroked="f">
              <v:textbox inset="0,0,0,0">
                <w:txbxContent>
                  <w:p>
                    <w:pPr>
                      <w:spacing w:before="0" w:line="421" w:lineRule="exact"/>
                      <w:ind w:left="0" w:right="0" w:firstLine="0"/>
                      <w:jc w:val="left"/>
                      <w:rPr>
                        <w:b/>
                        <w:sz w:val="42"/>
                      </w:rPr>
                    </w:pPr>
                    <w:r>
                      <w:rPr>
                        <w:b/>
                        <w:color w:val="070000"/>
                        <w:sz w:val="42"/>
                      </w:rPr>
                      <w:t>月份</w:t>
                    </w:r>
                  </w:p>
                </w:txbxContent>
              </v:textbox>
            </v:shape>
            <v:shape id="_x0000_s1141" type="#_x0000_t202" style="width:442;height:422;left:6845;position:absolute;top:1103" filled="f" stroked="f">
              <v:textbox inset="0,0,0,0">
                <w:txbxContent>
                  <w:p>
                    <w:pPr>
                      <w:spacing w:before="0" w:line="421" w:lineRule="exact"/>
                      <w:ind w:left="0" w:right="0" w:firstLine="0"/>
                      <w:jc w:val="left"/>
                      <w:rPr>
                        <w:b/>
                        <w:sz w:val="42"/>
                      </w:rPr>
                    </w:pPr>
                    <w:r>
                      <w:rPr>
                        <w:b/>
                        <w:color w:val="070000"/>
                        <w:w w:val="99"/>
                        <w:sz w:val="42"/>
                      </w:rPr>
                      <w:t>二</w:t>
                    </w:r>
                  </w:p>
                </w:txbxContent>
              </v:textbox>
            </v:shape>
            <v:shape id="_x0000_s1142" type="#_x0000_t202" style="width:442;height:422;left:8378;position:absolute;top:1103" filled="f" stroked="f">
              <v:textbox inset="0,0,0,0">
                <w:txbxContent>
                  <w:p>
                    <w:pPr>
                      <w:spacing w:before="0" w:line="421" w:lineRule="exact"/>
                      <w:ind w:left="0" w:right="0" w:firstLine="0"/>
                      <w:jc w:val="left"/>
                      <w:rPr>
                        <w:b/>
                        <w:sz w:val="42"/>
                      </w:rPr>
                    </w:pPr>
                    <w:r>
                      <w:rPr>
                        <w:b/>
                        <w:color w:val="070000"/>
                        <w:w w:val="99"/>
                        <w:sz w:val="42"/>
                      </w:rPr>
                      <w:t>三</w:t>
                    </w:r>
                  </w:p>
                </w:txbxContent>
              </v:textbox>
            </v:shape>
            <v:shape id="_x0000_s1143" type="#_x0000_t202" style="width:442;height:422;left:9934;position:absolute;top:1103" filled="f" stroked="f">
              <v:textbox inset="0,0,0,0">
                <w:txbxContent>
                  <w:p>
                    <w:pPr>
                      <w:spacing w:before="0" w:line="421" w:lineRule="exact"/>
                      <w:ind w:left="0" w:right="0" w:firstLine="0"/>
                      <w:jc w:val="left"/>
                      <w:rPr>
                        <w:b/>
                        <w:sz w:val="42"/>
                      </w:rPr>
                    </w:pPr>
                    <w:r>
                      <w:rPr>
                        <w:b/>
                        <w:color w:val="070000"/>
                        <w:w w:val="99"/>
                        <w:sz w:val="42"/>
                      </w:rPr>
                      <w:t>四</w:t>
                    </w:r>
                  </w:p>
                </w:txbxContent>
              </v:textbox>
            </v:shape>
            <v:shape id="_x0000_s1144" type="#_x0000_t202" style="width:442;height:422;left:11464;position:absolute;top:1103" filled="f" stroked="f">
              <v:textbox inset="0,0,0,0">
                <w:txbxContent>
                  <w:p>
                    <w:pPr>
                      <w:spacing w:before="0" w:line="421" w:lineRule="exact"/>
                      <w:ind w:left="0" w:right="0" w:firstLine="0"/>
                      <w:jc w:val="left"/>
                      <w:rPr>
                        <w:b/>
                        <w:sz w:val="42"/>
                      </w:rPr>
                    </w:pPr>
                    <w:r>
                      <w:rPr>
                        <w:b/>
                        <w:color w:val="070000"/>
                        <w:w w:val="99"/>
                        <w:sz w:val="42"/>
                      </w:rPr>
                      <w:t>五</w:t>
                    </w:r>
                  </w:p>
                </w:txbxContent>
              </v:textbox>
            </v:shape>
            <v:shape id="_x0000_s1145" type="#_x0000_t202" style="width:442;height:422;left:12879;position:absolute;top:1103" filled="f" stroked="f">
              <v:textbox inset="0,0,0,0">
                <w:txbxContent>
                  <w:p>
                    <w:pPr>
                      <w:spacing w:before="0" w:line="421" w:lineRule="exact"/>
                      <w:ind w:left="0" w:right="0" w:firstLine="0"/>
                      <w:jc w:val="left"/>
                      <w:rPr>
                        <w:b/>
                        <w:sz w:val="42"/>
                      </w:rPr>
                    </w:pPr>
                    <w:r>
                      <w:rPr>
                        <w:b/>
                        <w:color w:val="070000"/>
                        <w:w w:val="99"/>
                        <w:sz w:val="42"/>
                      </w:rPr>
                      <w:t>六</w:t>
                    </w:r>
                  </w:p>
                </w:txbxContent>
              </v:textbox>
            </v:shape>
            <v:shape id="_x0000_s1146" type="#_x0000_t202" style="width:1705;height:422;left:4507;position:absolute;top:2845" filled="f" stroked="f">
              <v:textbox inset="0,0,0,0">
                <w:txbxContent>
                  <w:p>
                    <w:pPr>
                      <w:spacing w:before="0" w:line="421" w:lineRule="exact"/>
                      <w:ind w:left="0" w:right="0" w:firstLine="0"/>
                      <w:jc w:val="left"/>
                      <w:rPr>
                        <w:b/>
                        <w:sz w:val="42"/>
                      </w:rPr>
                    </w:pPr>
                    <w:r>
                      <w:rPr>
                        <w:b/>
                        <w:color w:val="070000"/>
                        <w:sz w:val="42"/>
                      </w:rPr>
                      <w:t>完成产值</w:t>
                    </w:r>
                  </w:p>
                </w:txbxContent>
              </v:textbox>
            </v:shape>
            <v:shape id="_x0000_s1147" type="#_x0000_t202" style="width:489;height:422;left:6845;position:absolute;top:2796" filled="f" stroked="f">
              <v:textbox inset="0,0,0,0">
                <w:txbxContent>
                  <w:p>
                    <w:pPr>
                      <w:spacing w:before="17" w:line="404" w:lineRule="exact"/>
                      <w:ind w:left="0" w:right="0" w:firstLine="0"/>
                      <w:jc w:val="left"/>
                      <w:rPr>
                        <w:rFonts w:ascii="Arial"/>
                        <w:b/>
                        <w:sz w:val="42"/>
                      </w:rPr>
                    </w:pPr>
                    <w:r>
                      <w:rPr>
                        <w:rFonts w:ascii="Arial"/>
                        <w:b/>
                        <w:color w:val="070000"/>
                        <w:sz w:val="42"/>
                      </w:rPr>
                      <w:t>55</w:t>
                    </w:r>
                  </w:p>
                </w:txbxContent>
              </v:textbox>
            </v:shape>
            <v:shape id="_x0000_s1148" type="#_x0000_t202" style="width:723;height:422;left:8378;position:absolute;top:2796" filled="f" stroked="f">
              <v:textbox inset="0,0,0,0">
                <w:txbxContent>
                  <w:p>
                    <w:pPr>
                      <w:spacing w:before="17" w:line="404" w:lineRule="exact"/>
                      <w:ind w:left="0" w:right="0" w:firstLine="0"/>
                      <w:jc w:val="left"/>
                      <w:rPr>
                        <w:rFonts w:ascii="Arial"/>
                        <w:b/>
                        <w:sz w:val="42"/>
                      </w:rPr>
                    </w:pPr>
                    <w:r>
                      <w:rPr>
                        <w:rFonts w:ascii="Arial"/>
                        <w:b/>
                        <w:color w:val="070000"/>
                        <w:sz w:val="42"/>
                      </w:rPr>
                      <w:t>110</w:t>
                    </w:r>
                  </w:p>
                </w:txbxContent>
              </v:textbox>
            </v:shape>
            <v:shape id="_x0000_s1149" type="#_x0000_t202" style="width:723;height:422;left:9934;position:absolute;top:2796" filled="f" stroked="f">
              <v:textbox inset="0,0,0,0">
                <w:txbxContent>
                  <w:p>
                    <w:pPr>
                      <w:spacing w:before="17" w:line="404" w:lineRule="exact"/>
                      <w:ind w:left="0" w:right="0" w:firstLine="0"/>
                      <w:jc w:val="left"/>
                      <w:rPr>
                        <w:rFonts w:ascii="Arial"/>
                        <w:b/>
                        <w:sz w:val="42"/>
                      </w:rPr>
                    </w:pPr>
                    <w:r>
                      <w:rPr>
                        <w:rFonts w:ascii="Arial"/>
                        <w:b/>
                        <w:color w:val="070000"/>
                        <w:sz w:val="42"/>
                      </w:rPr>
                      <w:t>165</w:t>
                    </w:r>
                  </w:p>
                </w:txbxContent>
              </v:textbox>
            </v:shape>
            <v:shape id="_x0000_s1150" type="#_x0000_t202" style="width:723;height:422;left:11464;position:absolute;top:2796" filled="f" stroked="f">
              <v:textbox inset="0,0,0,0">
                <w:txbxContent>
                  <w:p>
                    <w:pPr>
                      <w:spacing w:before="17" w:line="404" w:lineRule="exact"/>
                      <w:ind w:left="0" w:right="0" w:firstLine="0"/>
                      <w:jc w:val="left"/>
                      <w:rPr>
                        <w:rFonts w:ascii="Arial"/>
                        <w:b/>
                        <w:sz w:val="42"/>
                      </w:rPr>
                    </w:pPr>
                    <w:r>
                      <w:rPr>
                        <w:rFonts w:ascii="Arial"/>
                        <w:b/>
                        <w:color w:val="070000"/>
                        <w:sz w:val="42"/>
                      </w:rPr>
                      <w:t>220</w:t>
                    </w:r>
                  </w:p>
                </w:txbxContent>
              </v:textbox>
            </v:shape>
            <v:shape id="_x0000_s1151" type="#_x0000_t202" style="width:723;height:422;left:12879;position:absolute;top:2796" filled="f" stroked="f">
              <v:textbox inset="0,0,0,0">
                <w:txbxContent>
                  <w:p>
                    <w:pPr>
                      <w:spacing w:before="17" w:line="404" w:lineRule="exact"/>
                      <w:ind w:left="0" w:right="0" w:firstLine="0"/>
                      <w:jc w:val="left"/>
                      <w:rPr>
                        <w:rFonts w:ascii="Arial"/>
                        <w:b/>
                        <w:sz w:val="42"/>
                      </w:rPr>
                    </w:pPr>
                    <w:r>
                      <w:rPr>
                        <w:rFonts w:ascii="Arial"/>
                        <w:b/>
                        <w:color w:val="070000"/>
                        <w:sz w:val="42"/>
                      </w:rPr>
                      <w:t>110</w:t>
                    </w:r>
                  </w:p>
                </w:txbxContent>
              </v:textbox>
            </v:shape>
            <w10:wrap type="topAndBottom"/>
          </v:group>
        </w:pict>
      </w:r>
    </w:p>
    <w:p>
      <w:pPr>
        <w:pStyle w:val="BodyText"/>
        <w:spacing w:before="4"/>
        <w:rPr>
          <w:sz w:val="22"/>
        </w:rPr>
      </w:pPr>
    </w:p>
    <w:p>
      <w:pPr>
        <w:pStyle w:val="BodyText"/>
        <w:spacing w:before="62"/>
        <w:ind w:left="140"/>
      </w:pPr>
      <w:r>
        <w:t>试问：</w:t>
      </w:r>
    </w:p>
    <w:p>
      <w:pPr>
        <w:pStyle w:val="ListParagraph"/>
        <w:numPr>
          <w:ilvl w:val="0"/>
          <w:numId w:val="4"/>
        </w:numPr>
        <w:tabs>
          <w:tab w:val="left" w:pos="512"/>
        </w:tabs>
        <w:spacing w:before="71" w:after="0" w:line="240" w:lineRule="auto"/>
        <w:ind w:left="511" w:right="0" w:hanging="372"/>
        <w:jc w:val="left"/>
        <w:rPr>
          <w:sz w:val="31"/>
        </w:rPr>
      </w:pPr>
      <w:r>
        <w:rPr>
          <w:sz w:val="31"/>
        </w:rPr>
        <w:t>通常工程竣工结算的前提是什么？</w:t>
      </w:r>
    </w:p>
    <w:p>
      <w:pPr>
        <w:pStyle w:val="ListParagraph"/>
        <w:numPr>
          <w:ilvl w:val="0"/>
          <w:numId w:val="4"/>
        </w:numPr>
        <w:tabs>
          <w:tab w:val="left" w:pos="512"/>
        </w:tabs>
        <w:spacing w:before="71" w:after="0" w:line="240" w:lineRule="auto"/>
        <w:ind w:left="511" w:right="0" w:hanging="372"/>
        <w:jc w:val="left"/>
        <w:rPr>
          <w:sz w:val="31"/>
        </w:rPr>
      </w:pPr>
      <w:r>
        <w:rPr>
          <w:sz w:val="31"/>
        </w:rPr>
        <w:t>该工程的预付备料款、起扣点为多少？</w:t>
      </w:r>
    </w:p>
    <w:p>
      <w:pPr>
        <w:pStyle w:val="ListParagraph"/>
        <w:numPr>
          <w:ilvl w:val="0"/>
          <w:numId w:val="4"/>
        </w:numPr>
        <w:tabs>
          <w:tab w:val="left" w:pos="512"/>
        </w:tabs>
        <w:spacing w:before="70" w:after="0" w:line="240" w:lineRule="auto"/>
        <w:ind w:left="511" w:right="0" w:hanging="372"/>
        <w:jc w:val="left"/>
        <w:rPr>
          <w:sz w:val="31"/>
        </w:rPr>
      </w:pPr>
      <w:r>
        <w:rPr>
          <w:spacing w:val="-19"/>
          <w:sz w:val="31"/>
        </w:rPr>
        <w:t xml:space="preserve">该工程 </w:t>
      </w:r>
      <w:r>
        <w:rPr>
          <w:rFonts w:ascii="Arial" w:eastAsia="Arial"/>
          <w:sz w:val="31"/>
        </w:rPr>
        <w:t>1</w:t>
      </w:r>
      <w:r>
        <w:rPr>
          <w:rFonts w:ascii="Arial" w:eastAsia="Arial"/>
          <w:spacing w:val="-7"/>
          <w:sz w:val="31"/>
        </w:rPr>
        <w:t xml:space="preserve"> </w:t>
      </w:r>
      <w:r>
        <w:rPr>
          <w:spacing w:val="-36"/>
          <w:sz w:val="31"/>
        </w:rPr>
        <w:t xml:space="preserve">至 </w:t>
      </w:r>
      <w:r>
        <w:rPr>
          <w:rFonts w:ascii="Arial" w:eastAsia="Arial"/>
          <w:sz w:val="31"/>
        </w:rPr>
        <w:t>5</w:t>
      </w:r>
      <w:r>
        <w:rPr>
          <w:rFonts w:ascii="Arial" w:eastAsia="Arial"/>
          <w:spacing w:val="-3"/>
          <w:sz w:val="31"/>
        </w:rPr>
        <w:t xml:space="preserve"> </w:t>
      </w:r>
      <w:r>
        <w:rPr>
          <w:sz w:val="31"/>
        </w:rPr>
        <w:t>月，每月拨付工程进度款为多少？累计工程进度款为多少？</w:t>
      </w:r>
    </w:p>
    <w:p>
      <w:pPr>
        <w:pStyle w:val="ListParagraph"/>
        <w:numPr>
          <w:ilvl w:val="0"/>
          <w:numId w:val="4"/>
        </w:numPr>
        <w:tabs>
          <w:tab w:val="left" w:pos="512"/>
        </w:tabs>
        <w:spacing w:before="72" w:after="0" w:line="283" w:lineRule="auto"/>
        <w:ind w:left="140" w:right="1027" w:firstLine="0"/>
        <w:jc w:val="left"/>
        <w:rPr>
          <w:sz w:val="31"/>
        </w:rPr>
      </w:pPr>
      <w:r>
        <w:rPr>
          <w:sz w:val="31"/>
        </w:rPr>
        <w:t xml:space="preserve">六月份办理工程竣工结算，该工程结算总造价为多少？发包人应付工程尾款为多少？  </w:t>
      </w:r>
      <w:r>
        <w:rPr>
          <w:rFonts w:ascii="Arial" w:eastAsia="Arial"/>
          <w:sz w:val="31"/>
        </w:rPr>
        <w:t>(5)</w:t>
      </w:r>
      <w:r>
        <w:rPr>
          <w:spacing w:val="-1"/>
          <w:sz w:val="31"/>
        </w:rPr>
        <w:t>该工程在保修期间发生屋面漏水，发包人多次催促承包人修理，承包人一再拖延，最后</w:t>
      </w:r>
      <w:r>
        <w:rPr>
          <w:spacing w:val="-6"/>
          <w:sz w:val="31"/>
        </w:rPr>
        <w:t xml:space="preserve">发包人另请施工单位修理，修理费 </w:t>
      </w:r>
      <w:r>
        <w:rPr>
          <w:rFonts w:ascii="Arial" w:eastAsia="Arial"/>
          <w:sz w:val="31"/>
        </w:rPr>
        <w:t>1.5</w:t>
      </w:r>
      <w:r>
        <w:rPr>
          <w:rFonts w:ascii="Arial" w:eastAsia="Arial"/>
          <w:spacing w:val="-8"/>
          <w:sz w:val="31"/>
        </w:rPr>
        <w:t xml:space="preserve"> </w:t>
      </w:r>
      <w:r>
        <w:rPr>
          <w:sz w:val="31"/>
        </w:rPr>
        <w:t>万元，该项费用如何处理？</w:t>
      </w:r>
    </w:p>
    <w:p>
      <w:pPr>
        <w:spacing w:after="0" w:line="283" w:lineRule="auto"/>
        <w:jc w:val="left"/>
        <w:rPr>
          <w:sz w:val="31"/>
        </w:rPr>
        <w:sectPr>
          <w:pgSz w:w="17860" w:h="25260"/>
          <w:pgMar w:top="2340" w:right="1720" w:bottom="280" w:left="2560" w:header="708" w:footer="708"/>
          <w:pgNumType w:start="10"/>
          <w:cols w:space="708"/>
        </w:sectPr>
      </w:pPr>
    </w:p>
    <w:p>
      <w:pPr>
        <w:pStyle w:val="Heading6"/>
        <w:spacing w:before="20"/>
        <w:ind w:left="140"/>
      </w:pPr>
      <w:r>
        <w:t>一、综合应用题（30</w:t>
      </w:r>
      <w:r>
        <w:rPr>
          <w:spacing w:val="-53"/>
        </w:rPr>
        <w:t xml:space="preserve"> 分</w:t>
      </w:r>
      <w:r>
        <w:t>）</w:t>
      </w:r>
    </w:p>
    <w:p>
      <w:pPr>
        <w:pStyle w:val="BodyText"/>
        <w:spacing w:before="328"/>
        <w:ind w:left="140"/>
      </w:pPr>
      <w:r>
        <w:t>某建筑如下图所示。</w:t>
      </w:r>
    </w:p>
    <w:p>
      <w:pPr>
        <w:pStyle w:val="BodyText"/>
        <w:spacing w:before="70"/>
        <w:ind w:left="140"/>
      </w:pPr>
      <w:r>
        <w:rPr>
          <w:spacing w:val="-54"/>
          <w:w w:val="102"/>
        </w:rPr>
        <w:t>问题：</w:t>
      </w:r>
      <w:r>
        <w:rPr>
          <w:spacing w:val="-1"/>
          <w:w w:val="102"/>
        </w:rPr>
        <w:t>（</w:t>
      </w:r>
      <w:r>
        <w:rPr>
          <w:w w:val="102"/>
        </w:rPr>
        <w:t>1）计算该工程建筑面积（</w:t>
      </w:r>
      <w:r>
        <w:rPr>
          <w:spacing w:val="18"/>
          <w:w w:val="102"/>
        </w:rPr>
        <w:t>重庆市</w:t>
      </w:r>
      <w:r>
        <w:rPr>
          <w:w w:val="102"/>
        </w:rPr>
        <w:t>2008</w:t>
      </w:r>
      <w:r>
        <w:rPr>
          <w:spacing w:val="-80"/>
        </w:rPr>
        <w:t xml:space="preserve"> </w:t>
      </w:r>
      <w:r>
        <w:rPr>
          <w:w w:val="102"/>
        </w:rPr>
        <w:t>计价定额建筑面积计算计算规则</w:t>
      </w:r>
      <w:r>
        <w:rPr>
          <w:spacing w:val="-183"/>
          <w:w w:val="102"/>
        </w:rPr>
        <w:t>）</w:t>
      </w:r>
      <w:r>
        <w:rPr>
          <w:w w:val="102"/>
        </w:rPr>
        <w:t>（15</w:t>
      </w:r>
      <w:r>
        <w:rPr>
          <w:spacing w:val="-80"/>
        </w:rPr>
        <w:t xml:space="preserve"> </w:t>
      </w:r>
      <w:r>
        <w:rPr>
          <w:w w:val="102"/>
        </w:rPr>
        <w:t>分）</w:t>
      </w:r>
    </w:p>
    <w:p>
      <w:pPr>
        <w:pStyle w:val="BodyText"/>
        <w:spacing w:before="71"/>
        <w:ind w:left="928"/>
      </w:pPr>
      <w:r>
        <w:rPr>
          <w:w w:val="102"/>
        </w:rPr>
        <w:t>（2）计算该工程脚手架工程量（</w:t>
      </w:r>
      <w:r>
        <w:rPr>
          <w:spacing w:val="17"/>
          <w:w w:val="102"/>
        </w:rPr>
        <w:t>重庆市</w:t>
      </w:r>
      <w:r>
        <w:rPr>
          <w:w w:val="102"/>
        </w:rPr>
        <w:t>2008</w:t>
      </w:r>
      <w:r>
        <w:rPr>
          <w:spacing w:val="-83"/>
        </w:rPr>
        <w:t xml:space="preserve"> </w:t>
      </w:r>
      <w:r>
        <w:rPr>
          <w:w w:val="102"/>
        </w:rPr>
        <w:t>计价定额计算规则</w:t>
      </w:r>
      <w:r>
        <w:rPr>
          <w:spacing w:val="-173"/>
          <w:w w:val="102"/>
        </w:rPr>
        <w:t>）</w:t>
      </w:r>
      <w:r>
        <w:rPr>
          <w:spacing w:val="-1"/>
          <w:w w:val="102"/>
        </w:rPr>
        <w:t>（</w:t>
      </w:r>
      <w:r>
        <w:rPr>
          <w:w w:val="102"/>
        </w:rPr>
        <w:t>15</w:t>
      </w:r>
      <w:r>
        <w:rPr>
          <w:spacing w:val="-80"/>
        </w:rPr>
        <w:t xml:space="preserve"> </w:t>
      </w:r>
      <w:r>
        <w:rPr>
          <w:w w:val="102"/>
        </w:rPr>
        <w:t>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4"/>
        </w:rPr>
      </w:pPr>
      <w:r>
        <w:drawing>
          <wp:anchor distT="0" distB="0" distL="0" distR="0" simplePos="0" relativeHeight="251686912" behindDoc="0" locked="0" layoutInCell="1" allowOverlap="1">
            <wp:simplePos x="0" y="0"/>
            <wp:positionH relativeFrom="page">
              <wp:posOffset>2032000</wp:posOffset>
            </wp:positionH>
            <wp:positionV relativeFrom="paragraph">
              <wp:posOffset>138882</wp:posOffset>
            </wp:positionV>
            <wp:extent cx="7575613" cy="7512272"/>
            <wp:effectExtent l="0" t="0" r="0" b="0"/>
            <wp:wrapTopAndBottom/>
            <wp:docPr id="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9.png"/>
                    <pic:cNvPicPr/>
                  </pic:nvPicPr>
                  <pic:blipFill>
                    <a:blip xmlns:r="http://schemas.openxmlformats.org/officeDocument/2006/relationships" r:embed="rId22" cstate="print"/>
                    <a:stretch>
                      <a:fillRect/>
                    </a:stretch>
                  </pic:blipFill>
                  <pic:spPr>
                    <a:xfrm>
                      <a:off x="0" y="0"/>
                      <a:ext cx="7575613" cy="7512272"/>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5016500</wp:posOffset>
            </wp:positionH>
            <wp:positionV relativeFrom="paragraph">
              <wp:posOffset>7898582</wp:posOffset>
            </wp:positionV>
            <wp:extent cx="1912905" cy="506729"/>
            <wp:effectExtent l="0" t="0" r="0" b="0"/>
            <wp:wrapTopAndBottom/>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0.png"/>
                    <pic:cNvPicPr/>
                  </pic:nvPicPr>
                  <pic:blipFill>
                    <a:blip xmlns:r="http://schemas.openxmlformats.org/officeDocument/2006/relationships" r:embed="rId23" cstate="print"/>
                    <a:stretch>
                      <a:fillRect/>
                    </a:stretch>
                  </pic:blipFill>
                  <pic:spPr>
                    <a:xfrm>
                      <a:off x="0" y="0"/>
                      <a:ext cx="1912905" cy="506729"/>
                    </a:xfrm>
                    <a:prstGeom prst="rect">
                      <a:avLst/>
                    </a:prstGeom>
                  </pic:spPr>
                </pic:pic>
              </a:graphicData>
            </a:graphic>
          </wp:anchor>
        </w:drawing>
      </w:r>
    </w:p>
    <w:p>
      <w:pPr>
        <w:pStyle w:val="BodyText"/>
        <w:spacing w:before="1"/>
        <w:rPr>
          <w:sz w:val="25"/>
        </w:rPr>
      </w:pPr>
    </w:p>
    <w:p>
      <w:pPr>
        <w:spacing w:after="0"/>
        <w:rPr>
          <w:sz w:val="25"/>
        </w:rPr>
      </w:pPr>
      <w:r>
        <w:rPr>
          <w:sz w:val="25"/>
        </w:rPr>
        <w:br/>
      </w:r>
      <w:r>
        <w:rPr>
          <w:sz w:val="2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https://d.book118.com/026022224000010042</w:t>
        </w:r>
      </w:hyperlink>
    </w:p>
    <w:p>
      <w:pPr>
        <w:spacing w:after="0"/>
        <w:rPr>
          <w:sz w:val="25"/>
        </w:rPr>
      </w:pPr>
    </w:p>
    <w:sectPr>
      <w:pgSz w:w="17860" w:h="25260"/>
      <w:pgMar w:top="1960" w:right="1720" w:bottom="280" w:left="256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新宋体">
    <w:altName w:val="新宋体"/>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AC62B9"/>
    <w:multiLevelType w:val="hybridMultilevel"/>
    <w:tmpl w:val="00000000"/>
    <w:lvl w:ilvl="0">
      <w:start w:val="1"/>
      <w:numFmt w:val="decimal"/>
      <w:lvlText w:val="(%1)"/>
      <w:lvlJc w:val="left"/>
      <w:pPr>
        <w:ind w:left="511" w:hanging="371"/>
        <w:jc w:val="left"/>
      </w:pPr>
      <w:rPr>
        <w:rFonts w:ascii="Arial" w:eastAsia="Arial" w:hAnsi="Arial" w:cs="Arial" w:hint="default"/>
        <w:spacing w:val="-3"/>
        <w:w w:val="97"/>
        <w:sz w:val="29"/>
        <w:szCs w:val="29"/>
      </w:rPr>
    </w:lvl>
    <w:lvl w:ilvl="1">
      <w:start w:val="0"/>
      <w:numFmt w:val="bullet"/>
      <w:lvlText w:val="•"/>
      <w:lvlJc w:val="left"/>
      <w:pPr>
        <w:ind w:left="1020" w:hanging="371"/>
      </w:pPr>
      <w:rPr>
        <w:rFonts w:hint="default"/>
      </w:rPr>
    </w:lvl>
    <w:lvl w:ilvl="2">
      <w:start w:val="0"/>
      <w:numFmt w:val="bullet"/>
      <w:lvlText w:val="•"/>
      <w:lvlJc w:val="left"/>
      <w:pPr>
        <w:ind w:left="1720" w:hanging="371"/>
      </w:pPr>
      <w:rPr>
        <w:rFonts w:hint="default"/>
      </w:rPr>
    </w:lvl>
    <w:lvl w:ilvl="3">
      <w:start w:val="0"/>
      <w:numFmt w:val="bullet"/>
      <w:lvlText w:val="•"/>
      <w:lvlJc w:val="left"/>
      <w:pPr>
        <w:ind w:left="2827" w:hanging="371"/>
      </w:pPr>
      <w:rPr>
        <w:rFonts w:hint="default"/>
      </w:rPr>
    </w:lvl>
    <w:lvl w:ilvl="4">
      <w:start w:val="0"/>
      <w:numFmt w:val="bullet"/>
      <w:lvlText w:val="•"/>
      <w:lvlJc w:val="left"/>
      <w:pPr>
        <w:ind w:left="3934" w:hanging="371"/>
      </w:pPr>
      <w:rPr>
        <w:rFonts w:hint="default"/>
      </w:rPr>
    </w:lvl>
    <w:lvl w:ilvl="5">
      <w:start w:val="0"/>
      <w:numFmt w:val="bullet"/>
      <w:lvlText w:val="•"/>
      <w:lvlJc w:val="left"/>
      <w:pPr>
        <w:ind w:left="5041" w:hanging="371"/>
      </w:pPr>
      <w:rPr>
        <w:rFonts w:hint="default"/>
      </w:rPr>
    </w:lvl>
    <w:lvl w:ilvl="6">
      <w:start w:val="0"/>
      <w:numFmt w:val="bullet"/>
      <w:lvlText w:val="•"/>
      <w:lvlJc w:val="left"/>
      <w:pPr>
        <w:ind w:left="6148" w:hanging="371"/>
      </w:pPr>
      <w:rPr>
        <w:rFonts w:hint="default"/>
      </w:rPr>
    </w:lvl>
    <w:lvl w:ilvl="7">
      <w:start w:val="0"/>
      <w:numFmt w:val="bullet"/>
      <w:lvlText w:val="•"/>
      <w:lvlJc w:val="left"/>
      <w:pPr>
        <w:ind w:left="7256" w:hanging="371"/>
      </w:pPr>
      <w:rPr>
        <w:rFonts w:hint="default"/>
      </w:rPr>
    </w:lvl>
    <w:lvl w:ilvl="8">
      <w:start w:val="0"/>
      <w:numFmt w:val="bullet"/>
      <w:lvlText w:val="•"/>
      <w:lvlJc w:val="left"/>
      <w:pPr>
        <w:ind w:left="8363" w:hanging="371"/>
      </w:pPr>
      <w:rPr>
        <w:rFonts w:hint="default"/>
      </w:rPr>
    </w:lvl>
  </w:abstractNum>
  <w:abstractNum w:abstractNumId="1">
    <w:nsid w:val="1EAD6613"/>
    <w:multiLevelType w:val="hybridMultilevel"/>
    <w:tmpl w:val="00000000"/>
    <w:lvl w:ilvl="0">
      <w:start w:val="1"/>
      <w:numFmt w:val="decimal"/>
      <w:lvlText w:val="%1."/>
      <w:lvlJc w:val="left"/>
      <w:pPr>
        <w:ind w:left="1801" w:hanging="239"/>
        <w:jc w:val="left"/>
      </w:pPr>
      <w:rPr>
        <w:rFonts w:ascii="Arial" w:eastAsia="Arial" w:hAnsi="Arial" w:cs="Arial" w:hint="default"/>
        <w:spacing w:val="-4"/>
        <w:w w:val="91"/>
        <w:sz w:val="29"/>
        <w:szCs w:val="29"/>
      </w:rPr>
    </w:lvl>
    <w:lvl w:ilvl="1">
      <w:start w:val="0"/>
      <w:numFmt w:val="bullet"/>
      <w:lvlText w:val="•"/>
      <w:lvlJc w:val="left"/>
      <w:pPr>
        <w:ind w:left="2977" w:hanging="239"/>
      </w:pPr>
      <w:rPr>
        <w:rFonts w:hint="default"/>
      </w:rPr>
    </w:lvl>
    <w:lvl w:ilvl="2">
      <w:start w:val="0"/>
      <w:numFmt w:val="bullet"/>
      <w:lvlText w:val="•"/>
      <w:lvlJc w:val="left"/>
      <w:pPr>
        <w:ind w:left="4155" w:hanging="239"/>
      </w:pPr>
      <w:rPr>
        <w:rFonts w:hint="default"/>
      </w:rPr>
    </w:lvl>
    <w:lvl w:ilvl="3">
      <w:start w:val="0"/>
      <w:numFmt w:val="bullet"/>
      <w:lvlText w:val="•"/>
      <w:lvlJc w:val="left"/>
      <w:pPr>
        <w:ind w:left="5333" w:hanging="239"/>
      </w:pPr>
      <w:rPr>
        <w:rFonts w:hint="default"/>
      </w:rPr>
    </w:lvl>
    <w:lvl w:ilvl="4">
      <w:start w:val="0"/>
      <w:numFmt w:val="bullet"/>
      <w:lvlText w:val="•"/>
      <w:lvlJc w:val="left"/>
      <w:pPr>
        <w:ind w:left="6511"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8867" w:hanging="239"/>
      </w:pPr>
      <w:rPr>
        <w:rFonts w:hint="default"/>
      </w:rPr>
    </w:lvl>
    <w:lvl w:ilvl="7">
      <w:start w:val="0"/>
      <w:numFmt w:val="bullet"/>
      <w:lvlText w:val="•"/>
      <w:lvlJc w:val="left"/>
      <w:pPr>
        <w:ind w:left="10045" w:hanging="239"/>
      </w:pPr>
      <w:rPr>
        <w:rFonts w:hint="default"/>
      </w:rPr>
    </w:lvl>
    <w:lvl w:ilvl="8">
      <w:start w:val="0"/>
      <w:numFmt w:val="bullet"/>
      <w:lvlText w:val="•"/>
      <w:lvlJc w:val="left"/>
      <w:pPr>
        <w:ind w:left="11223" w:hanging="239"/>
      </w:pPr>
      <w:rPr>
        <w:rFonts w:hint="default"/>
      </w:rPr>
    </w:lvl>
  </w:abstractNum>
  <w:abstractNum w:abstractNumId="2">
    <w:nsid w:val="272843BD"/>
    <w:multiLevelType w:val="hybridMultilevel"/>
    <w:tmpl w:val="00000000"/>
    <w:lvl w:ilvl="0">
      <w:start w:val="1"/>
      <w:numFmt w:val="decimal"/>
      <w:lvlText w:val="（%1）"/>
      <w:lvlJc w:val="left"/>
      <w:pPr>
        <w:ind w:left="953" w:hanging="793"/>
        <w:jc w:val="left"/>
      </w:pPr>
      <w:rPr>
        <w:rFonts w:ascii="宋体" w:eastAsia="宋体" w:hAnsi="宋体" w:cs="宋体" w:hint="default"/>
        <w:spacing w:val="-1"/>
        <w:w w:val="102"/>
        <w:sz w:val="29"/>
        <w:szCs w:val="29"/>
      </w:rPr>
    </w:lvl>
    <w:lvl w:ilvl="1">
      <w:start w:val="0"/>
      <w:numFmt w:val="bullet"/>
      <w:lvlText w:val="•"/>
      <w:lvlJc w:val="left"/>
      <w:pPr>
        <w:ind w:left="2191" w:hanging="793"/>
      </w:pPr>
      <w:rPr>
        <w:rFonts w:hint="default"/>
      </w:rPr>
    </w:lvl>
    <w:lvl w:ilvl="2">
      <w:start w:val="0"/>
      <w:numFmt w:val="bullet"/>
      <w:lvlText w:val="•"/>
      <w:lvlJc w:val="left"/>
      <w:pPr>
        <w:ind w:left="3423" w:hanging="793"/>
      </w:pPr>
      <w:rPr>
        <w:rFonts w:hint="default"/>
      </w:rPr>
    </w:lvl>
    <w:lvl w:ilvl="3">
      <w:start w:val="0"/>
      <w:numFmt w:val="bullet"/>
      <w:lvlText w:val="•"/>
      <w:lvlJc w:val="left"/>
      <w:pPr>
        <w:ind w:left="4655" w:hanging="793"/>
      </w:pPr>
      <w:rPr>
        <w:rFonts w:hint="default"/>
      </w:rPr>
    </w:lvl>
    <w:lvl w:ilvl="4">
      <w:start w:val="0"/>
      <w:numFmt w:val="bullet"/>
      <w:lvlText w:val="•"/>
      <w:lvlJc w:val="left"/>
      <w:pPr>
        <w:ind w:left="5887" w:hanging="793"/>
      </w:pPr>
      <w:rPr>
        <w:rFonts w:hint="default"/>
      </w:rPr>
    </w:lvl>
    <w:lvl w:ilvl="5">
      <w:start w:val="0"/>
      <w:numFmt w:val="bullet"/>
      <w:lvlText w:val="•"/>
      <w:lvlJc w:val="left"/>
      <w:pPr>
        <w:ind w:left="7119" w:hanging="793"/>
      </w:pPr>
      <w:rPr>
        <w:rFonts w:hint="default"/>
      </w:rPr>
    </w:lvl>
    <w:lvl w:ilvl="6">
      <w:start w:val="0"/>
      <w:numFmt w:val="bullet"/>
      <w:lvlText w:val="•"/>
      <w:lvlJc w:val="left"/>
      <w:pPr>
        <w:ind w:left="8351" w:hanging="793"/>
      </w:pPr>
      <w:rPr>
        <w:rFonts w:hint="default"/>
      </w:rPr>
    </w:lvl>
    <w:lvl w:ilvl="7">
      <w:start w:val="0"/>
      <w:numFmt w:val="bullet"/>
      <w:lvlText w:val="•"/>
      <w:lvlJc w:val="left"/>
      <w:pPr>
        <w:ind w:left="9583" w:hanging="793"/>
      </w:pPr>
      <w:rPr>
        <w:rFonts w:hint="default"/>
      </w:rPr>
    </w:lvl>
    <w:lvl w:ilvl="8">
      <w:start w:val="0"/>
      <w:numFmt w:val="bullet"/>
      <w:lvlText w:val="•"/>
      <w:lvlJc w:val="left"/>
      <w:pPr>
        <w:ind w:left="10815" w:hanging="793"/>
      </w:pPr>
      <w:rPr>
        <w:rFonts w:hint="default"/>
      </w:rPr>
    </w:lvl>
  </w:abstractNum>
  <w:abstractNum w:abstractNumId="3">
    <w:nsid w:val="5B4F7FE4"/>
    <w:multiLevelType w:val="hybridMultilevel"/>
    <w:tmpl w:val="00000000"/>
    <w:lvl w:ilvl="0">
      <w:start w:val="1"/>
      <w:numFmt w:val="decimal"/>
      <w:lvlText w:val="%1."/>
      <w:lvlJc w:val="left"/>
      <w:pPr>
        <w:ind w:left="1801" w:hanging="239"/>
        <w:jc w:val="left"/>
      </w:pPr>
      <w:rPr>
        <w:rFonts w:ascii="Arial" w:eastAsia="Arial" w:hAnsi="Arial" w:cs="Arial" w:hint="default"/>
        <w:spacing w:val="-4"/>
        <w:w w:val="91"/>
        <w:sz w:val="29"/>
        <w:szCs w:val="29"/>
      </w:rPr>
    </w:lvl>
    <w:lvl w:ilvl="1">
      <w:start w:val="0"/>
      <w:numFmt w:val="bullet"/>
      <w:lvlText w:val="•"/>
      <w:lvlJc w:val="left"/>
      <w:pPr>
        <w:ind w:left="2977" w:hanging="239"/>
      </w:pPr>
      <w:rPr>
        <w:rFonts w:hint="default"/>
      </w:rPr>
    </w:lvl>
    <w:lvl w:ilvl="2">
      <w:start w:val="0"/>
      <w:numFmt w:val="bullet"/>
      <w:lvlText w:val="•"/>
      <w:lvlJc w:val="left"/>
      <w:pPr>
        <w:ind w:left="4155" w:hanging="239"/>
      </w:pPr>
      <w:rPr>
        <w:rFonts w:hint="default"/>
      </w:rPr>
    </w:lvl>
    <w:lvl w:ilvl="3">
      <w:start w:val="0"/>
      <w:numFmt w:val="bullet"/>
      <w:lvlText w:val="•"/>
      <w:lvlJc w:val="left"/>
      <w:pPr>
        <w:ind w:left="5333" w:hanging="239"/>
      </w:pPr>
      <w:rPr>
        <w:rFonts w:hint="default"/>
      </w:rPr>
    </w:lvl>
    <w:lvl w:ilvl="4">
      <w:start w:val="0"/>
      <w:numFmt w:val="bullet"/>
      <w:lvlText w:val="•"/>
      <w:lvlJc w:val="left"/>
      <w:pPr>
        <w:ind w:left="6511" w:hanging="239"/>
      </w:pPr>
      <w:rPr>
        <w:rFonts w:hint="default"/>
      </w:rPr>
    </w:lvl>
    <w:lvl w:ilvl="5">
      <w:start w:val="0"/>
      <w:numFmt w:val="bullet"/>
      <w:lvlText w:val="•"/>
      <w:lvlJc w:val="left"/>
      <w:pPr>
        <w:ind w:left="7689" w:hanging="239"/>
      </w:pPr>
      <w:rPr>
        <w:rFonts w:hint="default"/>
      </w:rPr>
    </w:lvl>
    <w:lvl w:ilvl="6">
      <w:start w:val="0"/>
      <w:numFmt w:val="bullet"/>
      <w:lvlText w:val="•"/>
      <w:lvlJc w:val="left"/>
      <w:pPr>
        <w:ind w:left="8867" w:hanging="239"/>
      </w:pPr>
      <w:rPr>
        <w:rFonts w:hint="default"/>
      </w:rPr>
    </w:lvl>
    <w:lvl w:ilvl="7">
      <w:start w:val="0"/>
      <w:numFmt w:val="bullet"/>
      <w:lvlText w:val="•"/>
      <w:lvlJc w:val="left"/>
      <w:pPr>
        <w:ind w:left="10045" w:hanging="239"/>
      </w:pPr>
      <w:rPr>
        <w:rFonts w:hint="default"/>
      </w:rPr>
    </w:lvl>
    <w:lvl w:ilvl="8">
      <w:start w:val="0"/>
      <w:numFmt w:val="bullet"/>
      <w:lvlText w:val="•"/>
      <w:lvlJc w:val="left"/>
      <w:pPr>
        <w:ind w:left="11223" w:hanging="239"/>
      </w:pPr>
      <w:rPr>
        <w:rFonts w:hint="default"/>
      </w:rPr>
    </w:lvl>
  </w:abstractNum>
  <w:abstractNum w:abstractNumId="4">
    <w:nsid w:val="671F5A22"/>
    <w:multiLevelType w:val="hybridMultilevel"/>
    <w:tmpl w:val="00000000"/>
    <w:lvl w:ilvl="0">
      <w:start w:val="1"/>
      <w:numFmt w:val="lowerRoman"/>
      <w:lvlText w:val="(%1)"/>
      <w:lvlJc w:val="left"/>
      <w:pPr>
        <w:ind w:left="6065" w:hanging="2044"/>
        <w:jc w:val="left"/>
      </w:pPr>
      <w:rPr>
        <w:rFonts w:ascii="Arial" w:eastAsia="Arial" w:hAnsi="Arial" w:cs="Arial" w:hint="default"/>
        <w:color w:val="626262"/>
        <w:spacing w:val="-1"/>
        <w:w w:val="100"/>
        <w:sz w:val="41"/>
        <w:szCs w:val="41"/>
      </w:rPr>
    </w:lvl>
    <w:lvl w:ilvl="1">
      <w:start w:val="0"/>
      <w:numFmt w:val="bullet"/>
      <w:lvlText w:val="•"/>
      <w:lvlJc w:val="left"/>
      <w:pPr>
        <w:ind w:left="6811" w:hanging="2044"/>
      </w:pPr>
      <w:rPr>
        <w:rFonts w:hint="default"/>
      </w:rPr>
    </w:lvl>
    <w:lvl w:ilvl="2">
      <w:start w:val="0"/>
      <w:numFmt w:val="bullet"/>
      <w:lvlText w:val="•"/>
      <w:lvlJc w:val="left"/>
      <w:pPr>
        <w:ind w:left="7563" w:hanging="2044"/>
      </w:pPr>
      <w:rPr>
        <w:rFonts w:hint="default"/>
      </w:rPr>
    </w:lvl>
    <w:lvl w:ilvl="3">
      <w:start w:val="0"/>
      <w:numFmt w:val="bullet"/>
      <w:lvlText w:val="•"/>
      <w:lvlJc w:val="left"/>
      <w:pPr>
        <w:ind w:left="8315" w:hanging="2044"/>
      </w:pPr>
      <w:rPr>
        <w:rFonts w:hint="default"/>
      </w:rPr>
    </w:lvl>
    <w:lvl w:ilvl="4">
      <w:start w:val="0"/>
      <w:numFmt w:val="bullet"/>
      <w:lvlText w:val="•"/>
      <w:lvlJc w:val="left"/>
      <w:pPr>
        <w:ind w:left="9067" w:hanging="2044"/>
      </w:pPr>
      <w:rPr>
        <w:rFonts w:hint="default"/>
      </w:rPr>
    </w:lvl>
    <w:lvl w:ilvl="5">
      <w:start w:val="0"/>
      <w:numFmt w:val="bullet"/>
      <w:lvlText w:val="•"/>
      <w:lvlJc w:val="left"/>
      <w:pPr>
        <w:ind w:left="9819" w:hanging="2044"/>
      </w:pPr>
      <w:rPr>
        <w:rFonts w:hint="default"/>
      </w:rPr>
    </w:lvl>
    <w:lvl w:ilvl="6">
      <w:start w:val="0"/>
      <w:numFmt w:val="bullet"/>
      <w:lvlText w:val="•"/>
      <w:lvlJc w:val="left"/>
      <w:pPr>
        <w:ind w:left="10571" w:hanging="2044"/>
      </w:pPr>
      <w:rPr>
        <w:rFonts w:hint="default"/>
      </w:rPr>
    </w:lvl>
    <w:lvl w:ilvl="7">
      <w:start w:val="0"/>
      <w:numFmt w:val="bullet"/>
      <w:lvlText w:val="•"/>
      <w:lvlJc w:val="left"/>
      <w:pPr>
        <w:ind w:left="11323" w:hanging="2044"/>
      </w:pPr>
      <w:rPr>
        <w:rFonts w:hint="default"/>
      </w:rPr>
    </w:lvl>
    <w:lvl w:ilvl="8">
      <w:start w:val="0"/>
      <w:numFmt w:val="bullet"/>
      <w:lvlText w:val="•"/>
      <w:lvlJc w:val="left"/>
      <w:pPr>
        <w:ind w:left="12075" w:hanging="2044"/>
      </w:pPr>
      <w:rPr>
        <w:rFonts w:hint="default"/>
      </w:rPr>
    </w:lvl>
  </w:abstractNum>
  <w:abstractNum w:abstractNumId="5">
    <w:nsid w:val="704BB9F9"/>
    <w:multiLevelType w:val="hybridMultilevel"/>
    <w:tmpl w:val="00000000"/>
    <w:lvl w:ilvl="0">
      <w:start w:val="1"/>
      <w:numFmt w:val="decimal"/>
      <w:lvlText w:val="%1."/>
      <w:lvlJc w:val="left"/>
      <w:pPr>
        <w:ind w:left="1009" w:hanging="239"/>
        <w:jc w:val="left"/>
      </w:pPr>
      <w:rPr>
        <w:rFonts w:ascii="Arial" w:eastAsia="Arial" w:hAnsi="Arial" w:cs="Arial" w:hint="default"/>
        <w:w w:val="91"/>
        <w:sz w:val="29"/>
        <w:szCs w:val="29"/>
      </w:rPr>
    </w:lvl>
    <w:lvl w:ilvl="1">
      <w:start w:val="0"/>
      <w:numFmt w:val="bullet"/>
      <w:lvlText w:val="•"/>
      <w:lvlJc w:val="left"/>
      <w:pPr>
        <w:ind w:left="1800" w:hanging="239"/>
      </w:pPr>
      <w:rPr>
        <w:rFonts w:hint="default"/>
      </w:rPr>
    </w:lvl>
    <w:lvl w:ilvl="2">
      <w:start w:val="0"/>
      <w:numFmt w:val="bullet"/>
      <w:lvlText w:val="•"/>
      <w:lvlJc w:val="left"/>
      <w:pPr>
        <w:ind w:left="3108" w:hanging="239"/>
      </w:pPr>
      <w:rPr>
        <w:rFonts w:hint="default"/>
      </w:rPr>
    </w:lvl>
    <w:lvl w:ilvl="3">
      <w:start w:val="0"/>
      <w:numFmt w:val="bullet"/>
      <w:lvlText w:val="•"/>
      <w:lvlJc w:val="left"/>
      <w:pPr>
        <w:ind w:left="4417" w:hanging="239"/>
      </w:pPr>
      <w:rPr>
        <w:rFonts w:hint="default"/>
      </w:rPr>
    </w:lvl>
    <w:lvl w:ilvl="4">
      <w:start w:val="0"/>
      <w:numFmt w:val="bullet"/>
      <w:lvlText w:val="•"/>
      <w:lvlJc w:val="left"/>
      <w:pPr>
        <w:ind w:left="5726" w:hanging="239"/>
      </w:pPr>
      <w:rPr>
        <w:rFonts w:hint="default"/>
      </w:rPr>
    </w:lvl>
    <w:lvl w:ilvl="5">
      <w:start w:val="0"/>
      <w:numFmt w:val="bullet"/>
      <w:lvlText w:val="•"/>
      <w:lvlJc w:val="left"/>
      <w:pPr>
        <w:ind w:left="7035" w:hanging="239"/>
      </w:pPr>
      <w:rPr>
        <w:rFonts w:hint="default"/>
      </w:rPr>
    </w:lvl>
    <w:lvl w:ilvl="6">
      <w:start w:val="0"/>
      <w:numFmt w:val="bullet"/>
      <w:lvlText w:val="•"/>
      <w:lvlJc w:val="left"/>
      <w:pPr>
        <w:ind w:left="8344" w:hanging="239"/>
      </w:pPr>
      <w:rPr>
        <w:rFonts w:hint="default"/>
      </w:rPr>
    </w:lvl>
    <w:lvl w:ilvl="7">
      <w:start w:val="0"/>
      <w:numFmt w:val="bullet"/>
      <w:lvlText w:val="•"/>
      <w:lvlJc w:val="left"/>
      <w:pPr>
        <w:ind w:left="9653" w:hanging="239"/>
      </w:pPr>
      <w:rPr>
        <w:rFonts w:hint="default"/>
      </w:rPr>
    </w:lvl>
    <w:lvl w:ilvl="8">
      <w:start w:val="0"/>
      <w:numFmt w:val="bullet"/>
      <w:lvlText w:val="•"/>
      <w:lvlJc w:val="left"/>
      <w:pPr>
        <w:ind w:left="10961" w:hanging="239"/>
      </w:pPr>
      <w:rPr>
        <w:rFonts w:hint="default"/>
      </w:rPr>
    </w:lvl>
  </w:abstractNum>
  <w:abstractNum w:abstractNumId="6">
    <w:nsid w:val="71AF418F"/>
    <w:multiLevelType w:val="hybridMultilevel"/>
    <w:tmpl w:val="00000000"/>
    <w:lvl w:ilvl="0">
      <w:start w:val="2"/>
      <w:numFmt w:val="decimal"/>
      <w:lvlText w:val="%1."/>
      <w:lvlJc w:val="left"/>
      <w:pPr>
        <w:ind w:left="637" w:hanging="477"/>
        <w:jc w:val="left"/>
      </w:pPr>
      <w:rPr>
        <w:rFonts w:ascii="宋体" w:eastAsia="宋体" w:hAnsi="宋体" w:cs="宋体" w:hint="default"/>
        <w:w w:val="102"/>
        <w:sz w:val="29"/>
        <w:szCs w:val="29"/>
      </w:rPr>
    </w:lvl>
    <w:lvl w:ilvl="1">
      <w:start w:val="0"/>
      <w:numFmt w:val="bullet"/>
      <w:lvlText w:val="•"/>
      <w:lvlJc w:val="left"/>
      <w:pPr>
        <w:ind w:left="1903" w:hanging="477"/>
      </w:pPr>
      <w:rPr>
        <w:rFonts w:hint="default"/>
      </w:rPr>
    </w:lvl>
    <w:lvl w:ilvl="2">
      <w:start w:val="0"/>
      <w:numFmt w:val="bullet"/>
      <w:lvlText w:val="•"/>
      <w:lvlJc w:val="left"/>
      <w:pPr>
        <w:ind w:left="3167" w:hanging="477"/>
      </w:pPr>
      <w:rPr>
        <w:rFonts w:hint="default"/>
      </w:rPr>
    </w:lvl>
    <w:lvl w:ilvl="3">
      <w:start w:val="0"/>
      <w:numFmt w:val="bullet"/>
      <w:lvlText w:val="•"/>
      <w:lvlJc w:val="left"/>
      <w:pPr>
        <w:ind w:left="4431" w:hanging="477"/>
      </w:pPr>
      <w:rPr>
        <w:rFonts w:hint="default"/>
      </w:rPr>
    </w:lvl>
    <w:lvl w:ilvl="4">
      <w:start w:val="0"/>
      <w:numFmt w:val="bullet"/>
      <w:lvlText w:val="•"/>
      <w:lvlJc w:val="left"/>
      <w:pPr>
        <w:ind w:left="5695" w:hanging="477"/>
      </w:pPr>
      <w:rPr>
        <w:rFonts w:hint="default"/>
      </w:rPr>
    </w:lvl>
    <w:lvl w:ilvl="5">
      <w:start w:val="0"/>
      <w:numFmt w:val="bullet"/>
      <w:lvlText w:val="•"/>
      <w:lvlJc w:val="left"/>
      <w:pPr>
        <w:ind w:left="6959" w:hanging="477"/>
      </w:pPr>
      <w:rPr>
        <w:rFonts w:hint="default"/>
      </w:rPr>
    </w:lvl>
    <w:lvl w:ilvl="6">
      <w:start w:val="0"/>
      <w:numFmt w:val="bullet"/>
      <w:lvlText w:val="•"/>
      <w:lvlJc w:val="left"/>
      <w:pPr>
        <w:ind w:left="8223" w:hanging="477"/>
      </w:pPr>
      <w:rPr>
        <w:rFonts w:hint="default"/>
      </w:rPr>
    </w:lvl>
    <w:lvl w:ilvl="7">
      <w:start w:val="0"/>
      <w:numFmt w:val="bullet"/>
      <w:lvlText w:val="•"/>
      <w:lvlJc w:val="left"/>
      <w:pPr>
        <w:ind w:left="9487" w:hanging="477"/>
      </w:pPr>
      <w:rPr>
        <w:rFonts w:hint="default"/>
      </w:rPr>
    </w:lvl>
    <w:lvl w:ilvl="8">
      <w:start w:val="0"/>
      <w:numFmt w:val="bullet"/>
      <w:lvlText w:val="•"/>
      <w:lvlJc w:val="left"/>
      <w:pPr>
        <w:ind w:left="10751" w:hanging="477"/>
      </w:pPr>
      <w:rPr>
        <w:rFonts w:hint="default"/>
      </w:rPr>
    </w:lvl>
  </w:abstractNum>
  <w:num w:numId="1">
    <w:abstractNumId w:val="4"/>
  </w:num>
  <w:num w:numId="2">
    <w:abstractNumId w:val="6"/>
  </w:num>
  <w:num w:numId="3">
    <w:abstractNumId w:val="2"/>
  </w:num>
  <w:num w:numId="4">
    <w:abstractNumId w:val="0"/>
  </w:num>
  <w:num w:numId="5">
    <w:abstractNumId w:val="5"/>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right"/>
      <w:outlineLvl w:val="0"/>
    </w:pPr>
    <w:rPr>
      <w:rFonts w:ascii="宋体" w:eastAsia="宋体" w:hAnsi="宋体" w:cs="宋体"/>
      <w:sz w:val="65"/>
      <w:szCs w:val="65"/>
    </w:rPr>
  </w:style>
  <w:style w:type="paragraph" w:styleId="Heading2">
    <w:name w:val="heading 2"/>
    <w:basedOn w:val="Normal"/>
    <w:uiPriority w:val="1"/>
    <w:qFormat/>
    <w:pPr>
      <w:ind w:left="627"/>
      <w:outlineLvl w:val="1"/>
    </w:pPr>
    <w:rPr>
      <w:rFonts w:ascii="宋体" w:eastAsia="宋体" w:hAnsi="宋体" w:cs="宋体"/>
      <w:sz w:val="62"/>
      <w:szCs w:val="62"/>
    </w:rPr>
  </w:style>
  <w:style w:type="paragraph" w:styleId="Heading3">
    <w:name w:val="heading 3"/>
    <w:basedOn w:val="Normal"/>
    <w:uiPriority w:val="1"/>
    <w:qFormat/>
    <w:pPr>
      <w:outlineLvl w:val="2"/>
    </w:pPr>
    <w:rPr>
      <w:rFonts w:ascii="新宋体" w:eastAsia="新宋体" w:hAnsi="新宋体" w:cs="新宋体"/>
      <w:sz w:val="49"/>
      <w:szCs w:val="49"/>
    </w:rPr>
  </w:style>
  <w:style w:type="paragraph" w:styleId="Heading4">
    <w:name w:val="heading 4"/>
    <w:basedOn w:val="Normal"/>
    <w:uiPriority w:val="1"/>
    <w:qFormat/>
    <w:pPr>
      <w:ind w:left="109"/>
      <w:outlineLvl w:val="3"/>
    </w:pPr>
    <w:rPr>
      <w:rFonts w:ascii="宋体" w:eastAsia="宋体" w:hAnsi="宋体" w:cs="宋体"/>
      <w:sz w:val="44"/>
      <w:szCs w:val="44"/>
    </w:rPr>
  </w:style>
  <w:style w:type="paragraph" w:styleId="Heading5">
    <w:name w:val="heading 5"/>
    <w:basedOn w:val="Normal"/>
    <w:uiPriority w:val="1"/>
    <w:qFormat/>
    <w:pPr>
      <w:ind w:left="20"/>
      <w:outlineLvl w:val="4"/>
    </w:pPr>
    <w:rPr>
      <w:rFonts w:ascii="宋体" w:eastAsia="宋体" w:hAnsi="宋体" w:cs="宋体"/>
      <w:sz w:val="43"/>
      <w:szCs w:val="43"/>
    </w:rPr>
  </w:style>
  <w:style w:type="paragraph" w:styleId="Heading6">
    <w:name w:val="heading 6"/>
    <w:basedOn w:val="Normal"/>
    <w:uiPriority w:val="1"/>
    <w:qFormat/>
    <w:pPr>
      <w:spacing w:before="42"/>
      <w:ind w:left="160"/>
      <w:outlineLvl w:val="5"/>
    </w:pPr>
    <w:rPr>
      <w:rFonts w:ascii="宋体" w:eastAsia="宋体" w:hAnsi="宋体" w:cs="宋体"/>
      <w:b/>
      <w:bCs/>
      <w:sz w:val="42"/>
      <w:szCs w:val="42"/>
    </w:rPr>
  </w:style>
  <w:style w:type="paragraph" w:styleId="Heading7">
    <w:name w:val="heading 7"/>
    <w:basedOn w:val="Normal"/>
    <w:uiPriority w:val="1"/>
    <w:qFormat/>
    <w:pPr>
      <w:ind w:left="20"/>
      <w:outlineLvl w:val="6"/>
    </w:pPr>
    <w:rPr>
      <w:rFonts w:ascii="宋体" w:eastAsia="宋体" w:hAnsi="宋体" w:cs="宋体"/>
      <w:sz w:val="42"/>
      <w:szCs w:val="42"/>
    </w:rPr>
  </w:style>
  <w:style w:type="paragraph" w:styleId="Heading8">
    <w:name w:val="heading 8"/>
    <w:basedOn w:val="Normal"/>
    <w:uiPriority w:val="1"/>
    <w:qFormat/>
    <w:pPr>
      <w:outlineLvl w:val="7"/>
    </w:pPr>
    <w:rPr>
      <w:rFonts w:ascii="Times New Roman" w:eastAsia="Times New Roman" w:hAnsi="Times New Roman" w:cs="Times New Roman"/>
      <w:sz w:val="37"/>
      <w:szCs w:val="37"/>
    </w:rPr>
  </w:style>
  <w:style w:type="paragraph" w:styleId="Heading9">
    <w:name w:val="heading 9"/>
    <w:basedOn w:val="Normal"/>
    <w:uiPriority w:val="1"/>
    <w:qFormat/>
    <w:pPr>
      <w:ind w:left="20"/>
      <w:outlineLvl w:val="8"/>
    </w:pPr>
    <w:rPr>
      <w:rFonts w:ascii="宋体" w:eastAsia="宋体" w:hAnsi="宋体" w:cs="宋体"/>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71"/>
      <w:ind w:left="1009" w:hanging="2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026022224000010042"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2024-01-07T20:56:23Z</dcterms:created>
  <dcterms:modified xsi:type="dcterms:W3CDTF">2024-01-07T20:56:23Z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2024-01-07T00:00:00Z</vt:filetime>
  </property>
</Properties>
</file>