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2"/>
        <w:ind w:left="0"/>
        <w:rPr>
          <w:rFonts w:ascii="Times New Roman"/>
          <w:sz w:val="24"/>
        </w:rPr>
      </w:pPr>
    </w:p>
    <w:p>
      <w:pPr>
        <w:pStyle w:val="BodyText"/>
        <w:spacing w:before="50"/>
        <w:ind w:left="3515" w:right="3739"/>
        <w:jc w:val="center"/>
        <w:rPr>
          <w:rFonts w:ascii="幼圆" w:eastAsia="幼圆" w:hint="eastAsia"/>
        </w:rPr>
      </w:pPr>
      <w:r>
        <w:rPr>
          <w:rFonts w:ascii="黑体" w:eastAsia="黑体" w:hint="eastAsia"/>
          <w:w w:val="95"/>
        </w:rPr>
        <w:t>2023</w:t>
      </w:r>
      <w:r>
        <w:rPr>
          <w:rFonts w:ascii="黑体" w:eastAsia="黑体" w:hint="eastAsia"/>
          <w:spacing w:val="-8"/>
          <w:w w:val="95"/>
        </w:rPr>
        <w:t xml:space="preserve"> </w:t>
      </w:r>
      <w:r>
        <w:rPr>
          <w:rFonts w:ascii="幼圆" w:eastAsia="幼圆" w:hint="eastAsia"/>
          <w:w w:val="95"/>
        </w:rPr>
        <w:t>年安全工程师《安全生产技术》真题及答案</w:t>
      </w:r>
    </w:p>
    <w:p>
      <w:pPr>
        <w:pStyle w:val="BodyText"/>
        <w:ind w:left="0"/>
        <w:rPr>
          <w:rFonts w:ascii="幼圆"/>
          <w:sz w:val="20"/>
        </w:rPr>
      </w:pPr>
    </w:p>
    <w:p>
      <w:pPr>
        <w:pStyle w:val="BodyText"/>
        <w:spacing w:before="7"/>
        <w:ind w:left="0"/>
        <w:rPr>
          <w:rFonts w:ascii="幼圆"/>
          <w:sz w:val="18"/>
        </w:rPr>
      </w:pPr>
    </w:p>
    <w:p>
      <w:pPr>
        <w:pStyle w:val="Heading1"/>
        <w:spacing w:before="50"/>
        <w:ind w:left="483"/>
      </w:pPr>
      <w:r>
        <w:rPr>
          <w:w w:val="95"/>
        </w:rPr>
        <w:t>必作局部</w:t>
      </w:r>
    </w:p>
    <w:p>
      <w:pPr>
        <w:spacing w:before="72" w:line="890" w:lineRule="exact"/>
        <w:ind w:left="840" w:right="297" w:firstLine="3"/>
        <w:jc w:val="left"/>
        <w:rPr>
          <w:sz w:val="36"/>
        </w:rPr>
      </w:pPr>
      <w:r>
        <w:rPr>
          <w:b/>
          <w:w w:val="95"/>
          <w:sz w:val="36"/>
        </w:rPr>
        <w:t>一、单项选择题(共</w:t>
      </w:r>
      <w:r>
        <w:rPr>
          <w:b/>
          <w:spacing w:val="173"/>
          <w:sz w:val="36"/>
        </w:rPr>
        <w:t xml:space="preserve"> </w:t>
      </w:r>
      <w:r>
        <w:rPr>
          <w:b/>
          <w:w w:val="95"/>
          <w:sz w:val="36"/>
        </w:rPr>
        <w:t>60</w:t>
      </w:r>
      <w:r>
        <w:rPr>
          <w:b/>
          <w:spacing w:val="173"/>
          <w:sz w:val="36"/>
        </w:rPr>
        <w:t xml:space="preserve"> </w:t>
      </w:r>
      <w:r>
        <w:rPr>
          <w:b/>
          <w:w w:val="95"/>
          <w:sz w:val="36"/>
        </w:rPr>
        <w:t>题，每题</w:t>
      </w:r>
      <w:r>
        <w:rPr>
          <w:b/>
          <w:spacing w:val="179"/>
          <w:sz w:val="36"/>
        </w:rPr>
        <w:t xml:space="preserve"> </w:t>
      </w:r>
      <w:r>
        <w:rPr>
          <w:b/>
          <w:w w:val="95"/>
          <w:sz w:val="36"/>
        </w:rPr>
        <w:t>1</w:t>
      </w:r>
      <w:r>
        <w:rPr>
          <w:b/>
          <w:spacing w:val="168"/>
          <w:sz w:val="36"/>
        </w:rPr>
        <w:t xml:space="preserve"> </w:t>
      </w:r>
      <w:r>
        <w:rPr>
          <w:b/>
          <w:w w:val="95"/>
          <w:sz w:val="36"/>
        </w:rPr>
        <w:t>分。每题的备选项中，只有一个最符合题意)</w:t>
      </w:r>
      <w:r>
        <w:rPr>
          <w:b/>
          <w:spacing w:val="1"/>
          <w:w w:val="95"/>
          <w:sz w:val="36"/>
        </w:rPr>
        <w:t xml:space="preserve"> </w:t>
      </w:r>
      <w:r>
        <w:rPr>
          <w:spacing w:val="-1"/>
          <w:sz w:val="36"/>
        </w:rPr>
        <w:t>1．制造、使用或贮存爆炸危急物质，且电火花不易引起爆炸，或不致造成巨大破坏和</w:t>
      </w:r>
    </w:p>
    <w:p>
      <w:pPr>
        <w:pStyle w:val="BodyText"/>
        <w:tabs>
          <w:tab w:val="left" w:pos="4980"/>
        </w:tabs>
        <w:spacing w:line="390" w:lineRule="exact"/>
        <w:ind w:left="120"/>
      </w:pPr>
      <w:r>
        <w:t>人身伤亡的建筑物属于第(</w:t>
        <w:tab/>
        <w:t>)类防雷建筑物。</w:t>
      </w:r>
    </w:p>
    <w:p>
      <w:pPr>
        <w:pStyle w:val="BodyText"/>
        <w:spacing w:before="7" w:line="242" w:lineRule="auto"/>
        <w:ind w:right="12897"/>
        <w:jc w:val="both"/>
      </w:pPr>
      <w:r>
        <w:rPr>
          <w:spacing w:val="-2"/>
        </w:rPr>
        <w:t>A．</w:t>
      </w:r>
      <w:r>
        <w:rPr>
          <w:spacing w:val="-1"/>
        </w:rPr>
        <w:t>一</w:t>
      </w:r>
      <w:r>
        <w:rPr>
          <w:spacing w:val="-2"/>
        </w:rPr>
        <w:t>B．</w:t>
      </w:r>
      <w:r>
        <w:rPr>
          <w:spacing w:val="-1"/>
        </w:rPr>
        <w:t>二</w:t>
      </w:r>
      <w:r>
        <w:rPr>
          <w:spacing w:val="-2"/>
        </w:rPr>
        <w:t>C．</w:t>
      </w:r>
      <w:r>
        <w:rPr>
          <w:spacing w:val="-1"/>
        </w:rPr>
        <w:t>三</w:t>
      </w:r>
      <w:r>
        <w:rPr>
          <w:spacing w:val="-2"/>
        </w:rPr>
        <w:t>D．</w:t>
      </w:r>
      <w:r>
        <w:rPr>
          <w:spacing w:val="-1"/>
        </w:rPr>
        <w:t>四</w:t>
      </w:r>
    </w:p>
    <w:p>
      <w:pPr>
        <w:pStyle w:val="BodyText"/>
        <w:spacing w:before="4"/>
        <w:ind w:left="0"/>
        <w:rPr>
          <w:sz w:val="33"/>
        </w:rPr>
      </w:pPr>
    </w:p>
    <w:p>
      <w:pPr>
        <w:pStyle w:val="ListParagraph"/>
        <w:numPr>
          <w:ilvl w:val="0"/>
          <w:numId w:val="21"/>
        </w:numPr>
        <w:tabs>
          <w:tab w:val="left" w:pos="1381"/>
          <w:tab w:val="left" w:pos="7681"/>
        </w:tabs>
        <w:spacing w:before="0" w:after="0" w:line="242" w:lineRule="auto"/>
        <w:ind w:left="840" w:right="6416" w:firstLine="0"/>
        <w:jc w:val="left"/>
        <w:rPr>
          <w:sz w:val="36"/>
        </w:rPr>
      </w:pPr>
      <w:r>
        <w:rPr>
          <w:sz w:val="36"/>
        </w:rPr>
        <w:t>以下塌方事故中，属于坍塌类的是(</w:t>
        <w:tab/>
      </w:r>
      <w:r>
        <w:rPr>
          <w:spacing w:val="-2"/>
          <w:sz w:val="36"/>
        </w:rPr>
        <w:t>)。</w:t>
      </w:r>
      <w:r>
        <w:rPr>
          <w:sz w:val="36"/>
        </w:rPr>
        <w:t>A．开挖高大建筑物地基时造成的土石塌方</w:t>
      </w:r>
      <w:r>
        <w:rPr>
          <w:spacing w:val="5"/>
          <w:sz w:val="36"/>
        </w:rPr>
        <w:t xml:space="preserve"> </w:t>
      </w:r>
      <w:r>
        <w:rPr>
          <w:sz w:val="36"/>
        </w:rPr>
        <w:t xml:space="preserve">B．车辆失控撞击造成的建筑物塌方      </w:t>
      </w:r>
      <w:r>
        <w:rPr>
          <w:spacing w:val="5"/>
          <w:sz w:val="36"/>
        </w:rPr>
        <w:t xml:space="preserve"> </w:t>
      </w:r>
      <w:r>
        <w:rPr>
          <w:sz w:val="36"/>
        </w:rPr>
        <w:t xml:space="preserve">C．烟花爆竹爆炸引起的库房建筑物塌方  </w:t>
      </w:r>
      <w:r>
        <w:rPr>
          <w:spacing w:val="5"/>
          <w:sz w:val="36"/>
        </w:rPr>
        <w:t xml:space="preserve"> </w:t>
      </w:r>
      <w:r>
        <w:rPr>
          <w:sz w:val="36"/>
        </w:rPr>
        <w:t>D．矿山地下开采时发生的顶板塌方</w:t>
      </w:r>
    </w:p>
    <w:p>
      <w:pPr>
        <w:pStyle w:val="BodyText"/>
        <w:spacing w:before="9"/>
        <w:ind w:left="0"/>
        <w:rPr>
          <w:sz w:val="33"/>
        </w:rPr>
      </w:pPr>
    </w:p>
    <w:p>
      <w:pPr>
        <w:pStyle w:val="ListParagraph"/>
        <w:numPr>
          <w:ilvl w:val="0"/>
          <w:numId w:val="21"/>
        </w:numPr>
        <w:tabs>
          <w:tab w:val="left" w:pos="1381"/>
          <w:tab w:val="left" w:pos="5700"/>
        </w:tabs>
        <w:spacing w:before="0" w:after="0" w:line="242" w:lineRule="auto"/>
        <w:ind w:left="120" w:right="297" w:firstLine="720"/>
        <w:jc w:val="left"/>
        <w:rPr>
          <w:sz w:val="36"/>
        </w:rPr>
      </w:pPr>
      <w:r>
        <w:rPr>
          <w:spacing w:val="-1"/>
          <w:sz w:val="36"/>
        </w:rPr>
        <w:t>机械安全防</w:t>
      </w:r>
      <w:r>
        <w:rPr>
          <w:sz w:val="36"/>
        </w:rPr>
        <w:t>护装置应具有足够的牢靠性，即在规定的寿命期限内必需具有足够的稳定性、耐腐蚀性、抗疲乏性和(</w:t>
        <w:tab/>
        <w:t>)。</w:t>
      </w:r>
    </w:p>
    <w:p>
      <w:pPr>
        <w:pStyle w:val="BodyText"/>
        <w:spacing w:before="4"/>
      </w:pPr>
      <w:r>
        <w:pict>
          <v:group id="_x0000_s1025" style="width:140pt;height:41.5pt;margin-top:26.13pt;margin-left:121pt;mso-position-horizontal-relative:page;mso-wrap-distance-left:0;mso-wrap-distance-right:0;position:absolute;z-index:-251648000" coordorigin="2420,523" coordsize="2800,8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520;height:760;left:2700;position:absolute;top:592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800;height:830;left:2420;position:absolute;top:522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B．硬度</w:t>
                    </w:r>
                  </w:p>
                  <w:p>
                    <w:pPr>
                      <w:spacing w:before="6" w:line="413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C．重量</w:t>
                    </w:r>
                  </w:p>
                </w:txbxContent>
              </v:textbox>
            </v:shape>
            <w10:wrap type="topAndBottom"/>
          </v:group>
        </w:pict>
      </w: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3365500</wp:posOffset>
            </wp:positionH>
            <wp:positionV relativeFrom="paragraph">
              <wp:posOffset>731900</wp:posOffset>
            </wp:positionV>
            <wp:extent cx="139350" cy="126682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50" cy="12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4394200</wp:posOffset>
            </wp:positionH>
            <wp:positionV relativeFrom="paragraph">
              <wp:posOffset>376300</wp:posOffset>
            </wp:positionV>
            <wp:extent cx="456056" cy="481393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056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5486400</wp:posOffset>
            </wp:positionH>
            <wp:positionV relativeFrom="paragraph">
              <wp:posOffset>376300</wp:posOffset>
            </wp:positionV>
            <wp:extent cx="392715" cy="481393"/>
            <wp:effectExtent l="0" t="0" r="0" b="0"/>
            <wp:wrapTopAndBottom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5969000</wp:posOffset>
            </wp:positionH>
            <wp:positionV relativeFrom="paragraph">
              <wp:posOffset>376300</wp:posOffset>
            </wp:positionV>
            <wp:extent cx="494061" cy="481393"/>
            <wp:effectExtent l="0" t="0" r="0" b="0"/>
            <wp:wrapTopAndBottom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061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7048500</wp:posOffset>
            </wp:positionH>
            <wp:positionV relativeFrom="paragraph">
              <wp:posOffset>376300</wp:posOffset>
            </wp:positionV>
            <wp:extent cx="430720" cy="481393"/>
            <wp:effectExtent l="0" t="0" r="0" b="0"/>
            <wp:wrapTopAndBottom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720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7581900</wp:posOffset>
            </wp:positionH>
            <wp:positionV relativeFrom="paragraph">
              <wp:posOffset>731900</wp:posOffset>
            </wp:positionV>
            <wp:extent cx="152019" cy="126682"/>
            <wp:effectExtent l="0" t="0" r="0" b="0"/>
            <wp:wrapTopAndBottom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12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8102600</wp:posOffset>
            </wp:positionH>
            <wp:positionV relativeFrom="paragraph">
              <wp:posOffset>376300</wp:posOffset>
            </wp:positionV>
            <wp:extent cx="418052" cy="481393"/>
            <wp:effectExtent l="0" t="0" r="0" b="0"/>
            <wp:wrapTopAndBottom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052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8" style="width:81pt;height:39pt;margin-top:28.63pt;margin-left:678pt;mso-position-horizontal-relative:page;mso-wrap-distance-left:0;mso-wrap-distance-right:0;position:absolute;z-index:-251646976" coordorigin="13560,573" coordsize="1620,780">
            <v:shape id="_x0000_s1029" type="#_x0000_t75" style="width:720;height:760;left:13560;position:absolute;top:592" stroked="f">
              <v:imagedata r:id="rId12" o:title=""/>
            </v:shape>
            <v:shape id="_x0000_s1030" type="#_x0000_t75" style="width:840;height:780;left:14340;position:absolute;top:572" stroked="f">
              <v:imagedata r:id="rId13" o:title=""/>
            </v:shape>
            <w10:wrap type="topAndBottom"/>
          </v:group>
        </w:pict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3886200</wp:posOffset>
            </wp:positionH>
            <wp:positionV relativeFrom="paragraph">
              <wp:posOffset>223900</wp:posOffset>
            </wp:positionV>
            <wp:extent cx="406400" cy="635000"/>
            <wp:effectExtent l="0" t="0" r="0" b="0"/>
            <wp:wrapNone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4902200</wp:posOffset>
            </wp:positionH>
            <wp:positionV relativeFrom="paragraph">
              <wp:posOffset>363600</wp:posOffset>
            </wp:positionV>
            <wp:extent cx="469900" cy="647700"/>
            <wp:effectExtent l="0" t="0" r="0" b="0"/>
            <wp:wrapNone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4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6515100</wp:posOffset>
            </wp:positionH>
            <wp:positionV relativeFrom="paragraph">
              <wp:posOffset>376300</wp:posOffset>
            </wp:positionV>
            <wp:extent cx="457200" cy="635000"/>
            <wp:effectExtent l="0" t="0" r="0" b="0"/>
            <wp:wrapNone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A．密度</w:t>
      </w:r>
    </w:p>
    <w:p>
      <w:pPr>
        <w:pStyle w:val="BodyText"/>
        <w:spacing w:before="27"/>
      </w:pPr>
      <w:r>
        <w:t>D．强度</w:t>
      </w:r>
    </w:p>
    <w:p>
      <w:pPr>
        <w:pStyle w:val="BodyText"/>
        <w:spacing w:before="5"/>
        <w:ind w:left="0"/>
        <w:rPr>
          <w:sz w:val="33"/>
        </w:rPr>
      </w:pPr>
    </w:p>
    <w:p>
      <w:pPr>
        <w:pStyle w:val="ListParagraph"/>
        <w:numPr>
          <w:ilvl w:val="0"/>
          <w:numId w:val="21"/>
        </w:numPr>
        <w:tabs>
          <w:tab w:val="left" w:pos="1381"/>
          <w:tab w:val="left" w:pos="10922"/>
        </w:tabs>
        <w:spacing w:before="0" w:after="0" w:line="242" w:lineRule="auto"/>
        <w:ind w:left="840" w:right="3175" w:firstLine="0"/>
        <w:jc w:val="left"/>
        <w:rPr>
          <w:sz w:val="36"/>
        </w:rPr>
      </w:pPr>
      <w:r>
        <w:rPr>
          <w:sz w:val="36"/>
        </w:rPr>
        <w:t>以下机械安全防护装置中，仅能对操作者供给保护的是(</w:t>
        <w:tab/>
      </w:r>
      <w:r>
        <w:rPr>
          <w:spacing w:val="-2"/>
          <w:sz w:val="36"/>
        </w:rPr>
        <w:t>)。</w:t>
      </w:r>
      <w:r>
        <w:rPr>
          <w:sz w:val="36"/>
        </w:rPr>
        <w:t>A．联锁安全装置</w:t>
      </w:r>
    </w:p>
    <w:p>
      <w:pPr>
        <w:pStyle w:val="BodyText"/>
        <w:spacing w:before="4" w:line="242" w:lineRule="auto"/>
        <w:ind w:right="10377"/>
      </w:pPr>
      <w:r>
        <w:rPr>
          <w:spacing w:val="-1"/>
        </w:rPr>
        <w:t>B．双手把握安全装置</w:t>
      </w:r>
      <w:r>
        <w:t>C．自动安全装置</w:t>
      </w:r>
      <w:r>
        <w:rPr>
          <w:spacing w:val="4"/>
        </w:rPr>
        <w:t xml:space="preserve"> </w:t>
      </w:r>
      <w:r>
        <w:t>D．隔离安全装置</w:t>
      </w:r>
    </w:p>
    <w:p>
      <w:pPr>
        <w:pStyle w:val="BodyText"/>
        <w:spacing w:before="1"/>
        <w:ind w:left="0"/>
        <w:rPr>
          <w:sz w:val="33"/>
        </w:rPr>
      </w:pPr>
    </w:p>
    <w:p>
      <w:pPr>
        <w:pStyle w:val="ListParagraph"/>
        <w:numPr>
          <w:ilvl w:val="0"/>
          <w:numId w:val="21"/>
        </w:numPr>
        <w:tabs>
          <w:tab w:val="left" w:pos="1381"/>
        </w:tabs>
        <w:spacing w:before="0" w:after="0" w:line="242" w:lineRule="auto"/>
        <w:ind w:left="840" w:right="6416" w:firstLine="0"/>
        <w:jc w:val="both"/>
        <w:rPr>
          <w:sz w:val="36"/>
        </w:rPr>
      </w:pPr>
      <w:r>
        <w:rPr>
          <w:spacing w:val="7"/>
          <w:sz w:val="36"/>
        </w:rPr>
        <w:t>电焊作业过程中，不常见的事故是( )。</w:t>
      </w:r>
      <w:r>
        <w:rPr>
          <w:sz w:val="36"/>
        </w:rPr>
        <w:t>A．电击</w:t>
      </w:r>
    </w:p>
    <w:p>
      <w:pPr>
        <w:pStyle w:val="ListParagraph"/>
        <w:numPr>
          <w:ilvl w:val="0"/>
          <w:numId w:val="20"/>
        </w:numPr>
        <w:tabs>
          <w:tab w:val="left" w:pos="1381"/>
        </w:tabs>
        <w:spacing w:before="5" w:after="0" w:line="244" w:lineRule="auto"/>
        <w:ind w:left="840" w:right="11817" w:firstLine="0"/>
        <w:jc w:val="both"/>
        <w:rPr>
          <w:sz w:val="36"/>
        </w:rPr>
      </w:pPr>
      <w:r>
        <w:rPr>
          <w:spacing w:val="-2"/>
          <w:sz w:val="36"/>
        </w:rPr>
        <w:t>弧光损害</w:t>
      </w:r>
      <w:r>
        <w:rPr>
          <w:spacing w:val="-1"/>
          <w:sz w:val="36"/>
        </w:rPr>
        <w:t>C．物体打击</w:t>
      </w:r>
      <w:r>
        <w:rPr>
          <w:sz w:val="36"/>
        </w:rPr>
        <w:t>D．火灾</w:t>
      </w:r>
    </w:p>
    <w:p>
      <w:pPr>
        <w:pStyle w:val="BodyText"/>
        <w:spacing w:before="4"/>
        <w:ind w:left="0"/>
        <w:rPr>
          <w:sz w:val="32"/>
        </w:rPr>
      </w:pPr>
    </w:p>
    <w:p>
      <w:pPr>
        <w:pStyle w:val="ListParagraph"/>
        <w:numPr>
          <w:ilvl w:val="0"/>
          <w:numId w:val="21"/>
        </w:numPr>
        <w:tabs>
          <w:tab w:val="left" w:pos="1381"/>
          <w:tab w:val="left" w:pos="9481"/>
        </w:tabs>
        <w:spacing w:before="0" w:after="0" w:line="242" w:lineRule="auto"/>
        <w:ind w:left="840" w:right="4616" w:firstLine="0"/>
        <w:jc w:val="left"/>
        <w:rPr>
          <w:sz w:val="36"/>
        </w:rPr>
      </w:pPr>
      <w:r>
        <w:rPr>
          <w:sz w:val="36"/>
        </w:rPr>
        <w:t>关于变配电站的设置，以下说法中，正确的选项是(</w:t>
        <w:tab/>
      </w:r>
      <w:r>
        <w:rPr>
          <w:spacing w:val="-2"/>
          <w:sz w:val="36"/>
        </w:rPr>
        <w:t>)。</w:t>
      </w:r>
      <w:r>
        <w:rPr>
          <w:sz w:val="36"/>
        </w:rPr>
        <w:t xml:space="preserve">A．地下变压器室的门应为防火门                  </w:t>
      </w:r>
      <w:r>
        <w:rPr>
          <w:spacing w:val="5"/>
          <w:sz w:val="36"/>
        </w:rPr>
        <w:t xml:space="preserve"> </w:t>
      </w:r>
      <w:r>
        <w:rPr>
          <w:sz w:val="36"/>
        </w:rPr>
        <w:t>B．地下变配电站可装设油浸式变压器</w:t>
      </w:r>
    </w:p>
    <w:p>
      <w:pPr>
        <w:pStyle w:val="ListParagraph"/>
        <w:numPr>
          <w:ilvl w:val="0"/>
          <w:numId w:val="20"/>
        </w:numPr>
        <w:tabs>
          <w:tab w:val="left" w:pos="1381"/>
        </w:tabs>
        <w:spacing w:before="7" w:after="0" w:line="240" w:lineRule="auto"/>
        <w:ind w:left="1381" w:right="0" w:hanging="541"/>
        <w:jc w:val="left"/>
        <w:rPr>
          <w:sz w:val="36"/>
        </w:rPr>
      </w:pPr>
      <w:r>
        <w:rPr>
          <w:spacing w:val="9"/>
          <w:w w:val="95"/>
          <w:sz w:val="36"/>
        </w:rPr>
        <w:t xml:space="preserve">柱上可安装 </w:t>
      </w:r>
      <w:r>
        <w:rPr>
          <w:w w:val="95"/>
          <w:sz w:val="36"/>
        </w:rPr>
        <w:t>800kV·A</w:t>
      </w:r>
      <w:r>
        <w:rPr>
          <w:spacing w:val="6"/>
          <w:w w:val="95"/>
          <w:sz w:val="36"/>
        </w:rPr>
        <w:t xml:space="preserve"> 的电力变压器</w:t>
      </w:r>
    </w:p>
    <w:p>
      <w:pPr>
        <w:pStyle w:val="ListParagraph"/>
        <w:numPr>
          <w:ilvl w:val="0"/>
          <w:numId w:val="20"/>
        </w:numPr>
        <w:tabs>
          <w:tab w:val="left" w:pos="1381"/>
        </w:tabs>
        <w:spacing w:before="7" w:after="0" w:line="240" w:lineRule="auto"/>
        <w:ind w:left="1381" w:right="0" w:hanging="541"/>
        <w:jc w:val="left"/>
        <w:rPr>
          <w:sz w:val="36"/>
        </w:rPr>
      </w:pPr>
      <w:r>
        <w:rPr>
          <w:w w:val="95"/>
          <w:sz w:val="36"/>
        </w:rPr>
        <w:t>柱上变压器的底部距地面高度不应小于</w:t>
      </w:r>
      <w:r>
        <w:rPr>
          <w:spacing w:val="234"/>
          <w:sz w:val="36"/>
        </w:rPr>
        <w:t xml:space="preserve"> </w:t>
      </w:r>
      <w:r>
        <w:rPr>
          <w:w w:val="95"/>
          <w:sz w:val="36"/>
        </w:rPr>
        <w:t>1m</w:t>
      </w:r>
    </w:p>
    <w:p>
      <w:pPr>
        <w:pStyle w:val="BodyText"/>
        <w:spacing w:before="4"/>
        <w:ind w:left="0"/>
        <w:rPr>
          <w:sz w:val="33"/>
        </w:rPr>
      </w:pPr>
    </w:p>
    <w:p>
      <w:pPr>
        <w:pStyle w:val="BodyText"/>
        <w:tabs>
          <w:tab w:val="left" w:pos="6961"/>
        </w:tabs>
        <w:spacing w:line="242" w:lineRule="auto"/>
        <w:ind w:right="7136"/>
        <w:sectPr>
          <w:headerReference w:type="even" r:id="rId17"/>
          <w:headerReference w:type="default" r:id="rId18"/>
          <w:footerReference w:type="even" r:id="rId19"/>
          <w:footerReference w:type="default" r:id="rId20"/>
          <w:type w:val="continuous"/>
          <w:pgSz w:w="17860" w:h="25260"/>
          <w:pgMar w:top="1440" w:right="1640" w:bottom="2200" w:left="1580" w:header="1024" w:footer="2002"/>
          <w:pgNumType w:start="1"/>
          <w:cols w:space="708"/>
        </w:sectPr>
      </w:pPr>
      <w:r>
        <w:t>7。以下各种电伤中，最严峻的是(</w:t>
        <w:tab/>
      </w:r>
      <w:r>
        <w:rPr>
          <w:spacing w:val="-2"/>
        </w:rPr>
        <w:t>)。</w:t>
      </w:r>
    </w:p>
    <w:p>
      <w:pPr>
        <w:pStyle w:val="BodyText"/>
        <w:tabs>
          <w:tab w:val="left" w:pos="6961"/>
        </w:tabs>
        <w:spacing w:line="242" w:lineRule="auto"/>
        <w:ind w:right="7136"/>
      </w:pPr>
      <w:r>
        <w:t>A．电弧烧伤</w:t>
      </w:r>
    </w:p>
    <w:p>
      <w:pPr>
        <w:spacing w:after="0" w:line="242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https://d.book118.com/026042221204010034</w:t>
        </w:r>
      </w:hyperlink>
    </w:p>
    <w:p>
      <w:pPr>
        <w:spacing w:after="0" w:line="242" w:lineRule="auto"/>
      </w:pPr>
    </w:p>
    <w:sectPr>
      <w:headerReference w:type="even" r:id="rId22"/>
      <w:headerReference w:type="default" r:id="rId23"/>
      <w:footerReference w:type="even" r:id="rId24"/>
      <w:footerReference w:type="default" r:id="rId25"/>
      <w:type w:val="nextPage"/>
      <w:pgSz w:w="17860" w:h="25260"/>
      <w:pgMar w:top="1440" w:right="1640" w:bottom="2200" w:left="1580" w:header="1024" w:footer="2002"/>
      <w:pgNumType w:start="2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3911600</wp:posOffset>
          </wp:positionH>
          <wp:positionV relativeFrom="page">
            <wp:posOffset>14871700</wp:posOffset>
          </wp:positionV>
          <wp:extent cx="2260600" cy="254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60600" cy="2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79pt;height:21.9pt;margin-top:1151.77pt;margin-left:307.59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before="3"/>
                  <w:ind w:left="2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instrText xml:space="preserve">  “    ://    topsage    /“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0000FF"/>
                  </w:rPr>
                  <w:t xml:space="preserve">    ://    topsage    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8" type="#_x0000_t202" style="width:121.55pt;height:16.95pt;margin-top:1157.51pt;margin-left: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大家网，大家的！</w:t>
                </w:r>
              </w:p>
            </w:txbxContent>
          </v:textbox>
        </v:shape>
      </w:pict>
    </w:r>
    <w:r>
      <w:pict>
        <v:shape id="_x0000_s2059" type="#_x0000_t202" style="width:121.55pt;height:16.95pt;margin-top:1157.51pt;margin-left:587.0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更多精品在大家！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3860800</wp:posOffset>
          </wp:positionH>
          <wp:positionV relativeFrom="page">
            <wp:posOffset>14871700</wp:posOffset>
          </wp:positionV>
          <wp:extent cx="2362200" cy="254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62200" cy="2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88pt;height:21.9pt;margin-top:1151.77pt;margin-left:303.64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before="3"/>
                  <w:ind w:left="2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instrText xml:space="preserve">  “    ://    TopSage    /“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0000FF"/>
                  </w:rPr>
                  <w:t xml:space="preserve">    ://    TopSage    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1" type="#_x0000_t202" style="width:121.55pt;height:16.95pt;margin-top:1157.51pt;margin-left:114.06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更多精品在大家！</w:t>
                </w:r>
              </w:p>
            </w:txbxContent>
          </v:textbox>
        </v:shape>
      </w:pict>
    </w:r>
    <w:r>
      <w:pict>
        <v:shape id="_x0000_s2062" type="#_x0000_t202" style="width:121.55pt;height:16.95pt;margin-top:1157.51pt;margin-left:587.0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大家网，大家的！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3911600</wp:posOffset>
          </wp:positionH>
          <wp:positionV relativeFrom="page">
            <wp:posOffset>14871700</wp:posOffset>
          </wp:positionV>
          <wp:extent cx="2260600" cy="25400"/>
          <wp:effectExtent l="0" t="0" r="0" b="0"/>
          <wp:wrapNone/>
          <wp:docPr id="144968714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68714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60600" cy="2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79pt;height:21.9pt;margin-top:1151.77pt;margin-left:307.59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before="3"/>
                  <w:ind w:left="2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instrText xml:space="preserve">  “    ://    topsage    /“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0000FF"/>
                  </w:rPr>
                  <w:t xml:space="preserve">    ://    topsage    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2" type="#_x0000_t202" style="width:121.55pt;height:16.95pt;margin-top:1157.51pt;margin-left:8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大家网，大家的！</w:t>
                </w:r>
              </w:p>
            </w:txbxContent>
          </v:textbox>
        </v:shape>
      </w:pict>
    </w:r>
    <w:r>
      <w:pict>
        <v:shape id="_x0000_s2073" type="#_x0000_t202" style="width:121.55pt;height:16.95pt;margin-top:1157.51pt;margin-left:587.0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更多精品在大家！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3860800</wp:posOffset>
          </wp:positionH>
          <wp:positionV relativeFrom="page">
            <wp:posOffset>14871700</wp:posOffset>
          </wp:positionV>
          <wp:extent cx="2362200" cy="25400"/>
          <wp:effectExtent l="0" t="0" r="0" b="0"/>
          <wp:wrapNone/>
          <wp:docPr id="16355956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559561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62200" cy="2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88pt;height:21.9pt;margin-top:1151.77pt;margin-left:303.64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before="3"/>
                  <w:ind w:left="2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instrText xml:space="preserve">  “    ://    TopSage    /“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0000FF"/>
                  </w:rPr>
                  <w:t xml:space="preserve">    ://    TopSage    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5" type="#_x0000_t202" style="width:121.55pt;height:16.95pt;margin-top:1157.51pt;margin-left:114.06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更多精品在大家！</w:t>
                </w:r>
              </w:p>
            </w:txbxContent>
          </v:textbox>
        </v:shape>
      </w:pict>
    </w:r>
    <w:r>
      <w:pict>
        <v:shape id="_x0000_s2076" type="#_x0000_t202" style="width:121.55pt;height:16.95pt;margin-top:1157.51pt;margin-left:587.0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大家网，大家的！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line id="_x0000_s2049" style="mso-position-horizontal-relative:page;mso-position-vertical-relative:page;position:absolute;z-index:-251654144" from="82pt,70pt" to="812pt,70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46.45pt;height:21pt;margin-top:50.2pt;margin-left:131.8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Times New Roman"/>
                    <w:spacing w:val="15"/>
                    <w:sz w:val="27"/>
                  </w:rPr>
                  <w:t xml:space="preserve"> </w:t>
                </w:r>
                <w:r>
                  <w:rPr>
                    <w:rFonts w:ascii="Times New Roman"/>
                    <w:position w:val="4"/>
                    <w:sz w:val="31"/>
                  </w:rPr>
                  <w:t>/</w:t>
                </w:r>
                <w:r>
                  <w:rPr>
                    <w:rFonts w:ascii="Times New Roman"/>
                    <w:spacing w:val="1"/>
                    <w:position w:val="4"/>
                    <w:sz w:val="31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19</w:t>
                </w:r>
              </w:p>
            </w:txbxContent>
          </v:textbox>
        </v:shape>
      </w:pict>
    </w:r>
    <w:r>
      <w:pict>
        <v:shape id="_x0000_s2051" type="#_x0000_t202" style="width:82.15pt;height:18.05pt;margin-top:50.76pt;margin-left:666.9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Times New Roman"/>
                    <w:sz w:val="29"/>
                  </w:rPr>
                </w:pPr>
                <w:r>
                  <w:rPr>
                    <w:rFonts w:ascii="Times New Roman"/>
                    <w:color w:val="0000FF"/>
                    <w:sz w:val="29"/>
                  </w:rPr>
                  <w:t xml:space="preserve">TopSage    </w:t>
                </w:r>
              </w:p>
            </w:txbxContent>
          </v:textbox>
        </v:shape>
      </w:pict>
    </w:r>
    <w:r>
      <w:pict>
        <v:shape id="_x0000_s2052" type="#_x0000_t202" style="width:87.1pt;height:18.5pt;margin-top:51.77pt;margin-left:402.6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30"/>
                  </w:rPr>
                </w:pPr>
                <w:r>
                  <w:rPr>
                    <w:rFonts w:ascii="Times New Roman"/>
                    <w:sz w:val="30"/>
                  </w:rPr>
                  <w:t>87864769.doc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line id="_x0000_s2053" style="mso-position-horizontal-relative:page;mso-position-vertical-relative:page;position:absolute;z-index:-251658240" from="82pt,71pt" to="812pt,71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17.2pt;height:18.05pt;margin-top:51.31pt;margin-left:157.7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Times New Roman"/>
                    <w:sz w:val="29"/>
                  </w:rPr>
                </w:pPr>
                <w:r>
                  <w:fldChar w:fldCharType="begin"/>
                </w:r>
                <w:r>
                  <w:instrText xml:space="preserve">  “    ://    TopSage    /“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0000FF"/>
                    <w:sz w:val="29"/>
                  </w:rPr>
                  <w:t xml:space="preserve">    TopSage    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5" type="#_x0000_t202" style="width:46.45pt;height:21pt;margin-top:50.74pt;margin-left:715.7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1"/>
                  <w:ind w:left="7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  <w:r>
                  <w:rPr>
                    <w:rFonts w:ascii="Times New Roman"/>
                    <w:spacing w:val="5"/>
                    <w:sz w:val="27"/>
                  </w:rPr>
                  <w:t xml:space="preserve"> </w:t>
                </w:r>
                <w:r>
                  <w:rPr>
                    <w:rFonts w:ascii="Times New Roman"/>
                    <w:position w:val="4"/>
                    <w:sz w:val="31"/>
                  </w:rPr>
                  <w:t>/</w:t>
                </w:r>
                <w:r>
                  <w:rPr>
                    <w:rFonts w:ascii="Times New Roman"/>
                    <w:spacing w:val="1"/>
                    <w:position w:val="4"/>
                    <w:sz w:val="31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19</w:t>
                </w:r>
              </w:p>
            </w:txbxContent>
          </v:textbox>
        </v:shape>
      </w:pict>
    </w:r>
    <w:r>
      <w:pict>
        <v:shape id="_x0000_s2056" type="#_x0000_t202" style="width:46.85pt;height:16.95pt;margin-top:52.71pt;margin-left:422.8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大家网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line id="_x0000_s2063" style="mso-position-horizontal-relative:page;mso-position-vertical-relative:page;position:absolute;z-index:-251645952" from="82pt,70pt" to="812pt,70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46.45pt;height:21pt;margin-top:50.2pt;margin-left:131.86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Times New Roman"/>
                    <w:spacing w:val="15"/>
                    <w:sz w:val="27"/>
                  </w:rPr>
                  <w:t xml:space="preserve"> </w:t>
                </w:r>
                <w:r>
                  <w:rPr>
                    <w:rFonts w:ascii="Times New Roman"/>
                    <w:position w:val="4"/>
                    <w:sz w:val="31"/>
                  </w:rPr>
                  <w:t>/</w:t>
                </w:r>
                <w:r>
                  <w:rPr>
                    <w:rFonts w:ascii="Times New Roman"/>
                    <w:spacing w:val="1"/>
                    <w:position w:val="4"/>
                    <w:sz w:val="31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19</w:t>
                </w:r>
              </w:p>
            </w:txbxContent>
          </v:textbox>
        </v:shape>
      </w:pict>
    </w:r>
    <w:r>
      <w:pict>
        <v:shape id="_x0000_s2065" type="#_x0000_t202" style="width:82.15pt;height:18.05pt;margin-top:50.76pt;margin-left:666.95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Times New Roman"/>
                    <w:sz w:val="29"/>
                  </w:rPr>
                </w:pPr>
                <w:r>
                  <w:rPr>
                    <w:rFonts w:ascii="Times New Roman"/>
                    <w:color w:val="0000FF"/>
                    <w:sz w:val="29"/>
                  </w:rPr>
                  <w:t xml:space="preserve">TopSage    </w:t>
                </w:r>
              </w:p>
            </w:txbxContent>
          </v:textbox>
        </v:shape>
      </w:pict>
    </w:r>
    <w:r>
      <w:pict>
        <v:shape id="_x0000_s2066" type="#_x0000_t202" style="width:87.1pt;height:18.5pt;margin-top:51.77pt;margin-left:402.67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Times New Roman"/>
                    <w:sz w:val="30"/>
                  </w:rPr>
                </w:pPr>
                <w:r>
                  <w:rPr>
                    <w:rFonts w:ascii="Times New Roman"/>
                    <w:sz w:val="30"/>
                  </w:rPr>
                  <w:t>87864769.doc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line id="_x0000_s2067" style="mso-position-horizontal-relative:page;mso-position-vertical-relative:page;position:absolute;z-index:-251650048" from="82pt,71pt" to="812pt,71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17.2pt;height:18.05pt;margin-top:51.31pt;margin-left:157.7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Times New Roman"/>
                    <w:sz w:val="29"/>
                  </w:rPr>
                </w:pPr>
                <w:r>
                  <w:fldChar w:fldCharType="begin"/>
                </w:r>
                <w:r>
                  <w:instrText xml:space="preserve">  “    ://    TopSage    /“ </w:instrText>
                </w:r>
                <w:r>
                  <w:fldChar w:fldCharType="separate"/>
                </w:r>
                <w:r>
                  <w:rPr>
                    <w:rFonts w:ascii="Times New Roman"/>
                    <w:color w:val="0000FF"/>
                    <w:sz w:val="29"/>
                  </w:rPr>
                  <w:t xml:space="preserve">    TopSage    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9" type="#_x0000_t202" style="width:46.45pt;height:21pt;margin-top:50.74pt;margin-left:715.7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1"/>
                  <w:ind w:left="7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  <w:r>
                  <w:rPr>
                    <w:rFonts w:ascii="Times New Roman"/>
                    <w:spacing w:val="5"/>
                    <w:sz w:val="27"/>
                  </w:rPr>
                  <w:t xml:space="preserve"> </w:t>
                </w:r>
                <w:r>
                  <w:rPr>
                    <w:rFonts w:ascii="Times New Roman"/>
                    <w:position w:val="4"/>
                    <w:sz w:val="31"/>
                  </w:rPr>
                  <w:t>/</w:t>
                </w:r>
                <w:r>
                  <w:rPr>
                    <w:rFonts w:ascii="Times New Roman"/>
                    <w:spacing w:val="1"/>
                    <w:position w:val="4"/>
                    <w:sz w:val="31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19</w:t>
                </w:r>
              </w:p>
            </w:txbxContent>
          </v:textbox>
        </v:shape>
      </w:pict>
    </w:r>
    <w:r>
      <w:pict>
        <v:shape id="_x0000_s2070" type="#_x0000_t202" style="width:46.85pt;height:16.95pt;margin-top:52.71pt;margin-left:422.8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39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w w:val="95"/>
                    <w:sz w:val="30"/>
                  </w:rPr>
                  <w:t>大家网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6417C"/>
    <w:multiLevelType w:val="hybridMultilevel"/>
    <w:tmpl w:val="00000000"/>
    <w:lvl w:ilvl="0">
      <w:start w:val="52"/>
      <w:numFmt w:val="decimal"/>
      <w:lvlText w:val="%1."/>
      <w:lvlJc w:val="left"/>
      <w:pPr>
        <w:ind w:left="120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71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7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3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35" w:hanging="721"/>
      </w:pPr>
      <w:rPr>
        <w:rFonts w:hint="default"/>
      </w:rPr>
    </w:lvl>
  </w:abstractNum>
  <w:abstractNum w:abstractNumId="1">
    <w:nsid w:val="1B25F21B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2">
    <w:nsid w:val="1BA412F8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3">
    <w:nsid w:val="210945B4"/>
    <w:multiLevelType w:val="hybridMultilevel"/>
    <w:tmpl w:val="00000000"/>
    <w:lvl w:ilvl="0">
      <w:start w:val="8"/>
      <w:numFmt w:val="decimal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4">
    <w:nsid w:val="295A1715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5">
    <w:nsid w:val="2B8E62F0"/>
    <w:multiLevelType w:val="hybridMultilevel"/>
    <w:tmpl w:val="00000000"/>
    <w:lvl w:ilvl="0">
      <w:start w:val="1"/>
      <w:numFmt w:val="upperLetter"/>
      <w:lvlText w:val="%1."/>
      <w:lvlJc w:val="left"/>
      <w:pPr>
        <w:ind w:left="54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766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9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1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4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7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9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2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48" w:hanging="541"/>
      </w:pPr>
      <w:rPr>
        <w:rFonts w:hint="default"/>
      </w:rPr>
    </w:lvl>
  </w:abstractNum>
  <w:abstractNum w:abstractNumId="6">
    <w:nsid w:val="302688C2"/>
    <w:multiLevelType w:val="hybridMultilevel"/>
    <w:tmpl w:val="00000000"/>
    <w:lvl w:ilvl="0">
      <w:start w:val="1"/>
      <w:numFmt w:val="upperLetter"/>
      <w:lvlText w:val="%1."/>
      <w:lvlJc w:val="left"/>
      <w:pPr>
        <w:ind w:left="138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0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8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3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6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7" w:hanging="541"/>
      </w:pPr>
      <w:rPr>
        <w:rFonts w:hint="default"/>
      </w:rPr>
    </w:lvl>
  </w:abstractNum>
  <w:abstractNum w:abstractNumId="7">
    <w:nsid w:val="325C579A"/>
    <w:multiLevelType w:val="hybridMultilevel"/>
    <w:tmpl w:val="00000000"/>
    <w:lvl w:ilvl="0">
      <w:start w:val="99"/>
      <w:numFmt w:val="decimal"/>
      <w:lvlText w:val="%1."/>
      <w:lvlJc w:val="left"/>
      <w:pPr>
        <w:ind w:left="120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71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7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3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35" w:hanging="721"/>
      </w:pPr>
      <w:rPr>
        <w:rFonts w:hint="default"/>
      </w:rPr>
    </w:lvl>
  </w:abstractNum>
  <w:abstractNum w:abstractNumId="8">
    <w:nsid w:val="335C69A8"/>
    <w:multiLevelType w:val="hybridMultilevel"/>
    <w:tmpl w:val="00000000"/>
    <w:lvl w:ilvl="0">
      <w:start w:val="2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9">
    <w:nsid w:val="35B98FB9"/>
    <w:multiLevelType w:val="hybridMultilevel"/>
    <w:tmpl w:val="00000000"/>
    <w:lvl w:ilvl="0">
      <w:start w:val="1"/>
      <w:numFmt w:val="upperLetter"/>
      <w:lvlText w:val="%1."/>
      <w:lvlJc w:val="left"/>
      <w:pPr>
        <w:ind w:left="12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7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35" w:hanging="541"/>
      </w:pPr>
      <w:rPr>
        <w:rFonts w:hint="default"/>
      </w:rPr>
    </w:lvl>
  </w:abstractNum>
  <w:abstractNum w:abstractNumId="10">
    <w:nsid w:val="447AB3C5"/>
    <w:multiLevelType w:val="hybridMultilevel"/>
    <w:tmpl w:val="00000000"/>
    <w:lvl w:ilvl="0">
      <w:start w:val="77"/>
      <w:numFmt w:val="decimal"/>
      <w:lvlText w:val="%1."/>
      <w:lvlJc w:val="left"/>
      <w:pPr>
        <w:ind w:left="120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71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7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3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35" w:hanging="721"/>
      </w:pPr>
      <w:rPr>
        <w:rFonts w:hint="default"/>
      </w:rPr>
    </w:lvl>
  </w:abstractNum>
  <w:abstractNum w:abstractNumId="11">
    <w:nsid w:val="447BB3BE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721"/>
      </w:pPr>
      <w:rPr>
        <w:rFonts w:hint="default"/>
      </w:rPr>
    </w:lvl>
  </w:abstractNum>
  <w:abstractNum w:abstractNumId="12">
    <w:nsid w:val="50EE4E52"/>
    <w:multiLevelType w:val="hybridMultilevel"/>
    <w:tmpl w:val="00000000"/>
    <w:lvl w:ilvl="0">
      <w:start w:val="1"/>
      <w:numFmt w:val="upperLetter"/>
      <w:lvlText w:val="%1."/>
      <w:lvlJc w:val="left"/>
      <w:pPr>
        <w:ind w:left="12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7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35" w:hanging="541"/>
      </w:pPr>
      <w:rPr>
        <w:rFonts w:hint="default"/>
      </w:rPr>
    </w:lvl>
  </w:abstractNum>
  <w:abstractNum w:abstractNumId="13">
    <w:nsid w:val="526DF725"/>
    <w:multiLevelType w:val="hybridMultilevel"/>
    <w:tmpl w:val="00000000"/>
    <w:lvl w:ilvl="0">
      <w:start w:val="1"/>
      <w:numFmt w:val="upperLetter"/>
      <w:lvlText w:val="%1."/>
      <w:lvlJc w:val="left"/>
      <w:pPr>
        <w:ind w:left="138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0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8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3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6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7" w:hanging="541"/>
      </w:pPr>
      <w:rPr>
        <w:rFonts w:hint="default"/>
      </w:rPr>
    </w:lvl>
  </w:abstractNum>
  <w:abstractNum w:abstractNumId="14">
    <w:nsid w:val="57CA6C19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15">
    <w:nsid w:val="58C49DC2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16">
    <w:nsid w:val="730ED341"/>
    <w:multiLevelType w:val="hybridMultilevel"/>
    <w:tmpl w:val="00000000"/>
    <w:lvl w:ilvl="0">
      <w:start w:val="2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17">
    <w:nsid w:val="77FFAFC1"/>
    <w:multiLevelType w:val="hybridMultilevel"/>
    <w:tmpl w:val="00000000"/>
    <w:lvl w:ilvl="0">
      <w:start w:val="2"/>
      <w:numFmt w:val="decimal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38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6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8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4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6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89" w:hanging="541"/>
      </w:pPr>
      <w:rPr>
        <w:rFonts w:hint="default"/>
      </w:rPr>
    </w:lvl>
  </w:abstractNum>
  <w:abstractNum w:abstractNumId="18">
    <w:nsid w:val="7AB56CD2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19">
    <w:nsid w:val="7D4BE06B"/>
    <w:multiLevelType w:val="hybridMultilevel"/>
    <w:tmpl w:val="00000000"/>
    <w:lvl w:ilvl="0">
      <w:start w:val="1"/>
      <w:numFmt w:val="upperLetter"/>
      <w:lvlText w:val="%1."/>
      <w:lvlJc w:val="left"/>
      <w:pPr>
        <w:ind w:left="84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541"/>
      </w:pPr>
      <w:rPr>
        <w:rFonts w:hint="default"/>
      </w:rPr>
    </w:lvl>
  </w:abstractNum>
  <w:abstractNum w:abstractNumId="20">
    <w:nsid w:val="7E1C498F"/>
    <w:multiLevelType w:val="hybridMultilevel"/>
    <w:tmpl w:val="00000000"/>
    <w:lvl w:ilvl="0">
      <w:start w:val="55"/>
      <w:numFmt w:val="decimal"/>
      <w:lvlText w:val="%1."/>
      <w:lvlJc w:val="left"/>
      <w:pPr>
        <w:ind w:left="840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19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9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9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9" w:hanging="721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12"/>
  </w:num>
  <w:num w:numId="5">
    <w:abstractNumId w:val="7"/>
  </w:num>
  <w:num w:numId="6">
    <w:abstractNumId w:val="6"/>
  </w:num>
  <w:num w:numId="7">
    <w:abstractNumId w:val="1"/>
  </w:num>
  <w:num w:numId="8">
    <w:abstractNumId w:val="10"/>
  </w:num>
  <w:num w:numId="9">
    <w:abstractNumId w:val="5"/>
  </w:num>
  <w:num w:numId="10">
    <w:abstractNumId w:val="18"/>
  </w:num>
  <w:num w:numId="11">
    <w:abstractNumId w:val="4"/>
  </w:num>
  <w:num w:numId="12">
    <w:abstractNumId w:val="20"/>
  </w:num>
  <w:num w:numId="13">
    <w:abstractNumId w:val="0"/>
  </w:num>
  <w:num w:numId="14">
    <w:abstractNumId w:val="14"/>
  </w:num>
  <w:num w:numId="15">
    <w:abstractNumId w:val="19"/>
  </w:num>
  <w:num w:numId="16">
    <w:abstractNumId w:val="2"/>
  </w:num>
  <w:num w:numId="17">
    <w:abstractNumId w:val="9"/>
  </w:num>
  <w:num w:numId="18">
    <w:abstractNumId w:val="8"/>
  </w:num>
  <w:num w:numId="19">
    <w:abstractNumId w:val="3"/>
  </w:num>
  <w:num w:numId="20">
    <w:abstractNumId w:val="1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20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4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yperlink" Target="https://d.book118.com/026042221204010034" TargetMode="External" /><Relationship Id="rId22" Type="http://schemas.openxmlformats.org/officeDocument/2006/relationships/header" Target="header3.xml" /><Relationship Id="rId23" Type="http://schemas.openxmlformats.org/officeDocument/2006/relationships/header" Target="header4.xml" /><Relationship Id="rId24" Type="http://schemas.openxmlformats.org/officeDocument/2006/relationships/footer" Target="footer3.xml" /><Relationship Id="rId25" Type="http://schemas.openxmlformats.org/officeDocument/2006/relationships/footer" Target="footer4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2023-08-01T06:30:54Z</dcterms:created>
  <dcterms:modified xsi:type="dcterms:W3CDTF">2023-08-01T06:30:54Z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LastSaved">
    <vt:filetime>2023-08-01T00:00:00Z</vt:filetime>
  </property>
</Properties>
</file>