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假肢、人工器官及植（介）入器械项目规划设计纲要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4" w:history="1">
        <w:r>
          <w:rPr>
            <w:rFonts w:ascii="仿宋" w:eastAsia="仿宋" w:hAnsi="仿宋" w:cs="仿宋" w:hint="eastAsia"/>
            <w:lang w:eastAsia="zh-CN"/>
          </w:rPr>
          <w:t>前言</w:t>
        </w:r>
        <w:r>
          <w:tab/>
        </w:r>
        <w:r>
          <w:fldChar w:fldCharType="begin"/>
        </w:r>
        <w:r>
          <w:instrText xml:space="preserve"> PAGEREF _Toc11424 \h </w:instrText>
        </w:r>
        <w:r>
          <w:fldChar w:fldCharType="separate"/>
        </w:r>
        <w:r>
          <w:t>3</w:t>
        </w:r>
        <w:r>
          <w:fldChar w:fldCharType="end"/>
        </w:r>
      </w:hyperlink>
    </w:p>
    <w:p>
      <w:pPr>
        <w:pStyle w:val="TOC1"/>
        <w:tabs>
          <w:tab w:val="right" w:leader="dot" w:pos="8306"/>
        </w:tabs>
      </w:pPr>
      <w:hyperlink w:anchor="_Toc27700" w:history="1">
        <w:r>
          <w:rPr>
            <w:rFonts w:ascii="仿宋" w:eastAsia="仿宋" w:hAnsi="仿宋" w:cs="仿宋" w:hint="eastAsia"/>
            <w:lang w:eastAsia="zh-CN"/>
          </w:rPr>
          <w:t>一、假肢、人工器官及植（介）入器械项目可持续发展</w:t>
        </w:r>
        <w:r>
          <w:tab/>
        </w:r>
        <w:r>
          <w:fldChar w:fldCharType="begin"/>
        </w:r>
        <w:r>
          <w:instrText xml:space="preserve"> PAGEREF _Toc27700 \h </w:instrText>
        </w:r>
        <w:r>
          <w:fldChar w:fldCharType="separate"/>
        </w:r>
        <w:r>
          <w:t>3</w:t>
        </w:r>
        <w:r>
          <w:fldChar w:fldCharType="end"/>
        </w:r>
      </w:hyperlink>
    </w:p>
    <w:p>
      <w:pPr>
        <w:pStyle w:val="TOC2"/>
        <w:tabs>
          <w:tab w:val="right" w:leader="dot" w:pos="8306"/>
        </w:tabs>
      </w:pPr>
      <w:hyperlink w:anchor="_Toc26800" w:history="1">
        <w:r>
          <w:rPr>
            <w:rFonts w:ascii="仿宋" w:eastAsia="仿宋" w:hAnsi="仿宋" w:cs="仿宋" w:hint="eastAsia"/>
            <w:lang w:eastAsia="zh-CN"/>
          </w:rPr>
          <w:t>(一)、可持续战略与实践</w:t>
        </w:r>
        <w:r>
          <w:tab/>
        </w:r>
        <w:r>
          <w:fldChar w:fldCharType="begin"/>
        </w:r>
        <w:r>
          <w:instrText xml:space="preserve"> PAGEREF _Toc26800 \h </w:instrText>
        </w:r>
        <w:r>
          <w:fldChar w:fldCharType="separate"/>
        </w:r>
        <w:r>
          <w:t>3</w:t>
        </w:r>
        <w:r>
          <w:fldChar w:fldCharType="end"/>
        </w:r>
      </w:hyperlink>
    </w:p>
    <w:p>
      <w:pPr>
        <w:pStyle w:val="TOC2"/>
        <w:tabs>
          <w:tab w:val="right" w:leader="dot" w:pos="8306"/>
        </w:tabs>
      </w:pPr>
      <w:hyperlink w:anchor="_Toc6594" w:history="1">
        <w:r>
          <w:rPr>
            <w:rFonts w:ascii="仿宋" w:eastAsia="仿宋" w:hAnsi="仿宋" w:cs="仿宋" w:hint="eastAsia"/>
            <w:lang w:eastAsia="zh-CN"/>
          </w:rPr>
          <w:t>(二)、环保与社会责任</w:t>
        </w:r>
        <w:r>
          <w:tab/>
        </w:r>
        <w:r>
          <w:fldChar w:fldCharType="begin"/>
        </w:r>
        <w:r>
          <w:instrText xml:space="preserve"> PAGEREF _Toc6594 \h </w:instrText>
        </w:r>
        <w:r>
          <w:fldChar w:fldCharType="separate"/>
        </w:r>
        <w:r>
          <w:t>4</w:t>
        </w:r>
        <w:r>
          <w:fldChar w:fldCharType="end"/>
        </w:r>
      </w:hyperlink>
    </w:p>
    <w:p>
      <w:pPr>
        <w:pStyle w:val="TOC1"/>
        <w:tabs>
          <w:tab w:val="right" w:leader="dot" w:pos="8306"/>
        </w:tabs>
      </w:pPr>
      <w:hyperlink w:anchor="_Toc19047" w:history="1">
        <w:r>
          <w:rPr>
            <w:rFonts w:ascii="仿宋" w:eastAsia="仿宋" w:hAnsi="仿宋" w:cs="仿宋" w:hint="eastAsia"/>
            <w:lang w:eastAsia="zh-CN"/>
          </w:rPr>
          <w:t>二、假肢、人工器官及植（介）入器械项目建设背景及必要性分析</w:t>
        </w:r>
        <w:r>
          <w:tab/>
        </w:r>
        <w:r>
          <w:fldChar w:fldCharType="begin"/>
        </w:r>
        <w:r>
          <w:instrText xml:space="preserve"> PAGEREF _Toc19047 \h </w:instrText>
        </w:r>
        <w:r>
          <w:fldChar w:fldCharType="separate"/>
        </w:r>
        <w:r>
          <w:t>5</w:t>
        </w:r>
        <w:r>
          <w:fldChar w:fldCharType="end"/>
        </w:r>
      </w:hyperlink>
    </w:p>
    <w:p>
      <w:pPr>
        <w:pStyle w:val="TOC2"/>
        <w:tabs>
          <w:tab w:val="right" w:leader="dot" w:pos="8306"/>
        </w:tabs>
      </w:pPr>
      <w:hyperlink w:anchor="_Toc1689" w:history="1">
        <w:r>
          <w:rPr>
            <w:rFonts w:ascii="仿宋" w:eastAsia="仿宋" w:hAnsi="仿宋" w:cs="仿宋" w:hint="eastAsia"/>
            <w:lang w:eastAsia="zh-CN"/>
          </w:rPr>
          <w:t>(一)、假肢、人工器官及植（介）入器械项目背景分析</w:t>
        </w:r>
        <w:r>
          <w:tab/>
        </w:r>
        <w:r>
          <w:fldChar w:fldCharType="begin"/>
        </w:r>
        <w:r>
          <w:instrText xml:space="preserve"> PAGEREF _Toc1689 \h </w:instrText>
        </w:r>
        <w:r>
          <w:fldChar w:fldCharType="separate"/>
        </w:r>
        <w:r>
          <w:t>5</w:t>
        </w:r>
        <w:r>
          <w:fldChar w:fldCharType="end"/>
        </w:r>
      </w:hyperlink>
    </w:p>
    <w:p>
      <w:pPr>
        <w:pStyle w:val="TOC2"/>
        <w:tabs>
          <w:tab w:val="right" w:leader="dot" w:pos="8306"/>
        </w:tabs>
      </w:pPr>
      <w:hyperlink w:anchor="_Toc23187" w:history="1">
        <w:r>
          <w:rPr>
            <w:rFonts w:ascii="仿宋" w:eastAsia="仿宋" w:hAnsi="仿宋" w:cs="仿宋" w:hint="eastAsia"/>
            <w:lang w:eastAsia="zh-CN"/>
          </w:rPr>
          <w:t>(二)、假肢、人工器官及植（介）入器械项目建设必要性分析</w:t>
        </w:r>
        <w:r>
          <w:tab/>
        </w:r>
        <w:r>
          <w:fldChar w:fldCharType="begin"/>
        </w:r>
        <w:r>
          <w:instrText xml:space="preserve"> PAGEREF _Toc23187 \h </w:instrText>
        </w:r>
        <w:r>
          <w:fldChar w:fldCharType="separate"/>
        </w:r>
        <w:r>
          <w:t>7</w:t>
        </w:r>
        <w:r>
          <w:fldChar w:fldCharType="end"/>
        </w:r>
      </w:hyperlink>
    </w:p>
    <w:p>
      <w:pPr>
        <w:pStyle w:val="TOC1"/>
        <w:tabs>
          <w:tab w:val="right" w:leader="dot" w:pos="8306"/>
        </w:tabs>
      </w:pPr>
      <w:hyperlink w:anchor="_Toc11300" w:history="1">
        <w:r>
          <w:rPr>
            <w:rFonts w:ascii="仿宋" w:eastAsia="仿宋" w:hAnsi="仿宋" w:cs="仿宋" w:hint="eastAsia"/>
            <w:lang w:eastAsia="zh-CN"/>
          </w:rPr>
          <w:t>三、工艺说明</w:t>
        </w:r>
        <w:r>
          <w:tab/>
        </w:r>
        <w:r>
          <w:fldChar w:fldCharType="begin"/>
        </w:r>
        <w:r>
          <w:instrText xml:space="preserve"> PAGEREF _Toc11300 \h </w:instrText>
        </w:r>
        <w:r>
          <w:fldChar w:fldCharType="separate"/>
        </w:r>
        <w:r>
          <w:t>8</w:t>
        </w:r>
        <w:r>
          <w:fldChar w:fldCharType="end"/>
        </w:r>
      </w:hyperlink>
    </w:p>
    <w:p>
      <w:pPr>
        <w:pStyle w:val="TOC2"/>
        <w:tabs>
          <w:tab w:val="right" w:leader="dot" w:pos="8306"/>
        </w:tabs>
      </w:pPr>
      <w:hyperlink w:anchor="_Toc22882" w:history="1">
        <w:r>
          <w:rPr>
            <w:rFonts w:ascii="仿宋" w:eastAsia="仿宋" w:hAnsi="仿宋" w:cs="仿宋" w:hint="eastAsia"/>
            <w:lang w:eastAsia="zh-CN"/>
          </w:rPr>
          <w:t>(一)、技术管理特点</w:t>
        </w:r>
        <w:r>
          <w:tab/>
        </w:r>
        <w:r>
          <w:fldChar w:fldCharType="begin"/>
        </w:r>
        <w:r>
          <w:instrText xml:space="preserve"> PAGEREF _Toc22882 \h </w:instrText>
        </w:r>
        <w:r>
          <w:fldChar w:fldCharType="separate"/>
        </w:r>
        <w:r>
          <w:t>8</w:t>
        </w:r>
        <w:r>
          <w:fldChar w:fldCharType="end"/>
        </w:r>
      </w:hyperlink>
    </w:p>
    <w:p>
      <w:pPr>
        <w:pStyle w:val="TOC2"/>
        <w:tabs>
          <w:tab w:val="right" w:leader="dot" w:pos="8306"/>
        </w:tabs>
      </w:pPr>
      <w:hyperlink w:anchor="_Toc3208" w:history="1">
        <w:r>
          <w:rPr>
            <w:rFonts w:ascii="仿宋" w:eastAsia="仿宋" w:hAnsi="仿宋" w:cs="仿宋" w:hint="eastAsia"/>
            <w:lang w:eastAsia="zh-CN"/>
          </w:rPr>
          <w:t>(二)、假肢、人工器官及植（介）入器械项目工艺技术设计方案</w:t>
        </w:r>
        <w:r>
          <w:tab/>
        </w:r>
        <w:r>
          <w:fldChar w:fldCharType="begin"/>
        </w:r>
        <w:r>
          <w:instrText xml:space="preserve"> PAGEREF _Toc3208 \h </w:instrText>
        </w:r>
        <w:r>
          <w:fldChar w:fldCharType="separate"/>
        </w:r>
        <w:r>
          <w:t>10</w:t>
        </w:r>
        <w:r>
          <w:fldChar w:fldCharType="end"/>
        </w:r>
      </w:hyperlink>
    </w:p>
    <w:p>
      <w:pPr>
        <w:pStyle w:val="TOC2"/>
        <w:tabs>
          <w:tab w:val="right" w:leader="dot" w:pos="8306"/>
        </w:tabs>
      </w:pPr>
      <w:hyperlink w:anchor="_Toc8296" w:history="1">
        <w:r>
          <w:rPr>
            <w:rFonts w:ascii="仿宋" w:eastAsia="仿宋" w:hAnsi="仿宋" w:cs="仿宋" w:hint="eastAsia"/>
            <w:lang w:eastAsia="zh-CN"/>
          </w:rPr>
          <w:t>(三)、设备选型方案</w:t>
        </w:r>
        <w:r>
          <w:tab/>
        </w:r>
        <w:r>
          <w:fldChar w:fldCharType="begin"/>
        </w:r>
        <w:r>
          <w:instrText xml:space="preserve"> PAGEREF _Toc8296 \h </w:instrText>
        </w:r>
        <w:r>
          <w:fldChar w:fldCharType="separate"/>
        </w:r>
        <w:r>
          <w:t>11</w:t>
        </w:r>
        <w:r>
          <w:fldChar w:fldCharType="end"/>
        </w:r>
      </w:hyperlink>
    </w:p>
    <w:p>
      <w:pPr>
        <w:pStyle w:val="TOC1"/>
        <w:tabs>
          <w:tab w:val="right" w:leader="dot" w:pos="8306"/>
        </w:tabs>
      </w:pPr>
      <w:hyperlink w:anchor="_Toc766" w:history="1">
        <w:r>
          <w:rPr>
            <w:rFonts w:ascii="仿宋" w:eastAsia="仿宋" w:hAnsi="仿宋" w:cs="仿宋" w:hint="eastAsia"/>
            <w:lang w:eastAsia="zh-CN"/>
          </w:rPr>
          <w:t>四、假肢、人工器官及植（介）入器械项目土建工程</w:t>
        </w:r>
        <w:r>
          <w:tab/>
        </w:r>
        <w:r>
          <w:fldChar w:fldCharType="begin"/>
        </w:r>
        <w:r>
          <w:instrText xml:space="preserve"> PAGEREF _Toc766 \h </w:instrText>
        </w:r>
        <w:r>
          <w:fldChar w:fldCharType="separate"/>
        </w:r>
        <w:r>
          <w:t>13</w:t>
        </w:r>
        <w:r>
          <w:fldChar w:fldCharType="end"/>
        </w:r>
      </w:hyperlink>
    </w:p>
    <w:p>
      <w:pPr>
        <w:pStyle w:val="TOC2"/>
        <w:tabs>
          <w:tab w:val="right" w:leader="dot" w:pos="8306"/>
        </w:tabs>
      </w:pPr>
      <w:hyperlink w:anchor="_Toc19981" w:history="1">
        <w:r>
          <w:rPr>
            <w:rFonts w:ascii="仿宋" w:eastAsia="仿宋" w:hAnsi="仿宋" w:cs="仿宋" w:hint="eastAsia"/>
            <w:lang w:eastAsia="zh-CN"/>
          </w:rPr>
          <w:t>(一)、建筑工程设计原则</w:t>
        </w:r>
        <w:r>
          <w:tab/>
        </w:r>
        <w:r>
          <w:fldChar w:fldCharType="begin"/>
        </w:r>
        <w:r>
          <w:instrText xml:space="preserve"> PAGEREF _Toc19981 \h </w:instrText>
        </w:r>
        <w:r>
          <w:fldChar w:fldCharType="separate"/>
        </w:r>
        <w:r>
          <w:t>13</w:t>
        </w:r>
        <w:r>
          <w:fldChar w:fldCharType="end"/>
        </w:r>
      </w:hyperlink>
    </w:p>
    <w:p>
      <w:pPr>
        <w:pStyle w:val="TOC2"/>
        <w:tabs>
          <w:tab w:val="right" w:leader="dot" w:pos="8306"/>
        </w:tabs>
      </w:pPr>
      <w:hyperlink w:anchor="_Toc27673" w:history="1">
        <w:r>
          <w:rPr>
            <w:rFonts w:ascii="仿宋" w:eastAsia="仿宋" w:hAnsi="仿宋" w:cs="仿宋" w:hint="eastAsia"/>
            <w:lang w:eastAsia="zh-CN"/>
          </w:rPr>
          <w:t>(二)、土建工程设计年限及安全等级</w:t>
        </w:r>
        <w:r>
          <w:tab/>
        </w:r>
        <w:r>
          <w:fldChar w:fldCharType="begin"/>
        </w:r>
        <w:r>
          <w:instrText xml:space="preserve"> PAGEREF _Toc27673 \h </w:instrText>
        </w:r>
        <w:r>
          <w:fldChar w:fldCharType="separate"/>
        </w:r>
        <w:r>
          <w:t>14</w:t>
        </w:r>
        <w:r>
          <w:fldChar w:fldCharType="end"/>
        </w:r>
      </w:hyperlink>
    </w:p>
    <w:p>
      <w:pPr>
        <w:pStyle w:val="TOC2"/>
        <w:tabs>
          <w:tab w:val="right" w:leader="dot" w:pos="8306"/>
        </w:tabs>
      </w:pPr>
      <w:hyperlink w:anchor="_Toc19769" w:history="1">
        <w:r>
          <w:rPr>
            <w:rFonts w:ascii="仿宋" w:eastAsia="仿宋" w:hAnsi="仿宋" w:cs="仿宋" w:hint="eastAsia"/>
            <w:lang w:eastAsia="zh-CN"/>
          </w:rPr>
          <w:t>(三)、建筑工程设计总体要求</w:t>
        </w:r>
        <w:r>
          <w:tab/>
        </w:r>
        <w:r>
          <w:fldChar w:fldCharType="begin"/>
        </w:r>
        <w:r>
          <w:instrText xml:space="preserve"> PAGEREF _Toc19769 \h </w:instrText>
        </w:r>
        <w:r>
          <w:fldChar w:fldCharType="separate"/>
        </w:r>
        <w:r>
          <w:t>15</w:t>
        </w:r>
        <w:r>
          <w:fldChar w:fldCharType="end"/>
        </w:r>
      </w:hyperlink>
    </w:p>
    <w:p>
      <w:pPr>
        <w:pStyle w:val="TOC2"/>
        <w:tabs>
          <w:tab w:val="right" w:leader="dot" w:pos="8306"/>
        </w:tabs>
      </w:pPr>
      <w:hyperlink w:anchor="_Toc3392" w:history="1">
        <w:r>
          <w:rPr>
            <w:rFonts w:ascii="仿宋" w:eastAsia="仿宋" w:hAnsi="仿宋" w:cs="仿宋" w:hint="eastAsia"/>
            <w:lang w:eastAsia="zh-CN"/>
          </w:rPr>
          <w:t>(四)、土建工程建设指标</w:t>
        </w:r>
        <w:r>
          <w:tab/>
        </w:r>
        <w:r>
          <w:fldChar w:fldCharType="begin"/>
        </w:r>
        <w:r>
          <w:instrText xml:space="preserve"> PAGEREF _Toc3392 \h </w:instrText>
        </w:r>
        <w:r>
          <w:fldChar w:fldCharType="separate"/>
        </w:r>
        <w:r>
          <w:t>16</w:t>
        </w:r>
        <w:r>
          <w:fldChar w:fldCharType="end"/>
        </w:r>
      </w:hyperlink>
    </w:p>
    <w:p>
      <w:pPr>
        <w:pStyle w:val="TOC1"/>
        <w:tabs>
          <w:tab w:val="right" w:leader="dot" w:pos="8306"/>
        </w:tabs>
      </w:pPr>
      <w:hyperlink w:anchor="_Toc9067" w:history="1">
        <w:r>
          <w:rPr>
            <w:rFonts w:ascii="仿宋" w:eastAsia="仿宋" w:hAnsi="仿宋" w:cs="仿宋" w:hint="eastAsia"/>
            <w:lang w:eastAsia="zh-CN"/>
          </w:rPr>
          <w:t>五、市场分析、调研</w:t>
        </w:r>
        <w:r>
          <w:tab/>
        </w:r>
        <w:r>
          <w:fldChar w:fldCharType="begin"/>
        </w:r>
        <w:r>
          <w:instrText xml:space="preserve"> PAGEREF _Toc9067 \h </w:instrText>
        </w:r>
        <w:r>
          <w:fldChar w:fldCharType="separate"/>
        </w:r>
        <w:r>
          <w:t>16</w:t>
        </w:r>
        <w:r>
          <w:fldChar w:fldCharType="end"/>
        </w:r>
      </w:hyperlink>
    </w:p>
    <w:p>
      <w:pPr>
        <w:pStyle w:val="TOC2"/>
        <w:tabs>
          <w:tab w:val="right" w:leader="dot" w:pos="8306"/>
        </w:tabs>
      </w:pPr>
      <w:hyperlink w:anchor="_Toc7385" w:history="1">
        <w:r>
          <w:rPr>
            <w:rFonts w:ascii="仿宋" w:eastAsia="仿宋" w:hAnsi="仿宋" w:cs="仿宋" w:hint="eastAsia"/>
            <w:lang w:eastAsia="zh-CN"/>
          </w:rPr>
          <w:t>(一)、假肢、人工器官及植（介）入器械行业分析</w:t>
        </w:r>
        <w:r>
          <w:tab/>
        </w:r>
        <w:r>
          <w:fldChar w:fldCharType="begin"/>
        </w:r>
        <w:r>
          <w:instrText xml:space="preserve"> PAGEREF _Toc7385 \h </w:instrText>
        </w:r>
        <w:r>
          <w:fldChar w:fldCharType="separate"/>
        </w:r>
        <w:r>
          <w:t>16</w:t>
        </w:r>
        <w:r>
          <w:fldChar w:fldCharType="end"/>
        </w:r>
      </w:hyperlink>
    </w:p>
    <w:p>
      <w:pPr>
        <w:pStyle w:val="TOC2"/>
        <w:tabs>
          <w:tab w:val="right" w:leader="dot" w:pos="8306"/>
        </w:tabs>
      </w:pPr>
      <w:hyperlink w:anchor="_Toc174" w:history="1">
        <w:r>
          <w:rPr>
            <w:rFonts w:ascii="仿宋" w:eastAsia="仿宋" w:hAnsi="仿宋" w:cs="仿宋" w:hint="eastAsia"/>
            <w:lang w:eastAsia="zh-CN"/>
          </w:rPr>
          <w:t>(二)、假肢、人工器官及植（介）入器械市场分析预测</w:t>
        </w:r>
        <w:r>
          <w:tab/>
        </w:r>
        <w:r>
          <w:fldChar w:fldCharType="begin"/>
        </w:r>
        <w:r>
          <w:instrText xml:space="preserve"> PAGEREF _Toc174 \h </w:instrText>
        </w:r>
        <w:r>
          <w:fldChar w:fldCharType="separate"/>
        </w:r>
        <w:r>
          <w:t>17</w:t>
        </w:r>
        <w:r>
          <w:fldChar w:fldCharType="end"/>
        </w:r>
      </w:hyperlink>
    </w:p>
    <w:p>
      <w:pPr>
        <w:pStyle w:val="TOC1"/>
        <w:tabs>
          <w:tab w:val="right" w:leader="dot" w:pos="8306"/>
        </w:tabs>
      </w:pPr>
      <w:hyperlink w:anchor="_Toc6401" w:history="1">
        <w:r>
          <w:rPr>
            <w:rFonts w:ascii="仿宋" w:eastAsia="仿宋" w:hAnsi="仿宋" w:cs="仿宋" w:hint="eastAsia"/>
            <w:lang w:eastAsia="zh-CN"/>
          </w:rPr>
          <w:t>六、假肢、人工器官及植（介）入器械项目绩效评估</w:t>
        </w:r>
        <w:r>
          <w:tab/>
        </w:r>
        <w:r>
          <w:fldChar w:fldCharType="begin"/>
        </w:r>
        <w:r>
          <w:instrText xml:space="preserve"> PAGEREF _Toc6401 \h </w:instrText>
        </w:r>
        <w:r>
          <w:fldChar w:fldCharType="separate"/>
        </w:r>
        <w:r>
          <w:t>18</w:t>
        </w:r>
        <w:r>
          <w:fldChar w:fldCharType="end"/>
        </w:r>
      </w:hyperlink>
    </w:p>
    <w:p>
      <w:pPr>
        <w:pStyle w:val="TOC2"/>
        <w:tabs>
          <w:tab w:val="right" w:leader="dot" w:pos="8306"/>
        </w:tabs>
      </w:pPr>
      <w:hyperlink w:anchor="_Toc10243" w:history="1">
        <w:r>
          <w:rPr>
            <w:rFonts w:ascii="仿宋" w:eastAsia="仿宋" w:hAnsi="仿宋" w:cs="仿宋" w:hint="eastAsia"/>
            <w:lang w:eastAsia="zh-CN"/>
          </w:rPr>
          <w:t>(一)、绩效评估指标</w:t>
        </w:r>
        <w:r>
          <w:tab/>
        </w:r>
        <w:r>
          <w:fldChar w:fldCharType="begin"/>
        </w:r>
        <w:r>
          <w:instrText xml:space="preserve"> PAGEREF _Toc10243 \h </w:instrText>
        </w:r>
        <w:r>
          <w:fldChar w:fldCharType="separate"/>
        </w:r>
        <w:r>
          <w:t>18</w:t>
        </w:r>
        <w:r>
          <w:fldChar w:fldCharType="end"/>
        </w:r>
      </w:hyperlink>
    </w:p>
    <w:p>
      <w:pPr>
        <w:pStyle w:val="TOC2"/>
        <w:tabs>
          <w:tab w:val="right" w:leader="dot" w:pos="8306"/>
        </w:tabs>
      </w:pPr>
      <w:hyperlink w:anchor="_Toc18623" w:history="1">
        <w:r>
          <w:rPr>
            <w:rFonts w:ascii="仿宋" w:eastAsia="仿宋" w:hAnsi="仿宋" w:cs="仿宋" w:hint="eastAsia"/>
            <w:lang w:eastAsia="zh-CN"/>
          </w:rPr>
          <w:t>(二)、绩效评估方法</w:t>
        </w:r>
        <w:r>
          <w:tab/>
        </w:r>
        <w:r>
          <w:fldChar w:fldCharType="begin"/>
        </w:r>
        <w:r>
          <w:instrText xml:space="preserve"> PAGEREF _Toc18623 \h </w:instrText>
        </w:r>
        <w:r>
          <w:fldChar w:fldCharType="separate"/>
        </w:r>
        <w:r>
          <w:t>19</w:t>
        </w:r>
        <w:r>
          <w:fldChar w:fldCharType="end"/>
        </w:r>
      </w:hyperlink>
    </w:p>
    <w:p>
      <w:pPr>
        <w:pStyle w:val="TOC2"/>
        <w:tabs>
          <w:tab w:val="right" w:leader="dot" w:pos="8306"/>
        </w:tabs>
      </w:pPr>
      <w:hyperlink w:anchor="_Toc15409" w:history="1">
        <w:r>
          <w:rPr>
            <w:rFonts w:ascii="仿宋" w:eastAsia="仿宋" w:hAnsi="仿宋" w:cs="仿宋" w:hint="eastAsia"/>
            <w:lang w:eastAsia="zh-CN"/>
          </w:rPr>
          <w:t>(三)、绩效评估周期</w:t>
        </w:r>
        <w:r>
          <w:tab/>
        </w:r>
        <w:r>
          <w:fldChar w:fldCharType="begin"/>
        </w:r>
        <w:r>
          <w:instrText xml:space="preserve"> PAGEREF _Toc15409 \h </w:instrText>
        </w:r>
        <w:r>
          <w:fldChar w:fldCharType="separate"/>
        </w:r>
        <w:r>
          <w:t>20</w:t>
        </w:r>
        <w:r>
          <w:fldChar w:fldCharType="end"/>
        </w:r>
      </w:hyperlink>
    </w:p>
    <w:p>
      <w:pPr>
        <w:pStyle w:val="TOC1"/>
        <w:tabs>
          <w:tab w:val="right" w:leader="dot" w:pos="8306"/>
        </w:tabs>
      </w:pPr>
      <w:hyperlink w:anchor="_Toc25622" w:history="1">
        <w:r>
          <w:rPr>
            <w:rFonts w:ascii="仿宋" w:eastAsia="仿宋" w:hAnsi="仿宋" w:cs="仿宋" w:hint="eastAsia"/>
            <w:lang w:eastAsia="zh-CN"/>
          </w:rPr>
          <w:t>七、假肢、人工器官及植（介）入器械项目财务管理</w:t>
        </w:r>
        <w:r>
          <w:tab/>
        </w:r>
        <w:r>
          <w:fldChar w:fldCharType="begin"/>
        </w:r>
        <w:r>
          <w:instrText xml:space="preserve"> PAGEREF _Toc25622 \h </w:instrText>
        </w:r>
        <w:r>
          <w:fldChar w:fldCharType="separate"/>
        </w:r>
        <w:r>
          <w:t>22</w:t>
        </w:r>
        <w:r>
          <w:fldChar w:fldCharType="end"/>
        </w:r>
      </w:hyperlink>
    </w:p>
    <w:p>
      <w:pPr>
        <w:pStyle w:val="TOC2"/>
        <w:tabs>
          <w:tab w:val="right" w:leader="dot" w:pos="8306"/>
        </w:tabs>
      </w:pPr>
      <w:hyperlink w:anchor="_Toc7208" w:history="1">
        <w:r>
          <w:rPr>
            <w:rFonts w:ascii="仿宋" w:eastAsia="仿宋" w:hAnsi="仿宋" w:cs="仿宋" w:hint="eastAsia"/>
            <w:lang w:eastAsia="zh-CN"/>
          </w:rPr>
          <w:t>(一)、资金需求大</w:t>
        </w:r>
        <w:r>
          <w:tab/>
        </w:r>
        <w:r>
          <w:fldChar w:fldCharType="begin"/>
        </w:r>
        <w:r>
          <w:instrText xml:space="preserve"> PAGEREF _Toc7208 \h </w:instrText>
        </w:r>
        <w:r>
          <w:fldChar w:fldCharType="separate"/>
        </w:r>
        <w:r>
          <w:t>22</w:t>
        </w:r>
        <w:r>
          <w:fldChar w:fldCharType="end"/>
        </w:r>
      </w:hyperlink>
    </w:p>
    <w:p>
      <w:pPr>
        <w:pStyle w:val="TOC2"/>
        <w:tabs>
          <w:tab w:val="right" w:leader="dot" w:pos="8306"/>
        </w:tabs>
      </w:pPr>
      <w:hyperlink w:anchor="_Toc354" w:history="1">
        <w:r>
          <w:rPr>
            <w:rFonts w:ascii="仿宋" w:eastAsia="仿宋" w:hAnsi="仿宋" w:cs="仿宋" w:hint="eastAsia"/>
            <w:lang w:eastAsia="zh-CN"/>
          </w:rPr>
          <w:t>(二)、研发周期长</w:t>
        </w:r>
        <w:r>
          <w:tab/>
        </w:r>
        <w:r>
          <w:fldChar w:fldCharType="begin"/>
        </w:r>
        <w:r>
          <w:instrText xml:space="preserve"> PAGEREF _Toc354 \h </w:instrText>
        </w:r>
        <w:r>
          <w:fldChar w:fldCharType="separate"/>
        </w:r>
        <w:r>
          <w:t>23</w:t>
        </w:r>
        <w:r>
          <w:fldChar w:fldCharType="end"/>
        </w:r>
      </w:hyperlink>
    </w:p>
    <w:p>
      <w:pPr>
        <w:pStyle w:val="TOC2"/>
        <w:tabs>
          <w:tab w:val="right" w:leader="dot" w:pos="8306"/>
        </w:tabs>
      </w:pPr>
      <w:hyperlink w:anchor="_Toc4945" w:history="1">
        <w:r>
          <w:rPr>
            <w:rFonts w:ascii="仿宋" w:eastAsia="仿宋" w:hAnsi="仿宋" w:cs="仿宋" w:hint="eastAsia"/>
            <w:lang w:eastAsia="zh-CN"/>
          </w:rPr>
          <w:t>(三)、市场风险大</w:t>
        </w:r>
        <w:r>
          <w:tab/>
        </w:r>
        <w:r>
          <w:fldChar w:fldCharType="begin"/>
        </w:r>
        <w:r>
          <w:instrText xml:space="preserve"> PAGEREF _Toc4945 \h </w:instrText>
        </w:r>
        <w:r>
          <w:fldChar w:fldCharType="separate"/>
        </w:r>
        <w:r>
          <w:t>24</w:t>
        </w:r>
        <w:r>
          <w:fldChar w:fldCharType="end"/>
        </w:r>
      </w:hyperlink>
    </w:p>
    <w:p>
      <w:pPr>
        <w:pStyle w:val="TOC2"/>
        <w:tabs>
          <w:tab w:val="right" w:leader="dot" w:pos="8306"/>
        </w:tabs>
      </w:pPr>
      <w:hyperlink w:anchor="_Toc6883" w:history="1">
        <w:r>
          <w:rPr>
            <w:rFonts w:ascii="仿宋" w:eastAsia="仿宋" w:hAnsi="仿宋" w:cs="仿宋" w:hint="eastAsia"/>
            <w:lang w:eastAsia="zh-CN"/>
          </w:rPr>
          <w:t>(四)、利润率高</w:t>
        </w:r>
        <w:r>
          <w:tab/>
        </w:r>
        <w:r>
          <w:fldChar w:fldCharType="begin"/>
        </w:r>
        <w:r>
          <w:instrText xml:space="preserve"> PAGEREF _Toc6883 \h </w:instrText>
        </w:r>
        <w:r>
          <w:fldChar w:fldCharType="separate"/>
        </w:r>
        <w:r>
          <w:t>27</w:t>
        </w:r>
        <w:r>
          <w:fldChar w:fldCharType="end"/>
        </w:r>
      </w:hyperlink>
    </w:p>
    <w:p>
      <w:pPr>
        <w:pStyle w:val="TOC1"/>
        <w:tabs>
          <w:tab w:val="right" w:leader="dot" w:pos="8306"/>
        </w:tabs>
      </w:pPr>
      <w:hyperlink w:anchor="_Toc1406" w:history="1">
        <w:r>
          <w:rPr>
            <w:rFonts w:ascii="仿宋" w:eastAsia="仿宋" w:hAnsi="仿宋" w:cs="仿宋" w:hint="eastAsia"/>
            <w:lang w:eastAsia="zh-CN"/>
          </w:rPr>
          <w:t>八、假肢、人工器官及植（介）入器械项目人力资源培养与发展</w:t>
        </w:r>
        <w:r>
          <w:tab/>
        </w:r>
        <w:r>
          <w:fldChar w:fldCharType="begin"/>
        </w:r>
        <w:r>
          <w:instrText xml:space="preserve"> PAGEREF _Toc1406 \h </w:instrText>
        </w:r>
        <w:r>
          <w:fldChar w:fldCharType="separate"/>
        </w:r>
        <w:r>
          <w:t>30</w:t>
        </w:r>
        <w:r>
          <w:fldChar w:fldCharType="end"/>
        </w:r>
      </w:hyperlink>
    </w:p>
    <w:p>
      <w:pPr>
        <w:pStyle w:val="TOC2"/>
        <w:tabs>
          <w:tab w:val="right" w:leader="dot" w:pos="8306"/>
        </w:tabs>
      </w:pPr>
      <w:hyperlink w:anchor="_Toc21864" w:history="1">
        <w:r>
          <w:rPr>
            <w:rFonts w:ascii="仿宋" w:eastAsia="仿宋" w:hAnsi="仿宋" w:cs="仿宋" w:hint="eastAsia"/>
            <w:lang w:eastAsia="zh-CN"/>
          </w:rPr>
          <w:t>(一)、人才需求与规划</w:t>
        </w:r>
        <w:r>
          <w:tab/>
        </w:r>
        <w:r>
          <w:fldChar w:fldCharType="begin"/>
        </w:r>
        <w:r>
          <w:instrText xml:space="preserve"> PAGEREF _Toc21864 \h </w:instrText>
        </w:r>
        <w:r>
          <w:fldChar w:fldCharType="separate"/>
        </w:r>
        <w:r>
          <w:t>30</w:t>
        </w:r>
        <w:r>
          <w:fldChar w:fldCharType="end"/>
        </w:r>
      </w:hyperlink>
    </w:p>
    <w:p>
      <w:pPr>
        <w:pStyle w:val="TOC2"/>
        <w:tabs>
          <w:tab w:val="right" w:leader="dot" w:pos="8306"/>
        </w:tabs>
      </w:pPr>
      <w:hyperlink w:anchor="_Toc15204" w:history="1">
        <w:r>
          <w:rPr>
            <w:rFonts w:ascii="仿宋" w:eastAsia="仿宋" w:hAnsi="仿宋" w:cs="仿宋" w:hint="eastAsia"/>
            <w:lang w:eastAsia="zh-CN"/>
          </w:rPr>
          <w:t>(二)、培训与发展计划</w:t>
        </w:r>
        <w:r>
          <w:tab/>
        </w:r>
        <w:r>
          <w:fldChar w:fldCharType="begin"/>
        </w:r>
        <w:r>
          <w:instrText xml:space="preserve"> PAGEREF _Toc15204 \h </w:instrText>
        </w:r>
        <w:r>
          <w:fldChar w:fldCharType="separate"/>
        </w:r>
        <w:r>
          <w:t>30</w:t>
        </w:r>
        <w:r>
          <w:fldChar w:fldCharType="end"/>
        </w:r>
      </w:hyperlink>
    </w:p>
    <w:p>
      <w:pPr>
        <w:pStyle w:val="TOC1"/>
        <w:tabs>
          <w:tab w:val="right" w:leader="dot" w:pos="8306"/>
        </w:tabs>
      </w:pPr>
      <w:hyperlink w:anchor="_Toc14705" w:history="1">
        <w:r>
          <w:rPr>
            <w:rFonts w:ascii="仿宋" w:eastAsia="仿宋" w:hAnsi="仿宋" w:cs="仿宋" w:hint="eastAsia"/>
            <w:lang w:eastAsia="zh-CN"/>
          </w:rPr>
          <w:t>九、假肢、人工器官及植（介）入器械项目人力资源管理</w:t>
        </w:r>
        <w:r>
          <w:tab/>
        </w:r>
        <w:r>
          <w:fldChar w:fldCharType="begin"/>
        </w:r>
        <w:r>
          <w:instrText xml:space="preserve"> PAGEREF _Toc14705 \h </w:instrText>
        </w:r>
        <w:r>
          <w:fldChar w:fldCharType="separate"/>
        </w:r>
        <w:r>
          <w:t>31</w:t>
        </w:r>
        <w:r>
          <w:fldChar w:fldCharType="end"/>
        </w:r>
      </w:hyperlink>
    </w:p>
    <w:p>
      <w:pPr>
        <w:pStyle w:val="TOC2"/>
        <w:tabs>
          <w:tab w:val="right" w:leader="dot" w:pos="8306"/>
        </w:tabs>
      </w:pPr>
      <w:hyperlink w:anchor="_Toc23482" w:history="1">
        <w:r>
          <w:rPr>
            <w:rFonts w:ascii="仿宋" w:eastAsia="仿宋" w:hAnsi="仿宋" w:cs="仿宋" w:hint="eastAsia"/>
            <w:lang w:eastAsia="zh-CN"/>
          </w:rPr>
          <w:t>(一)、建立健全的预算管理制度</w:t>
        </w:r>
        <w:r>
          <w:tab/>
        </w:r>
        <w:r>
          <w:fldChar w:fldCharType="begin"/>
        </w:r>
        <w:r>
          <w:instrText xml:space="preserve"> PAGEREF _Toc23482 \h </w:instrText>
        </w:r>
        <w:r>
          <w:fldChar w:fldCharType="separate"/>
        </w:r>
        <w:r>
          <w:t>31</w:t>
        </w:r>
        <w:r>
          <w:fldChar w:fldCharType="end"/>
        </w:r>
      </w:hyperlink>
    </w:p>
    <w:p>
      <w:pPr>
        <w:pStyle w:val="TOC2"/>
        <w:tabs>
          <w:tab w:val="right" w:leader="dot" w:pos="8306"/>
        </w:tabs>
      </w:pPr>
      <w:hyperlink w:anchor="_Toc23106" w:history="1">
        <w:r>
          <w:rPr>
            <w:rFonts w:ascii="仿宋" w:eastAsia="仿宋" w:hAnsi="仿宋" w:cs="仿宋" w:hint="eastAsia"/>
            <w:lang w:eastAsia="zh-CN"/>
          </w:rPr>
          <w:t>(二)、加强资金流动监控</w:t>
        </w:r>
        <w:r>
          <w:tab/>
        </w:r>
        <w:r>
          <w:fldChar w:fldCharType="begin"/>
        </w:r>
        <w:r>
          <w:instrText xml:space="preserve"> PAGEREF _Toc23106 \h </w:instrText>
        </w:r>
        <w:r>
          <w:fldChar w:fldCharType="separate"/>
        </w:r>
        <w:r>
          <w:t>33</w:t>
        </w:r>
        <w:r>
          <w:fldChar w:fldCharType="end"/>
        </w:r>
      </w:hyperlink>
    </w:p>
    <w:p>
      <w:pPr>
        <w:pStyle w:val="TOC2"/>
        <w:tabs>
          <w:tab w:val="right" w:leader="dot" w:pos="8306"/>
        </w:tabs>
      </w:pPr>
      <w:hyperlink w:anchor="_Toc15985" w:history="1">
        <w:r>
          <w:rPr>
            <w:rFonts w:ascii="仿宋" w:eastAsia="仿宋" w:hAnsi="仿宋" w:cs="仿宋" w:hint="eastAsia"/>
            <w:lang w:eastAsia="zh-CN"/>
          </w:rPr>
          <w:t>(三)、制定完善的风险控制机制</w:t>
        </w:r>
        <w:r>
          <w:tab/>
        </w:r>
        <w:r>
          <w:fldChar w:fldCharType="begin"/>
        </w:r>
        <w:r>
          <w:instrText xml:space="preserve"> PAGEREF _Toc15985 \h </w:instrText>
        </w:r>
        <w:r>
          <w:fldChar w:fldCharType="separate"/>
        </w:r>
        <w:r>
          <w:t>34</w:t>
        </w:r>
        <w:r>
          <w:fldChar w:fldCharType="end"/>
        </w:r>
      </w:hyperlink>
    </w:p>
    <w:p>
      <w:pPr>
        <w:pStyle w:val="TOC2"/>
        <w:tabs>
          <w:tab w:val="right" w:leader="dot" w:pos="8306"/>
        </w:tabs>
      </w:pPr>
      <w:hyperlink w:anchor="_Toc705" w:history="1">
        <w:r>
          <w:rPr>
            <w:rFonts w:ascii="仿宋" w:eastAsia="仿宋" w:hAnsi="仿宋" w:cs="仿宋" w:hint="eastAsia"/>
            <w:lang w:eastAsia="zh-CN"/>
          </w:rPr>
          <w:t>(四)、优化成本管理</w:t>
        </w:r>
        <w:r>
          <w:tab/>
        </w:r>
        <w:r>
          <w:fldChar w:fldCharType="begin"/>
        </w:r>
        <w:r>
          <w:instrText xml:space="preserve"> PAGEREF _Toc705 \h </w:instrText>
        </w:r>
        <w:r>
          <w:fldChar w:fldCharType="separate"/>
        </w:r>
        <w:r>
          <w:t>36</w:t>
        </w:r>
        <w:r>
          <w:fldChar w:fldCharType="end"/>
        </w:r>
      </w:hyperlink>
    </w:p>
    <w:p>
      <w:pPr>
        <w:pStyle w:val="TOC1"/>
        <w:tabs>
          <w:tab w:val="right" w:leader="dot" w:pos="8306"/>
        </w:tabs>
      </w:pPr>
      <w:hyperlink w:anchor="_Toc29353" w:history="1">
        <w:r>
          <w:rPr>
            <w:rFonts w:ascii="仿宋" w:eastAsia="仿宋" w:hAnsi="仿宋" w:cs="仿宋" w:hint="eastAsia"/>
            <w:lang w:eastAsia="zh-CN"/>
          </w:rPr>
          <w:t>十、假肢、人工器官及植（介）入器械项目技术管理</w:t>
        </w:r>
        <w:r>
          <w:tab/>
        </w:r>
        <w:r>
          <w:fldChar w:fldCharType="begin"/>
        </w:r>
        <w:r>
          <w:instrText xml:space="preserve"> PAGEREF _Toc29353 \h </w:instrText>
        </w:r>
        <w:r>
          <w:fldChar w:fldCharType="separate"/>
        </w:r>
        <w:r>
          <w:t>37</w:t>
        </w:r>
        <w:r>
          <w:fldChar w:fldCharType="end"/>
        </w:r>
      </w:hyperlink>
    </w:p>
    <w:p>
      <w:pPr>
        <w:pStyle w:val="TOC2"/>
        <w:tabs>
          <w:tab w:val="right" w:leader="dot" w:pos="8306"/>
        </w:tabs>
      </w:pPr>
      <w:hyperlink w:anchor="_Toc32279" w:history="1">
        <w:r>
          <w:rPr>
            <w:rFonts w:ascii="仿宋" w:eastAsia="仿宋" w:hAnsi="仿宋" w:cs="仿宋" w:hint="eastAsia"/>
            <w:lang w:eastAsia="zh-CN"/>
          </w:rPr>
          <w:t>(一)、技术方案选用方向</w:t>
        </w:r>
        <w:r>
          <w:tab/>
        </w:r>
        <w:r>
          <w:fldChar w:fldCharType="begin"/>
        </w:r>
        <w:r>
          <w:instrText xml:space="preserve"> PAGEREF _Toc32279 \h </w:instrText>
        </w:r>
        <w:r>
          <w:fldChar w:fldCharType="separate"/>
        </w:r>
        <w:r>
          <w:t>37</w:t>
        </w:r>
        <w:r>
          <w:fldChar w:fldCharType="end"/>
        </w:r>
      </w:hyperlink>
    </w:p>
    <w:p>
      <w:pPr>
        <w:pStyle w:val="TOC2"/>
        <w:tabs>
          <w:tab w:val="right" w:leader="dot" w:pos="8306"/>
        </w:tabs>
      </w:pPr>
      <w:hyperlink w:anchor="_Toc21837" w:history="1">
        <w:r>
          <w:rPr>
            <w:rFonts w:ascii="仿宋" w:eastAsia="仿宋" w:hAnsi="仿宋" w:cs="仿宋" w:hint="eastAsia"/>
            <w:lang w:eastAsia="zh-CN"/>
          </w:rPr>
          <w:t>(二)、工艺技术方案选用原则</w:t>
        </w:r>
        <w:r>
          <w:tab/>
        </w:r>
        <w:r>
          <w:fldChar w:fldCharType="begin"/>
        </w:r>
        <w:r>
          <w:instrText xml:space="preserve"> PAGEREF _Toc21837 \h </w:instrText>
        </w:r>
        <w:r>
          <w:fldChar w:fldCharType="separate"/>
        </w:r>
        <w:r>
          <w:t>39</w:t>
        </w:r>
        <w:r>
          <w:fldChar w:fldCharType="end"/>
        </w:r>
      </w:hyperlink>
    </w:p>
    <w:p>
      <w:pPr>
        <w:pStyle w:val="TOC2"/>
        <w:tabs>
          <w:tab w:val="right" w:leader="dot" w:pos="8306"/>
        </w:tabs>
      </w:pPr>
      <w:hyperlink w:anchor="_Toc608" w:history="1">
        <w:r>
          <w:rPr>
            <w:rFonts w:ascii="仿宋" w:eastAsia="仿宋" w:hAnsi="仿宋" w:cs="仿宋" w:hint="eastAsia"/>
            <w:lang w:eastAsia="zh-CN"/>
          </w:rPr>
          <w:t>(三)、工艺技术方案要求</w:t>
        </w:r>
        <w:r>
          <w:tab/>
        </w:r>
        <w:r>
          <w:fldChar w:fldCharType="begin"/>
        </w:r>
        <w:r>
          <w:instrText xml:space="preserve"> PAGEREF _Toc608 \h </w:instrText>
        </w:r>
        <w:r>
          <w:fldChar w:fldCharType="separate"/>
        </w:r>
        <w:r>
          <w:t>41</w:t>
        </w:r>
        <w:r>
          <w:fldChar w:fldCharType="end"/>
        </w:r>
      </w:hyperlink>
    </w:p>
    <w:p>
      <w:pPr>
        <w:pStyle w:val="TOC1"/>
        <w:tabs>
          <w:tab w:val="right" w:leader="dot" w:pos="8306"/>
        </w:tabs>
      </w:pPr>
      <w:hyperlink w:anchor="_Toc17780" w:history="1">
        <w:r>
          <w:rPr>
            <w:rFonts w:ascii="仿宋" w:eastAsia="仿宋" w:hAnsi="仿宋" w:cs="仿宋" w:hint="eastAsia"/>
            <w:lang w:eastAsia="zh-CN"/>
          </w:rPr>
          <w:t>十一、假肢、人工器官及植（介）入器械项目计划安排</w:t>
        </w:r>
        <w:r>
          <w:tab/>
        </w:r>
        <w:r>
          <w:fldChar w:fldCharType="begin"/>
        </w:r>
        <w:r>
          <w:instrText xml:space="preserve"> PAGEREF _Toc17780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1" w:history="1">
        <w:r>
          <w:rPr>
            <w:rFonts w:ascii="仿宋" w:eastAsia="仿宋" w:hAnsi="仿宋" w:cs="仿宋" w:hint="eastAsia"/>
            <w:lang w:eastAsia="zh-CN"/>
          </w:rPr>
          <w:t>(一)、建设周期</w:t>
        </w:r>
        <w:r>
          <w:tab/>
        </w:r>
        <w:r>
          <w:fldChar w:fldCharType="begin"/>
        </w:r>
        <w:r>
          <w:instrText xml:space="preserve"> PAGEREF _Toc13821 \h </w:instrText>
        </w:r>
        <w:r>
          <w:fldChar w:fldCharType="separate"/>
        </w:r>
        <w:r>
          <w:t>44</w:t>
        </w:r>
        <w:r>
          <w:fldChar w:fldCharType="end"/>
        </w:r>
      </w:hyperlink>
    </w:p>
    <w:p>
      <w:pPr>
        <w:pStyle w:val="TOC2"/>
        <w:tabs>
          <w:tab w:val="right" w:leader="dot" w:pos="8306"/>
        </w:tabs>
      </w:pPr>
      <w:hyperlink w:anchor="_Toc11523" w:history="1">
        <w:r>
          <w:rPr>
            <w:rFonts w:ascii="仿宋" w:eastAsia="仿宋" w:hAnsi="仿宋" w:cs="仿宋" w:hint="eastAsia"/>
            <w:lang w:eastAsia="zh-CN"/>
          </w:rPr>
          <w:t>(二)、建设进度</w:t>
        </w:r>
        <w:r>
          <w:tab/>
        </w:r>
        <w:r>
          <w:fldChar w:fldCharType="begin"/>
        </w:r>
        <w:r>
          <w:instrText xml:space="preserve"> PAGEREF _Toc11523 \h </w:instrText>
        </w:r>
        <w:r>
          <w:fldChar w:fldCharType="separate"/>
        </w:r>
        <w:r>
          <w:t>45</w:t>
        </w:r>
        <w:r>
          <w:fldChar w:fldCharType="end"/>
        </w:r>
      </w:hyperlink>
    </w:p>
    <w:p>
      <w:pPr>
        <w:pStyle w:val="TOC2"/>
        <w:tabs>
          <w:tab w:val="right" w:leader="dot" w:pos="8306"/>
        </w:tabs>
      </w:pPr>
      <w:hyperlink w:anchor="_Toc19516" w:history="1">
        <w:r>
          <w:rPr>
            <w:rFonts w:ascii="仿宋" w:eastAsia="仿宋" w:hAnsi="仿宋" w:cs="仿宋" w:hint="eastAsia"/>
            <w:lang w:eastAsia="zh-CN"/>
          </w:rPr>
          <w:t>(三)、进度安排注意事项</w:t>
        </w:r>
        <w:r>
          <w:tab/>
        </w:r>
        <w:r>
          <w:fldChar w:fldCharType="begin"/>
        </w:r>
        <w:r>
          <w:instrText xml:space="preserve"> PAGEREF _Toc19516 \h </w:instrText>
        </w:r>
        <w:r>
          <w:fldChar w:fldCharType="separate"/>
        </w:r>
        <w:r>
          <w:t>46</w:t>
        </w:r>
        <w:r>
          <w:fldChar w:fldCharType="end"/>
        </w:r>
      </w:hyperlink>
    </w:p>
    <w:p>
      <w:pPr>
        <w:pStyle w:val="TOC2"/>
        <w:tabs>
          <w:tab w:val="right" w:leader="dot" w:pos="8306"/>
        </w:tabs>
      </w:pPr>
      <w:hyperlink w:anchor="_Toc1826" w:history="1">
        <w:r>
          <w:rPr>
            <w:rFonts w:ascii="仿宋" w:eastAsia="仿宋" w:hAnsi="仿宋" w:cs="仿宋" w:hint="eastAsia"/>
            <w:lang w:eastAsia="zh-CN"/>
          </w:rPr>
          <w:t>(四)、人力资源配置</w:t>
        </w:r>
        <w:r>
          <w:tab/>
        </w:r>
        <w:r>
          <w:fldChar w:fldCharType="begin"/>
        </w:r>
        <w:r>
          <w:instrText xml:space="preserve"> PAGEREF _Toc1826 \h </w:instrText>
        </w:r>
        <w:r>
          <w:fldChar w:fldCharType="separate"/>
        </w:r>
        <w:r>
          <w:t>48</w:t>
        </w:r>
        <w:r>
          <w:fldChar w:fldCharType="end"/>
        </w:r>
      </w:hyperlink>
    </w:p>
    <w:p>
      <w:pPr>
        <w:pStyle w:val="TOC1"/>
        <w:tabs>
          <w:tab w:val="right" w:leader="dot" w:pos="8306"/>
        </w:tabs>
      </w:pPr>
      <w:hyperlink w:anchor="_Toc23663" w:history="1">
        <w:r>
          <w:rPr>
            <w:rFonts w:ascii="仿宋" w:eastAsia="仿宋" w:hAnsi="仿宋" w:cs="仿宋" w:hint="eastAsia"/>
            <w:lang w:eastAsia="zh-CN"/>
          </w:rPr>
          <w:t>十二、假肢、人工器官及植（介）入器械项目风险管理</w:t>
        </w:r>
        <w:r>
          <w:tab/>
        </w:r>
        <w:r>
          <w:fldChar w:fldCharType="begin"/>
        </w:r>
        <w:r>
          <w:instrText xml:space="preserve"> PAGEREF _Toc23663 \h </w:instrText>
        </w:r>
        <w:r>
          <w:fldChar w:fldCharType="separate"/>
        </w:r>
        <w:r>
          <w:t>49</w:t>
        </w:r>
        <w:r>
          <w:fldChar w:fldCharType="end"/>
        </w:r>
      </w:hyperlink>
    </w:p>
    <w:p>
      <w:pPr>
        <w:pStyle w:val="TOC2"/>
        <w:tabs>
          <w:tab w:val="right" w:leader="dot" w:pos="8306"/>
        </w:tabs>
      </w:pPr>
      <w:hyperlink w:anchor="_Toc7033" w:history="1">
        <w:r>
          <w:rPr>
            <w:rFonts w:ascii="仿宋" w:eastAsia="仿宋" w:hAnsi="仿宋" w:cs="仿宋" w:hint="eastAsia"/>
            <w:lang w:eastAsia="zh-CN"/>
          </w:rPr>
          <w:t>(一)、风险识别与评估</w:t>
        </w:r>
        <w:r>
          <w:tab/>
        </w:r>
        <w:r>
          <w:fldChar w:fldCharType="begin"/>
        </w:r>
        <w:r>
          <w:instrText xml:space="preserve"> PAGEREF _Toc7033 \h </w:instrText>
        </w:r>
        <w:r>
          <w:fldChar w:fldCharType="separate"/>
        </w:r>
        <w:r>
          <w:t>49</w:t>
        </w:r>
        <w:r>
          <w:fldChar w:fldCharType="end"/>
        </w:r>
      </w:hyperlink>
    </w:p>
    <w:p>
      <w:pPr>
        <w:pStyle w:val="TOC2"/>
        <w:tabs>
          <w:tab w:val="right" w:leader="dot" w:pos="8306"/>
        </w:tabs>
      </w:pPr>
      <w:hyperlink w:anchor="_Toc28342" w:history="1">
        <w:r>
          <w:rPr>
            <w:rFonts w:ascii="仿宋" w:eastAsia="仿宋" w:hAnsi="仿宋" w:cs="仿宋" w:hint="eastAsia"/>
            <w:lang w:eastAsia="zh-CN"/>
          </w:rPr>
          <w:t>(二)、风险应对策略</w:t>
        </w:r>
        <w:r>
          <w:tab/>
        </w:r>
        <w:r>
          <w:fldChar w:fldCharType="begin"/>
        </w:r>
        <w:r>
          <w:instrText xml:space="preserve"> PAGEREF _Toc28342 \h </w:instrText>
        </w:r>
        <w:r>
          <w:fldChar w:fldCharType="separate"/>
        </w:r>
        <w:r>
          <w:t>50</w:t>
        </w:r>
        <w:r>
          <w:fldChar w:fldCharType="end"/>
        </w:r>
      </w:hyperlink>
    </w:p>
    <w:p>
      <w:pPr>
        <w:pStyle w:val="TOC2"/>
        <w:tabs>
          <w:tab w:val="right" w:leader="dot" w:pos="8306"/>
        </w:tabs>
      </w:pPr>
      <w:hyperlink w:anchor="_Toc7262" w:history="1">
        <w:r>
          <w:rPr>
            <w:rFonts w:ascii="仿宋" w:eastAsia="仿宋" w:hAnsi="仿宋" w:cs="仿宋" w:hint="eastAsia"/>
            <w:lang w:eastAsia="zh-CN"/>
          </w:rPr>
          <w:t>(三)、风险监控与控制</w:t>
        </w:r>
        <w:r>
          <w:tab/>
        </w:r>
        <w:r>
          <w:fldChar w:fldCharType="begin"/>
        </w:r>
        <w:r>
          <w:instrText xml:space="preserve"> PAGEREF _Toc7262 \h </w:instrText>
        </w:r>
        <w:r>
          <w:fldChar w:fldCharType="separate"/>
        </w:r>
        <w:r>
          <w:t>52</w:t>
        </w:r>
        <w:r>
          <w:fldChar w:fldCharType="end"/>
        </w:r>
      </w:hyperlink>
    </w:p>
    <w:p>
      <w:pPr>
        <w:pStyle w:val="TOC1"/>
        <w:tabs>
          <w:tab w:val="right" w:leader="dot" w:pos="8306"/>
        </w:tabs>
      </w:pPr>
      <w:hyperlink w:anchor="_Toc21500" w:history="1">
        <w:r>
          <w:rPr>
            <w:rFonts w:ascii="仿宋" w:eastAsia="仿宋" w:hAnsi="仿宋" w:cs="仿宋" w:hint="eastAsia"/>
            <w:lang w:eastAsia="zh-CN"/>
          </w:rPr>
          <w:t>十三、供应链管理</w:t>
        </w:r>
        <w:r>
          <w:tab/>
        </w:r>
        <w:r>
          <w:fldChar w:fldCharType="begin"/>
        </w:r>
        <w:r>
          <w:instrText xml:space="preserve"> PAGEREF _Toc21500 \h </w:instrText>
        </w:r>
        <w:r>
          <w:fldChar w:fldCharType="separate"/>
        </w:r>
        <w:r>
          <w:t>53</w:t>
        </w:r>
        <w:r>
          <w:fldChar w:fldCharType="end"/>
        </w:r>
      </w:hyperlink>
    </w:p>
    <w:p>
      <w:pPr>
        <w:pStyle w:val="TOC2"/>
        <w:tabs>
          <w:tab w:val="right" w:leader="dot" w:pos="8306"/>
        </w:tabs>
      </w:pPr>
      <w:hyperlink w:anchor="_Toc1873" w:history="1">
        <w:r>
          <w:rPr>
            <w:rFonts w:ascii="仿宋" w:eastAsia="仿宋" w:hAnsi="仿宋" w:cs="仿宋" w:hint="eastAsia"/>
            <w:lang w:eastAsia="zh-CN"/>
          </w:rPr>
          <w:t>(一)、供应链战略规划</w:t>
        </w:r>
        <w:r>
          <w:tab/>
        </w:r>
        <w:r>
          <w:fldChar w:fldCharType="begin"/>
        </w:r>
        <w:r>
          <w:instrText xml:space="preserve"> PAGEREF _Toc1873 \h </w:instrText>
        </w:r>
        <w:r>
          <w:fldChar w:fldCharType="separate"/>
        </w:r>
        <w:r>
          <w:t>53</w:t>
        </w:r>
        <w:r>
          <w:fldChar w:fldCharType="end"/>
        </w:r>
      </w:hyperlink>
    </w:p>
    <w:p>
      <w:pPr>
        <w:pStyle w:val="TOC2"/>
        <w:tabs>
          <w:tab w:val="right" w:leader="dot" w:pos="8306"/>
        </w:tabs>
      </w:pPr>
      <w:hyperlink w:anchor="_Toc19192" w:history="1">
        <w:r>
          <w:rPr>
            <w:rFonts w:ascii="仿宋" w:eastAsia="仿宋" w:hAnsi="仿宋" w:cs="仿宋" w:hint="eastAsia"/>
            <w:lang w:eastAsia="zh-CN"/>
          </w:rPr>
          <w:t>(二)、供应商选择与合作</w:t>
        </w:r>
        <w:r>
          <w:tab/>
        </w:r>
        <w:r>
          <w:fldChar w:fldCharType="begin"/>
        </w:r>
        <w:r>
          <w:instrText xml:space="preserve"> PAGEREF _Toc19192 \h </w:instrText>
        </w:r>
        <w:r>
          <w:fldChar w:fldCharType="separate"/>
        </w:r>
        <w:r>
          <w:t>54</w:t>
        </w:r>
        <w:r>
          <w:fldChar w:fldCharType="end"/>
        </w:r>
      </w:hyperlink>
    </w:p>
    <w:p>
      <w:pPr>
        <w:pStyle w:val="TOC2"/>
        <w:tabs>
          <w:tab w:val="right" w:leader="dot" w:pos="8306"/>
        </w:tabs>
      </w:pPr>
      <w:hyperlink w:anchor="_Toc25211" w:history="1">
        <w:r>
          <w:rPr>
            <w:rFonts w:ascii="仿宋" w:eastAsia="仿宋" w:hAnsi="仿宋" w:cs="仿宋" w:hint="eastAsia"/>
            <w:lang w:eastAsia="zh-CN"/>
          </w:rPr>
          <w:t>(三)、物流与库存管理</w:t>
        </w:r>
        <w:r>
          <w:tab/>
        </w:r>
        <w:r>
          <w:fldChar w:fldCharType="begin"/>
        </w:r>
        <w:r>
          <w:instrText xml:space="preserve"> PAGEREF _Toc25211 \h </w:instrText>
        </w:r>
        <w:r>
          <w:fldChar w:fldCharType="separate"/>
        </w:r>
        <w:r>
          <w:t>56</w:t>
        </w:r>
        <w:r>
          <w:fldChar w:fldCharType="end"/>
        </w:r>
      </w:hyperlink>
    </w:p>
    <w:p>
      <w:pPr>
        <w:pStyle w:val="TOC1"/>
        <w:tabs>
          <w:tab w:val="right" w:leader="dot" w:pos="8306"/>
        </w:tabs>
      </w:pPr>
      <w:hyperlink w:anchor="_Toc16956" w:history="1">
        <w:r>
          <w:rPr>
            <w:rFonts w:ascii="仿宋" w:eastAsia="仿宋" w:hAnsi="仿宋" w:cs="仿宋" w:hint="eastAsia"/>
            <w:lang w:eastAsia="zh-CN"/>
          </w:rPr>
          <w:t>十四、质量管理体系</w:t>
        </w:r>
        <w:r>
          <w:tab/>
        </w:r>
        <w:r>
          <w:fldChar w:fldCharType="begin"/>
        </w:r>
        <w:r>
          <w:instrText xml:space="preserve"> PAGEREF _Toc16956 \h </w:instrText>
        </w:r>
        <w:r>
          <w:fldChar w:fldCharType="separate"/>
        </w:r>
        <w:r>
          <w:t>57</w:t>
        </w:r>
        <w:r>
          <w:fldChar w:fldCharType="end"/>
        </w:r>
      </w:hyperlink>
    </w:p>
    <w:p>
      <w:pPr>
        <w:pStyle w:val="TOC2"/>
        <w:tabs>
          <w:tab w:val="right" w:leader="dot" w:pos="8306"/>
        </w:tabs>
      </w:pPr>
      <w:hyperlink w:anchor="_Toc1806" w:history="1">
        <w:r>
          <w:rPr>
            <w:rFonts w:ascii="仿宋" w:eastAsia="仿宋" w:hAnsi="仿宋" w:cs="仿宋" w:hint="eastAsia"/>
            <w:lang w:eastAsia="zh-CN"/>
          </w:rPr>
          <w:t>(一)、质量目标与方针</w:t>
        </w:r>
        <w:r>
          <w:tab/>
        </w:r>
        <w:r>
          <w:fldChar w:fldCharType="begin"/>
        </w:r>
        <w:r>
          <w:instrText xml:space="preserve"> PAGEREF _Toc1806 \h </w:instrText>
        </w:r>
        <w:r>
          <w:fldChar w:fldCharType="separate"/>
        </w:r>
        <w:r>
          <w:t>57</w:t>
        </w:r>
        <w:r>
          <w:fldChar w:fldCharType="end"/>
        </w:r>
      </w:hyperlink>
    </w:p>
    <w:p>
      <w:pPr>
        <w:pStyle w:val="TOC2"/>
        <w:tabs>
          <w:tab w:val="right" w:leader="dot" w:pos="8306"/>
        </w:tabs>
      </w:pPr>
      <w:hyperlink w:anchor="_Toc18313" w:history="1">
        <w:r>
          <w:rPr>
            <w:rFonts w:ascii="仿宋" w:eastAsia="仿宋" w:hAnsi="仿宋" w:cs="仿宋" w:hint="eastAsia"/>
            <w:lang w:eastAsia="zh-CN"/>
          </w:rPr>
          <w:t>(二)、质量管理责任</w:t>
        </w:r>
        <w:r>
          <w:tab/>
        </w:r>
        <w:r>
          <w:fldChar w:fldCharType="begin"/>
        </w:r>
        <w:r>
          <w:instrText xml:space="preserve"> PAGEREF _Toc18313 \h </w:instrText>
        </w:r>
        <w:r>
          <w:fldChar w:fldCharType="separate"/>
        </w:r>
        <w:r>
          <w:t>58</w:t>
        </w:r>
        <w:r>
          <w:fldChar w:fldCharType="end"/>
        </w:r>
      </w:hyperlink>
    </w:p>
    <w:p>
      <w:pPr>
        <w:pStyle w:val="TOC2"/>
        <w:tabs>
          <w:tab w:val="right" w:leader="dot" w:pos="8306"/>
        </w:tabs>
      </w:pPr>
      <w:hyperlink w:anchor="_Toc26549" w:history="1">
        <w:r>
          <w:rPr>
            <w:rFonts w:ascii="仿宋" w:eastAsia="仿宋" w:hAnsi="仿宋" w:cs="仿宋" w:hint="eastAsia"/>
            <w:lang w:eastAsia="zh-CN"/>
          </w:rPr>
          <w:t>(三)、质量管理体系文件</w:t>
        </w:r>
        <w:r>
          <w:tab/>
        </w:r>
        <w:r>
          <w:fldChar w:fldCharType="begin"/>
        </w:r>
        <w:r>
          <w:instrText xml:space="preserve"> PAGEREF _Toc26549 \h </w:instrText>
        </w:r>
        <w:r>
          <w:fldChar w:fldCharType="separate"/>
        </w:r>
        <w:r>
          <w:t>60</w:t>
        </w:r>
        <w:r>
          <w:fldChar w:fldCharType="end"/>
        </w:r>
      </w:hyperlink>
    </w:p>
    <w:p>
      <w:pPr>
        <w:pStyle w:val="TOC2"/>
        <w:tabs>
          <w:tab w:val="right" w:leader="dot" w:pos="8306"/>
        </w:tabs>
      </w:pPr>
      <w:hyperlink w:anchor="_Toc30472" w:history="1">
        <w:r>
          <w:rPr>
            <w:rFonts w:ascii="仿宋" w:eastAsia="仿宋" w:hAnsi="仿宋" w:cs="仿宋" w:hint="eastAsia"/>
            <w:lang w:eastAsia="zh-CN"/>
          </w:rPr>
          <w:t>(四)、质量培训与教育</w:t>
        </w:r>
        <w:r>
          <w:tab/>
        </w:r>
        <w:r>
          <w:fldChar w:fldCharType="begin"/>
        </w:r>
        <w:r>
          <w:instrText xml:space="preserve"> PAGEREF _Toc30472 \h </w:instrText>
        </w:r>
        <w:r>
          <w:fldChar w:fldCharType="separate"/>
        </w:r>
        <w:r>
          <w:t>62</w:t>
        </w:r>
        <w:r>
          <w:fldChar w:fldCharType="end"/>
        </w:r>
      </w:hyperlink>
    </w:p>
    <w:p>
      <w:pPr>
        <w:pStyle w:val="TOC2"/>
        <w:tabs>
          <w:tab w:val="right" w:leader="dot" w:pos="8306"/>
        </w:tabs>
      </w:pPr>
      <w:hyperlink w:anchor="_Toc31608" w:history="1">
        <w:r>
          <w:rPr>
            <w:rFonts w:ascii="仿宋" w:eastAsia="仿宋" w:hAnsi="仿宋" w:cs="仿宋" w:hint="eastAsia"/>
            <w:lang w:eastAsia="zh-CN"/>
          </w:rPr>
          <w:t>(五)、质量审核与评价</w:t>
        </w:r>
        <w:r>
          <w:tab/>
        </w:r>
        <w:r>
          <w:fldChar w:fldCharType="begin"/>
        </w:r>
        <w:r>
          <w:instrText xml:space="preserve"> PAGEREF _Toc31608 \h </w:instrText>
        </w:r>
        <w:r>
          <w:fldChar w:fldCharType="separate"/>
        </w:r>
        <w:r>
          <w:t>63</w:t>
        </w:r>
        <w:r>
          <w:fldChar w:fldCharType="end"/>
        </w:r>
      </w:hyperlink>
    </w:p>
    <w:p>
      <w:pPr>
        <w:pStyle w:val="TOC2"/>
        <w:tabs>
          <w:tab w:val="right" w:leader="dot" w:pos="8306"/>
        </w:tabs>
      </w:pPr>
      <w:hyperlink w:anchor="_Toc4382" w:history="1">
        <w:r>
          <w:rPr>
            <w:rFonts w:ascii="仿宋" w:eastAsia="仿宋" w:hAnsi="仿宋" w:cs="仿宋" w:hint="eastAsia"/>
            <w:lang w:eastAsia="zh-CN"/>
          </w:rPr>
          <w:t>(六)、不符合与纠正措施</w:t>
        </w:r>
        <w:r>
          <w:tab/>
        </w:r>
        <w:r>
          <w:fldChar w:fldCharType="begin"/>
        </w:r>
        <w:r>
          <w:instrText xml:space="preserve"> PAGEREF _Toc4382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00"/>
      <w:r>
        <w:rPr>
          <w:rFonts w:ascii="仿宋" w:eastAsia="仿宋" w:hAnsi="仿宋" w:cs="仿宋" w:hint="eastAsia"/>
          <w:sz w:val="28"/>
          <w:lang w:eastAsia="zh-CN"/>
        </w:rPr>
        <w:t>一、假肢、人工器官及植（介）入器械项目可持续发展</w:t>
      </w:r>
      <w:bookmarkEnd w:id="2"/>
    </w:p>
    <w:p>
      <w:pPr>
        <w:pStyle w:val="Heading2"/>
        <w:rPr>
          <w:rFonts w:ascii="仿宋" w:eastAsia="仿宋" w:hAnsi="仿宋" w:cs="仿宋" w:hint="eastAsia"/>
          <w:lang w:eastAsia="zh-CN"/>
        </w:rPr>
      </w:pPr>
      <w:bookmarkStart w:id="3" w:name="_Toc268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中，假肢、人工器官及植（介）入器械项目团队着眼于未来，明确了可持续发展的战略方向。制定的具体可持续发展目标包括降低资源使用、采用环保技术、最大化社会效益等。这一步骤不仅有助于假肢、人工器官及植（介）入器械项目在环保和社会责任方面达到最高标准，也为未来提供了明确的指引，确保假肢、人工器官及植（介）入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可持续实践的融入假肢、人工器官及植（介）入器械项目管理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假肢、人工器官及植（介）入器械项目管理周期。从假肢、人工器官及植（介）入器械项目规划开始，假肢、人工器官及植（介）入器械项目团队就考虑了环境和社会的因素。在执行阶段，假肢、人工器官及植（介）入器械项目团队积极推动绿色技术的应用，优化资源利用。此外，关注员工的社会责任，通过培训和沟通活动提高员工对可持续发展的认知，使他们能够在日常工作中践行可持续实践。这些举措不仅为假肢、人工器官及植（介）入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假肢、人工器官及植（介）入器械项目的可持续发展理念，我们深信环保与社会责任是假肢、人工器官及植（介）入器械项目成功的关键支柱。在假肢、人工器官及植（介）入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团队通过引入先进的环保技术、建立高效的废物处理系统以及推动能源节约措施，积极履行环保责任。定期的环保监测和评估确保假肢、人工器官及植（介）入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不仅致力于自身可持续发展，还注重对社会的回馈。通过支持社区假肢、人工器官及植（介）入器械项目、参与慈善事业、提供培训机会等方式，假肢、人工器官及植（介）入器械项目积极履行社会责任。与当地社区建立积极互动，关注员工的工作与生活平衡，以及员工的身心健康，是假肢、人工器官及植（介）入器械项目在社会责任层面的关键举措。这样的实践不仅增强了假肢、人工器官及植（介）入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047"/>
      <w:r>
        <w:rPr>
          <w:rFonts w:ascii="仿宋" w:eastAsia="仿宋" w:hAnsi="仿宋" w:cs="仿宋" w:hint="eastAsia"/>
          <w:sz w:val="28"/>
          <w:lang w:eastAsia="zh-CN"/>
        </w:rPr>
        <w:t>二、假肢、人工器官及植（介）入器械项目建设背景及必要性分析</w:t>
      </w:r>
      <w:bookmarkEnd w:id="5"/>
    </w:p>
    <w:p>
      <w:pPr>
        <w:pStyle w:val="Heading2"/>
        <w:rPr>
          <w:rFonts w:ascii="仿宋" w:eastAsia="仿宋" w:hAnsi="仿宋" w:cs="仿宋" w:hint="eastAsia"/>
          <w:lang w:eastAsia="zh-CN"/>
        </w:rPr>
      </w:pPr>
      <w:bookmarkStart w:id="6" w:name="_Toc1689"/>
      <w:r>
        <w:rPr>
          <w:rFonts w:ascii="仿宋" w:eastAsia="仿宋" w:hAnsi="仿宋" w:cs="仿宋" w:hint="eastAsia"/>
          <w:lang w:eastAsia="zh-CN"/>
        </w:rPr>
        <w:t>(一)、假肢、人工器官及植（介）入器械项目背景分析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假肢、人工器官及植（介）入器械项目提供了机遇和挑战的交汇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假肢、人工器官及植（介）入器械项目在这个潮流中的定位。同时，我们将关注行业内涌现的新兴机遇，以便假肢、人工器官及植（介）入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假肢、人工器官及植（介）入器械项目提供了强大的发展动力。我们将聚焦于行业内最新的技术发展趋势，包括但不限于人工智能、大数据分析、物联网等领域。通过深度的技术研究，我们将确保假肢、人工器官及植（介）入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假肢、人工器官及植（介）入器械项目发展的源泉。我们将投入更多的精力对市场需求进行深入剖析，超越表面的需求，深入挖掘潜在的市场痛点和机遇。通过对市场需求的细致了解，假肢、人工器官及植（介）入器械项目将更有针对性地设计解决方案，满足市场的多样化需求，从而更好地促进假肢、人工器官及植（介）入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假肢、人工器官及植（介）入器械项目战略至关重要。我们将对竞争态势进行更为深入的分析，包括但不限于市场份额、产品特点、客户满意度等多个维度。通过深度的竞争分析，假肢、人工器官及植（介）入器械项目将能够更准确地把握市场脉搏，制定具有竞争力的假肢、人工器官及植（介）入器械项目推进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假肢、人工器官及植（介）入器械项目的发展具有直接的影响。我们将进行更为全面的法规和政策分析，了解行业发展中的潜在法律风险和合规挑战。通过充分了解和遵守相关法规，假肢、人工器官及植（介）入器械项目将确保在法律框架内合法合规运营，为假肢、人工器官及植（介）入器械项目的稳健发展提供有力支持。</w:t>
      </w:r>
    </w:p>
    <w:p>
      <w:pPr>
        <w:pStyle w:val="Heading2"/>
        <w:ind w:firstLine="560" w:firstLineChars="200"/>
        <w:rPr>
          <w:rFonts w:ascii="仿宋" w:eastAsia="仿宋" w:hAnsi="仿宋" w:cs="仿宋" w:hint="eastAsia"/>
          <w:sz w:val="28"/>
          <w:lang w:eastAsia="zh-CN"/>
        </w:rPr>
      </w:pPr>
      <w:bookmarkStart w:id="7" w:name="_Toc23187"/>
      <w:r>
        <w:rPr>
          <w:rFonts w:ascii="仿宋" w:eastAsia="仿宋" w:hAnsi="仿宋" w:cs="仿宋" w:hint="eastAsia"/>
          <w:sz w:val="28"/>
          <w:lang w:eastAsia="zh-CN"/>
        </w:rPr>
        <w:t>(二)、假肢、人工器官及植（介）入器械项目建设必要性分析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的迫切性源于对行业发展趋势的深刻洞察。我们正处于一个行业变革的时代，科技创新、数字化转型成为企业发展的关键动力。假肢、人工器官及植（介）入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不仅仅是为了跟上潮流，更是为了通过技术创新推动企业的持续发展。通过引入先进的技术和解决方案，假肢、人工器官及植（介）入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假肢、人工器官及植（介）入器械项目的建设成为必然选择，通过提高产品质量、拓展服务领域，从而在竞争中获得更多的机会。假肢、人工器官及植（介）入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假肢、人工器官及植（介）入器械项目建设的必要性体现在对客户需求更精准的满足。通过假肢、人工器官及植（介）入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的背后是对企业持续创新的追求。只有通过不断创新，企业才能在竞争中立于不败之地。假肢、人工器官及植（介）入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8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的技术管理特点体现在其创新导向。通过引入最先进的技术趋势和解决方案，假肢、人工器官及植（介）入器械项目致力于提升科技含量、提高质量和效率水平。这意味着我们将采用最新的工具和方法，确保假肢、人工器官及植（介）入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假肢、人工器官及植（介）入器械项目技术管理的显著特征。通过整合不同领域的技术资源，我们实现了跨学科的协同工作。这有助于优化技术架构，提高整体效能。此外，整合性策略还促进了不同技术团队之间的紧密沟通和高效合作，确保假肢、人工器官及植（介）入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假肢、人工器官及植（介）入器械项目所采用的技术。通过不断优化技术方案，假肢、人工器官及植（介）入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假肢、人工器官及植（介）入器械项目团队将在假肢、人工器官及植（介）入器械项目初期识别可能的技术风险，并采取相应的预防和应对措施。通过建立健全的风险评估机制，假肢、人工器官及植（介）入器械项目能够在实施过程中及时发现并解决潜在的技术问题，保障假肢、人工器官及植（介）入器械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假肢、人工器官及植（介）入器械项目中，技术将成为假肢、人工器官及植（介）入器械项目成功的有力支持。这一深度剖析揭示了技术管理在假肢、人工器官及植（介）入器械项目实施中的关键作用，为假肢、人工器官及植（介）入器械项目的技术基础奠定了坚实的基础。</w:t>
      </w:r>
    </w:p>
    <w:p>
      <w:pPr>
        <w:pStyle w:val="Heading2"/>
        <w:ind w:firstLine="560" w:firstLineChars="200"/>
        <w:rPr>
          <w:rFonts w:ascii="仿宋" w:eastAsia="仿宋" w:hAnsi="仿宋" w:cs="仿宋" w:hint="eastAsia"/>
          <w:sz w:val="28"/>
          <w:lang w:eastAsia="zh-CN"/>
        </w:rPr>
      </w:pPr>
      <w:bookmarkStart w:id="10" w:name="_Toc3208"/>
      <w:r>
        <w:rPr>
          <w:rFonts w:ascii="仿宋" w:eastAsia="仿宋" w:hAnsi="仿宋" w:cs="仿宋" w:hint="eastAsia"/>
          <w:sz w:val="28"/>
          <w:lang w:eastAsia="zh-CN"/>
        </w:rPr>
        <w:t>(二)、假肢、人工器官及植（介）入器械项目工艺技术设计方案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假肢、人工器官及植（介）入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假肢、人工器官及植（介）入器械项目将严格按照相关行业规范要求进行组织。通过有效控制产品质量，假肢、人工器官及植（介）入器械项目将致力于为顾客提供优质的假肢、人工器官及植（介）入器械项目产品和良好的服务。这体现了假肢、人工器官及植（介）入器械项目对于生产活动合规性和质量标准的高度重视，为假肢、人工器官及植（介）入器械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假肢、人工器官及植（介）入器械项目注重生态效益和清洁生产原则。假肢、人工器官及植（介）入器械项目建设将紧密结合地方特色经济发展，与社会经济发展规划和区域环境保护规划方案相协调一致。通过与当地区域自然生态系统的结合，假肢、人工器官及植（介）入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假肢、人工器官及植（介）入器械项目产品具有多样化的客户需求和个性化的特点。因此，假肢、人工器官及植（介）入器械项目产品规格品种多样，且单批生产数量较小。为满足这一特点，假肢、人工器官及植（介）入器械项目承办单位将建设先进的柔性制造生产线。通过广泛应用柔性制造技术，假肢、人工器官及植（介）入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假肢、人工器官及植（介）入器械项目采用的技术具有较高的技术含量和自动化水平，处于国内先进水平。这一技术选用不仅体现了对生产效率、质量和环境友好性的高标准要求，同时为假肢、人工器官及植（介）入器械项目的可持续发展奠定了坚实的基础。</w:t>
      </w:r>
    </w:p>
    <w:p>
      <w:pPr>
        <w:pStyle w:val="Heading2"/>
        <w:ind w:firstLine="560" w:firstLineChars="200"/>
        <w:rPr>
          <w:rFonts w:ascii="仿宋" w:eastAsia="仿宋" w:hAnsi="仿宋" w:cs="仿宋" w:hint="eastAsia"/>
          <w:sz w:val="28"/>
          <w:lang w:eastAsia="zh-CN"/>
        </w:rPr>
      </w:pPr>
      <w:bookmarkStart w:id="11" w:name="_Toc829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为确保假肢、人工器官及植（介）入器械项目的高效生产和技术实施，我们制定了一套精心设计的设备选型方案，以满足假肢、人工器官及植（介）入器械项目生产、质量和环保的要求。该方案的主要特点如下：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假肢、人工器官及植（介）入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假肢、人工器官及植（介）入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66"/>
      <w:r>
        <w:rPr>
          <w:rFonts w:ascii="仿宋" w:eastAsia="仿宋" w:hAnsi="仿宋" w:cs="仿宋" w:hint="eastAsia"/>
          <w:sz w:val="28"/>
          <w:lang w:eastAsia="zh-CN"/>
        </w:rPr>
        <w:t>四、假肢、人工器官及植（介）入器械项目土建工程</w:t>
      </w:r>
      <w:bookmarkEnd w:id="12"/>
    </w:p>
    <w:p>
      <w:pPr>
        <w:pStyle w:val="Heading2"/>
        <w:rPr>
          <w:rFonts w:ascii="仿宋" w:eastAsia="仿宋" w:hAnsi="仿宋" w:cs="仿宋" w:hint="eastAsia"/>
          <w:lang w:eastAsia="zh-CN"/>
        </w:rPr>
      </w:pPr>
      <w:bookmarkStart w:id="13" w:name="_Toc1998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在假肢、人工器官及植（介）入器械项目的建筑工程设计中，我们将秉承一系列重要的设计原则，以确保假肢、人工器官及植（介）入器械项目建筑在功能、美观、可持续性等方面达到最佳效果。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首要原则是确保建筑的功能性得到最大化的发挥。我们将充分理解假肢、人工器官及植（介）入器械项目的实际需求，合理布局各个功能区域，保证建筑在满足业务需求的同时，提供高效的工作环境。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在建筑设计中，我们将综合考虑建设和运营成本。通过精细的经济效益分析，确保设计方案在高效利用资源的同时，对假肢、人工器官及植（介）入器械项目的长期盈利能力有积极的贡献。</w:t>
      </w:r>
    </w:p>
    <w:p>
      <w:pPr>
        <w:pStyle w:val="Heading2"/>
        <w:ind w:firstLine="560" w:firstLineChars="200"/>
        <w:rPr>
          <w:rFonts w:ascii="仿宋" w:eastAsia="仿宋" w:hAnsi="仿宋" w:cs="仿宋" w:hint="eastAsia"/>
          <w:sz w:val="28"/>
          <w:lang w:eastAsia="zh-CN"/>
        </w:rPr>
      </w:pPr>
      <w:bookmarkStart w:id="14" w:name="_Toc276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土建工程设计中，我们将精准设定设计年限，结合假肢、人工器官及植（介）入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假肢、人工器官及植（介）入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76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假肢、人工器官及植（介）入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假肢、人工器官及植（介）入器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假肢、人工器官及植（介）入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39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本期工程假肢、人工器官及植（介）入器械项目预计总建筑面积XXX平方米，其中：计容建筑面积XXX平方米，计划建筑工程投资XX万元，占假肢、人工器官及植（介）入器械项目总投资的XX%。</w:t>
      </w:r>
    </w:p>
    <w:p>
      <w:pPr>
        <w:pStyle w:val="Heading1"/>
        <w:ind w:firstLine="560" w:firstLineChars="200"/>
        <w:rPr>
          <w:rFonts w:ascii="仿宋" w:eastAsia="仿宋" w:hAnsi="仿宋" w:cs="仿宋" w:hint="eastAsia"/>
          <w:sz w:val="28"/>
          <w:lang w:eastAsia="zh-CN"/>
        </w:rPr>
      </w:pPr>
      <w:bookmarkStart w:id="17" w:name="_Toc906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385"/>
      <w:r>
        <w:rPr>
          <w:rFonts w:ascii="仿宋" w:eastAsia="仿宋" w:hAnsi="仿宋" w:cs="仿宋" w:hint="eastAsia"/>
          <w:lang w:eastAsia="zh-CN"/>
        </w:rPr>
        <w:t>(一)、假肢、人工器官及植（介）入器械行业分析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行业一直以来都是市场的关注焦点。行业内的发展趋势、竞争态势以及潜在机会都对假肢、人工器官及植（介）入器械项目的推进产生深远的影响。通过深入研究行业的整体概貌，我们将更好地理解行业的核心特征，为假肢、人工器官及植（介）入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https://d.book118.com/026044210033010044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63838"/>
    <w:rsid w:val="4F7638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4421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2024-02-02T21:14:00Z</dcterms:created>
  <dcterms:modified xsi:type="dcterms:W3CDTF">2024-02-02T21:14:30Z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EA3437EB09924251B984C0A5C284BAB8_11</vt:lpwstr>
  </property>
  <property fmtid="{D5CDD505-2E9C-101B-9397-08002B2CF9AE}" pid="3" name="KSOProductBuildVer">
    <vt:lpwstr>2052-12.1.0.16250</vt:lpwstr>
  </property>
</Properties>
</file>