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2024年制图软件行业分析报告及未来五到十年行业发展趋势报告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22395" w:history="1">
        <w:r>
          <w:rPr>
            <w:rFonts w:eastAsia="微软雅黑" w:hint="eastAsia"/>
            <w:snapToGrid/>
            <w:lang w:val="en-US" w:eastAsia="en-US"/>
          </w:rPr>
          <w:t>一、关于未来5-10年</w:t>
        </w:r>
        <w:r>
          <w:rPr>
            <w:rFonts w:eastAsia="微软雅黑" w:hint="eastAsia"/>
            <w:snapToGrid/>
            <w:lang w:val="en-US" w:eastAsia="en-US"/>
          </w:rPr>
          <w:t>制图软件</w:t>
        </w:r>
        <w:r>
          <w:rPr>
            <w:rFonts w:eastAsia="微软雅黑" w:hint="eastAsia"/>
            <w:snapToGrid/>
            <w:lang w:val="en-US" w:eastAsia="en-US"/>
          </w:rPr>
          <w:t>行业发展机遇与挑战的建议</w:t>
        </w:r>
        <w:r>
          <w:tab/>
        </w:r>
        <w:r>
          <w:fldChar w:fldCharType="begin"/>
        </w:r>
        <w:r>
          <w:instrText xml:space="preserve"> PAGEREF _Toc22395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993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制图软件</w:t>
        </w:r>
        <w:r>
          <w:rPr>
            <w:rFonts w:eastAsia="微软雅黑" w:hint="eastAsia"/>
            <w:snapToGrid/>
            <w:lang w:val="en-US" w:eastAsia="en-US"/>
          </w:rPr>
          <w:t>行业发展趋势展望</w:t>
        </w:r>
        <w:r>
          <w:tab/>
        </w:r>
        <w:r>
          <w:fldChar w:fldCharType="begin"/>
        </w:r>
        <w:r>
          <w:instrText xml:space="preserve"> PAGEREF _Toc16993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319" w:history="1">
        <w:r>
          <w:rPr>
            <w:rFonts w:eastAsia="微软雅黑" w:hint="eastAsia"/>
            <w:snapToGrid/>
            <w:lang w:val="en-US" w:eastAsia="zh-CN"/>
          </w:rPr>
          <w:t>(二)、2024-2029年</w:t>
        </w:r>
        <w:r>
          <w:rPr>
            <w:rFonts w:eastAsia="微软雅黑" w:hint="eastAsia"/>
            <w:snapToGrid/>
            <w:lang w:val="en-US" w:eastAsia="zh-CN"/>
          </w:rPr>
          <w:t>制图软件</w:t>
        </w:r>
        <w:r>
          <w:rPr>
            <w:rFonts w:eastAsia="微软雅黑" w:hint="eastAsia"/>
            <w:snapToGrid/>
            <w:lang w:val="en-US" w:eastAsia="zh-CN"/>
          </w:rPr>
          <w:t>行业宏观政策指导的机遇</w:t>
        </w:r>
        <w:r>
          <w:tab/>
        </w:r>
        <w:r>
          <w:fldChar w:fldCharType="begin"/>
        </w:r>
        <w:r>
          <w:instrText xml:space="preserve"> PAGEREF _Toc8319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344" w:history="1">
        <w:r>
          <w:rPr>
            <w:rFonts w:eastAsia="微软雅黑" w:hint="eastAsia"/>
            <w:snapToGrid/>
            <w:lang w:val="en-US" w:eastAsia="zh-CN"/>
          </w:rPr>
          <w:t>(三)、2024-2029年</w:t>
        </w:r>
        <w:r>
          <w:rPr>
            <w:rFonts w:eastAsia="微软雅黑" w:hint="eastAsia"/>
            <w:snapToGrid/>
            <w:lang w:val="en-US" w:eastAsia="zh-CN"/>
          </w:rPr>
          <w:t>制图软件</w:t>
        </w:r>
        <w:r>
          <w:rPr>
            <w:rFonts w:eastAsia="微软雅黑" w:hint="eastAsia"/>
            <w:snapToGrid/>
            <w:lang w:val="en-US" w:eastAsia="zh-CN"/>
          </w:rPr>
          <w:t>产业结构调整的机遇</w:t>
        </w:r>
        <w:r>
          <w:tab/>
        </w:r>
        <w:r>
          <w:fldChar w:fldCharType="begin"/>
        </w:r>
        <w:r>
          <w:instrText xml:space="preserve"> PAGEREF _Toc18344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648" w:history="1">
        <w:r>
          <w:rPr>
            <w:rFonts w:eastAsia="微软雅黑" w:hint="eastAsia"/>
            <w:snapToGrid/>
            <w:lang w:val="en-US" w:eastAsia="zh-CN"/>
          </w:rPr>
          <w:t>(四)、2024-2029年</w:t>
        </w:r>
        <w:r>
          <w:rPr>
            <w:rFonts w:eastAsia="微软雅黑" w:hint="eastAsia"/>
            <w:snapToGrid/>
            <w:lang w:val="en-US" w:eastAsia="zh-CN"/>
          </w:rPr>
          <w:t>制图软件</w:t>
        </w:r>
        <w:r>
          <w:rPr>
            <w:rFonts w:eastAsia="微软雅黑" w:hint="eastAsia"/>
            <w:snapToGrid/>
            <w:lang w:val="en-US" w:eastAsia="zh-CN"/>
          </w:rPr>
          <w:t>行业面临的挑战与对策</w:t>
        </w:r>
        <w:r>
          <w:tab/>
        </w:r>
        <w:r>
          <w:fldChar w:fldCharType="begin"/>
        </w:r>
        <w:r>
          <w:instrText xml:space="preserve"> PAGEREF _Toc29648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6106" w:history="1">
        <w:r>
          <w:rPr>
            <w:rFonts w:eastAsia="微软雅黑" w:hint="eastAsia"/>
            <w:snapToGrid/>
            <w:lang w:val="en-US" w:eastAsia="en-US"/>
          </w:rPr>
          <w:t>二、宏观经济对</w:t>
        </w:r>
        <w:r>
          <w:rPr>
            <w:rFonts w:eastAsia="微软雅黑" w:hint="eastAsia"/>
            <w:snapToGrid/>
            <w:lang w:val="en-US" w:eastAsia="en-US"/>
          </w:rPr>
          <w:t>制图软件</w:t>
        </w:r>
        <w:r>
          <w:rPr>
            <w:rFonts w:eastAsia="微软雅黑" w:hint="eastAsia"/>
            <w:snapToGrid/>
            <w:lang w:val="en-US" w:eastAsia="en-US"/>
          </w:rPr>
          <w:t>行业的影响</w:t>
        </w:r>
        <w:r>
          <w:tab/>
        </w:r>
        <w:r>
          <w:fldChar w:fldCharType="begin"/>
        </w:r>
        <w:r>
          <w:instrText xml:space="preserve"> PAGEREF _Toc6106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918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制图软件</w:t>
        </w:r>
        <w:r>
          <w:rPr>
            <w:rFonts w:eastAsia="微软雅黑" w:hint="eastAsia"/>
            <w:snapToGrid/>
            <w:lang w:val="en-US" w:eastAsia="zh-CN"/>
          </w:rPr>
          <w:t>行业线性决策机制分析</w:t>
        </w:r>
        <w:r>
          <w:tab/>
        </w:r>
        <w:r>
          <w:fldChar w:fldCharType="begin"/>
        </w:r>
        <w:r>
          <w:instrText xml:space="preserve"> PAGEREF _Toc18918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048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制图软件</w:t>
        </w:r>
        <w:r>
          <w:rPr>
            <w:rFonts w:eastAsia="微软雅黑" w:hint="eastAsia"/>
            <w:snapToGrid/>
            <w:lang w:val="en-US" w:eastAsia="zh-CN"/>
          </w:rPr>
          <w:t>行业竞争与行业壁垒分析</w:t>
        </w:r>
        <w:r>
          <w:tab/>
        </w:r>
        <w:r>
          <w:fldChar w:fldCharType="begin"/>
        </w:r>
        <w:r>
          <w:instrText xml:space="preserve"> PAGEREF _Toc21048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078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制图软件</w:t>
        </w:r>
        <w:r>
          <w:rPr>
            <w:rFonts w:eastAsia="微软雅黑" w:hint="eastAsia"/>
            <w:snapToGrid/>
            <w:lang w:val="en-US" w:eastAsia="zh-CN"/>
          </w:rPr>
          <w:t>行业库存管理波动分析</w:t>
        </w:r>
        <w:r>
          <w:tab/>
        </w:r>
        <w:r>
          <w:fldChar w:fldCharType="begin"/>
        </w:r>
        <w:r>
          <w:instrText xml:space="preserve"> PAGEREF _Toc13078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5451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制图软件</w:t>
        </w:r>
        <w:r>
          <w:rPr>
            <w:rFonts w:eastAsia="微软雅黑" w:hint="eastAsia"/>
            <w:snapToGrid/>
            <w:lang w:val="en-US" w:eastAsia="en-US"/>
          </w:rPr>
          <w:t>行业“专业化能力”对盈利模式的影响分析</w:t>
        </w:r>
        <w:r>
          <w:tab/>
        </w:r>
        <w:r>
          <w:fldChar w:fldCharType="begin"/>
        </w:r>
        <w:r>
          <w:instrText xml:space="preserve"> PAGEREF _Toc25451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604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制图软件</w:t>
        </w:r>
        <w:r>
          <w:rPr>
            <w:rFonts w:eastAsia="微软雅黑" w:hint="eastAsia"/>
            <w:snapToGrid/>
            <w:lang w:val="en-US" w:eastAsia="en-US"/>
          </w:rPr>
          <w:t>行业企业盈利模式运作的关键</w:t>
        </w:r>
        <w:r>
          <w:tab/>
        </w:r>
        <w:r>
          <w:fldChar w:fldCharType="begin"/>
        </w:r>
        <w:r>
          <w:instrText xml:space="preserve"> PAGEREF _Toc22604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257" w:history="1">
        <w:r>
          <w:rPr>
            <w:rFonts w:eastAsia="微软雅黑" w:hint="eastAsia"/>
            <w:snapToGrid/>
            <w:lang w:val="en-US" w:eastAsia="zh-CN"/>
          </w:rPr>
          <w:t>(二)、怎样培养</w:t>
        </w:r>
        <w:r>
          <w:rPr>
            <w:rFonts w:eastAsia="微软雅黑" w:hint="eastAsia"/>
            <w:snapToGrid/>
            <w:lang w:val="en-US" w:eastAsia="zh-CN"/>
          </w:rPr>
          <w:t>制图软件</w:t>
        </w:r>
        <w:r>
          <w:rPr>
            <w:rFonts w:eastAsia="微软雅黑" w:hint="eastAsia"/>
            <w:snapToGrid/>
            <w:lang w:val="en-US" w:eastAsia="zh-CN"/>
          </w:rPr>
          <w:t>行业的业务能力</w:t>
        </w:r>
        <w:r>
          <w:tab/>
        </w:r>
        <w:r>
          <w:fldChar w:fldCharType="begin"/>
        </w:r>
        <w:r>
          <w:instrText xml:space="preserve"> PAGEREF _Toc11257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637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制图软件</w:t>
        </w:r>
        <w:r>
          <w:rPr>
            <w:rFonts w:eastAsia="微软雅黑" w:hint="eastAsia"/>
            <w:snapToGrid/>
            <w:lang w:val="en-US" w:eastAsia="en-US"/>
          </w:rPr>
          <w:t>行业数据预测与分析</w:t>
        </w:r>
        <w:r>
          <w:tab/>
        </w:r>
        <w:r>
          <w:fldChar w:fldCharType="begin"/>
        </w:r>
        <w:r>
          <w:instrText xml:space="preserve"> PAGEREF _Toc3637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099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制图软件</w:t>
        </w:r>
        <w:r>
          <w:rPr>
            <w:rFonts w:eastAsia="微软雅黑" w:hint="eastAsia"/>
            <w:snapToGrid/>
            <w:lang w:val="en-US" w:eastAsia="en-US"/>
          </w:rPr>
          <w:t>行业时间序列预测与分析</w:t>
        </w:r>
        <w:r>
          <w:tab/>
        </w:r>
        <w:r>
          <w:fldChar w:fldCharType="begin"/>
        </w:r>
        <w:r>
          <w:instrText xml:space="preserve"> PAGEREF _Toc13099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458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制图软件</w:t>
        </w:r>
        <w:r>
          <w:rPr>
            <w:rFonts w:eastAsia="微软雅黑" w:hint="eastAsia"/>
            <w:snapToGrid/>
            <w:lang w:val="en-US" w:eastAsia="zh-CN"/>
          </w:rPr>
          <w:t>行业时间曲线预测模型分析</w:t>
        </w:r>
        <w:r>
          <w:tab/>
        </w:r>
        <w:r>
          <w:fldChar w:fldCharType="begin"/>
        </w:r>
        <w:r>
          <w:instrText xml:space="preserve"> PAGEREF _Toc30458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709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制图软件</w:t>
        </w:r>
        <w:r>
          <w:rPr>
            <w:rFonts w:eastAsia="微软雅黑" w:hint="eastAsia"/>
            <w:snapToGrid/>
            <w:lang w:val="en-US" w:eastAsia="zh-CN"/>
          </w:rPr>
          <w:t>行业差分方程预测模型分析</w:t>
        </w:r>
        <w:r>
          <w:tab/>
        </w:r>
        <w:r>
          <w:fldChar w:fldCharType="begin"/>
        </w:r>
        <w:r>
          <w:instrText xml:space="preserve"> PAGEREF _Toc4709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176" w:history="1">
        <w:r>
          <w:rPr>
            <w:rFonts w:eastAsia="微软雅黑" w:hint="eastAsia"/>
            <w:snapToGrid/>
            <w:lang w:val="en-US" w:eastAsia="zh-CN"/>
          </w:rPr>
          <w:t>(四)、未来5-10年</w:t>
        </w:r>
        <w:r>
          <w:rPr>
            <w:rFonts w:eastAsia="微软雅黑" w:hint="eastAsia"/>
            <w:snapToGrid/>
            <w:lang w:val="en-US" w:eastAsia="zh-CN"/>
          </w:rPr>
          <w:t>制图软件</w:t>
        </w:r>
        <w:r>
          <w:rPr>
            <w:rFonts w:eastAsia="微软雅黑" w:hint="eastAsia"/>
            <w:snapToGrid/>
            <w:lang w:val="en-US" w:eastAsia="zh-CN"/>
          </w:rPr>
          <w:t>行业预测结论</w:t>
        </w:r>
        <w:r>
          <w:tab/>
        </w:r>
        <w:r>
          <w:fldChar w:fldCharType="begin"/>
        </w:r>
        <w:r>
          <w:instrText xml:space="preserve"> PAGEREF _Toc20176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5598" w:history="1">
        <w:r>
          <w:rPr>
            <w:rFonts w:eastAsia="微软雅黑" w:hint="eastAsia"/>
            <w:snapToGrid/>
            <w:lang w:val="en-US" w:eastAsia="en-US"/>
          </w:rPr>
          <w:t>五、2024-2029年</w:t>
        </w:r>
        <w:r>
          <w:rPr>
            <w:rFonts w:eastAsia="微软雅黑" w:hint="eastAsia"/>
            <w:snapToGrid/>
            <w:lang w:val="en-US" w:eastAsia="en-US"/>
          </w:rPr>
          <w:t>制图软件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_Toc25598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661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制图软件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_Toc8661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682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制图软件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_Toc6682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092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制图软件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_Toc24092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02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_Toc1302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74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制图软件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_Toc2774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096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_Toc20096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0195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制图软件</w:t>
        </w:r>
        <w:r>
          <w:rPr>
            <w:rFonts w:eastAsia="微软雅黑" w:hint="eastAsia"/>
            <w:snapToGrid/>
            <w:lang w:val="en-US" w:eastAsia="en-US"/>
          </w:rPr>
          <w:t>行业财务状况分析</w:t>
        </w:r>
        <w:r>
          <w:tab/>
        </w:r>
        <w:r>
          <w:fldChar w:fldCharType="begin"/>
        </w:r>
        <w:r>
          <w:instrText xml:space="preserve"> PAGEREF _Toc30195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305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制图软件</w:t>
        </w:r>
        <w:r>
          <w:rPr>
            <w:rFonts w:eastAsia="微软雅黑" w:hint="eastAsia"/>
            <w:snapToGrid/>
            <w:lang w:val="en-US" w:eastAsia="en-US"/>
          </w:rPr>
          <w:t>行业近三年财务数据及指标分析</w:t>
        </w:r>
        <w:r>
          <w:tab/>
        </w:r>
        <w:r>
          <w:fldChar w:fldCharType="begin"/>
        </w:r>
        <w:r>
          <w:instrText xml:space="preserve"> PAGEREF _Toc5305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626" w:history="1">
        <w:r>
          <w:rPr>
            <w:rFonts w:eastAsia="微软雅黑" w:hint="eastAsia"/>
            <w:snapToGrid/>
            <w:lang w:val="en-US" w:eastAsia="zh-CN"/>
          </w:rPr>
          <w:t>(二)、现金流对</w:t>
        </w:r>
        <w:r>
          <w:rPr>
            <w:rFonts w:eastAsia="微软雅黑" w:hint="eastAsia"/>
            <w:snapToGrid/>
            <w:lang w:val="en-US" w:eastAsia="zh-CN"/>
          </w:rPr>
          <w:t>制图软件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_Toc29626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9868" w:history="1">
        <w:r>
          <w:rPr>
            <w:rFonts w:eastAsia="微软雅黑" w:hint="eastAsia"/>
            <w:snapToGrid/>
            <w:lang w:val="en-US" w:eastAsia="en-US"/>
          </w:rPr>
          <w:t>七、</w:t>
        </w:r>
        <w:r>
          <w:rPr>
            <w:rFonts w:eastAsia="微软雅黑" w:hint="eastAsia"/>
            <w:snapToGrid/>
            <w:lang w:val="en-US" w:eastAsia="en-US"/>
          </w:rPr>
          <w:t>制图软件</w:t>
        </w:r>
        <w:r>
          <w:rPr>
            <w:rFonts w:eastAsia="微软雅黑" w:hint="eastAsia"/>
            <w:snapToGrid/>
            <w:lang w:val="en-US" w:eastAsia="en-US"/>
          </w:rPr>
          <w:t>行业风险控制解析</w:t>
        </w:r>
        <w:r>
          <w:tab/>
        </w:r>
        <w:r>
          <w:fldChar w:fldCharType="begin"/>
        </w:r>
        <w:r>
          <w:instrText xml:space="preserve"> PAGEREF _Toc29868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660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制图软件</w:t>
        </w:r>
        <w:r>
          <w:rPr>
            <w:rFonts w:eastAsia="微软雅黑" w:hint="eastAsia"/>
            <w:snapToGrid/>
            <w:lang w:val="en-US" w:eastAsia="en-US"/>
          </w:rPr>
          <w:t>行业系统风险分析</w:t>
        </w:r>
        <w:r>
          <w:tab/>
        </w:r>
        <w:r>
          <w:fldChar w:fldCharType="begin"/>
        </w:r>
        <w:r>
          <w:instrText xml:space="preserve"> PAGEREF _Toc26660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300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制图软件</w:t>
        </w:r>
        <w:r>
          <w:rPr>
            <w:rFonts w:eastAsia="微软雅黑" w:hint="eastAsia"/>
            <w:snapToGrid/>
            <w:lang w:val="en-US" w:eastAsia="zh-CN"/>
          </w:rPr>
          <w:t>行业第二产业的经营风险</w:t>
        </w:r>
        <w:r>
          <w:tab/>
        </w:r>
        <w:r>
          <w:fldChar w:fldCharType="begin"/>
        </w:r>
        <w:r>
          <w:instrText xml:space="preserve"> PAGEREF _Toc31300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0475" w:history="1">
        <w:r>
          <w:rPr>
            <w:rFonts w:eastAsia="微软雅黑" w:hint="eastAsia"/>
            <w:snapToGrid/>
            <w:lang w:val="en-US" w:eastAsia="en-US"/>
          </w:rPr>
          <w:t>八、2024-2029年</w:t>
        </w:r>
        <w:r>
          <w:rPr>
            <w:rFonts w:eastAsia="微软雅黑" w:hint="eastAsia"/>
            <w:snapToGrid/>
            <w:lang w:val="en-US" w:eastAsia="en-US"/>
          </w:rPr>
          <w:t>制图软件</w:t>
        </w:r>
        <w:r>
          <w:rPr>
            <w:rFonts w:eastAsia="微软雅黑" w:hint="eastAsia"/>
            <w:snapToGrid/>
            <w:lang w:val="en-US" w:eastAsia="en-US"/>
          </w:rPr>
          <w:t>行业市场运行趋势及存在问题分析</w:t>
        </w:r>
        <w:r>
          <w:tab/>
        </w:r>
        <w:r>
          <w:fldChar w:fldCharType="begin"/>
        </w:r>
        <w:r>
          <w:instrText xml:space="preserve"> PAGEREF _Toc20475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084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制图软件</w:t>
        </w:r>
        <w:r>
          <w:rPr>
            <w:rFonts w:eastAsia="微软雅黑" w:hint="eastAsia"/>
            <w:snapToGrid/>
            <w:lang w:val="en-US" w:eastAsia="en-US"/>
          </w:rPr>
          <w:t>行业市场运行动态分析</w:t>
        </w:r>
        <w:r>
          <w:tab/>
        </w:r>
        <w:r>
          <w:fldChar w:fldCharType="begin"/>
        </w:r>
        <w:r>
          <w:instrText xml:space="preserve"> PAGEREF _Toc30084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686" w:history="1">
        <w:r>
          <w:rPr>
            <w:rFonts w:eastAsia="微软雅黑" w:hint="eastAsia"/>
            <w:snapToGrid/>
            <w:lang w:val="en-US" w:eastAsia="zh-CN"/>
          </w:rPr>
          <w:t>(二)、现阶段</w:t>
        </w:r>
        <w:r>
          <w:rPr>
            <w:rFonts w:eastAsia="微软雅黑" w:hint="eastAsia"/>
            <w:snapToGrid/>
            <w:lang w:val="en-US" w:eastAsia="zh-CN"/>
          </w:rPr>
          <w:t>制图软件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_Toc28686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944" w:history="1">
        <w:r>
          <w:rPr>
            <w:rFonts w:eastAsia="微软雅黑" w:hint="eastAsia"/>
            <w:snapToGrid/>
            <w:lang w:val="en-US" w:eastAsia="zh-CN"/>
          </w:rPr>
          <w:t>(三)、现阶段</w:t>
        </w:r>
        <w:r>
          <w:rPr>
            <w:rFonts w:eastAsia="微软雅黑" w:hint="eastAsia"/>
            <w:snapToGrid/>
            <w:lang w:val="en-US" w:eastAsia="zh-CN"/>
          </w:rPr>
          <w:t>制图软件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_Toc24944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17150" w:history="1">
        <w:r>
          <w:rPr>
            <w:rFonts w:eastAsia="微软雅黑" w:hint="eastAsia"/>
            <w:snapToGrid/>
            <w:lang w:val="en-US" w:eastAsia="zh-CN"/>
          </w:rPr>
          <w:t>(四)、规范</w:t>
        </w:r>
        <w:r>
          <w:rPr>
            <w:rFonts w:eastAsia="微软雅黑" w:hint="eastAsia"/>
            <w:snapToGrid/>
            <w:lang w:val="en-US" w:eastAsia="zh-CN"/>
          </w:rPr>
          <w:t>制图软件</w:t>
        </w:r>
        <w:r>
          <w:rPr>
            <w:rFonts w:eastAsia="微软雅黑" w:hint="eastAsia"/>
            <w:snapToGrid/>
            <w:lang w:val="en-US" w:eastAsia="zh-CN"/>
          </w:rPr>
          <w:t>行业的发展</w:t>
        </w:r>
        <w:r>
          <w:tab/>
        </w:r>
        <w:r>
          <w:fldChar w:fldCharType="begin"/>
        </w:r>
        <w:r>
          <w:instrText xml:space="preserve"> PAGEREF _Toc17150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3092" w:history="1">
        <w:r>
          <w:rPr>
            <w:rFonts w:eastAsia="微软雅黑" w:hint="eastAsia"/>
            <w:snapToGrid/>
            <w:lang w:val="en-US" w:eastAsia="en-US"/>
          </w:rPr>
          <w:t>九、关于</w:t>
        </w:r>
        <w:r>
          <w:rPr>
            <w:rFonts w:eastAsia="微软雅黑" w:hint="eastAsia"/>
            <w:snapToGrid/>
            <w:lang w:val="en-US" w:eastAsia="en-US"/>
          </w:rPr>
          <w:t>制图软件</w:t>
        </w:r>
        <w:r>
          <w:rPr>
            <w:rFonts w:eastAsia="微软雅黑" w:hint="eastAsia"/>
            <w:snapToGrid/>
            <w:lang w:val="en-US" w:eastAsia="en-US"/>
          </w:rPr>
          <w:t>行业发展战略规划的建议</w:t>
        </w:r>
        <w:r>
          <w:tab/>
        </w:r>
        <w:r>
          <w:fldChar w:fldCharType="begin"/>
        </w:r>
        <w:r>
          <w:instrText xml:space="preserve"> PAGEREF _Toc13092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005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制图软件</w:t>
        </w:r>
        <w:r>
          <w:rPr>
            <w:rFonts w:eastAsia="微软雅黑" w:hint="eastAsia"/>
            <w:snapToGrid/>
            <w:lang w:val="en-US" w:eastAsia="en-US"/>
          </w:rPr>
          <w:t>行业战略规划简介</w:t>
        </w:r>
        <w:r>
          <w:tab/>
        </w:r>
        <w:r>
          <w:fldChar w:fldCharType="begin"/>
        </w:r>
        <w:r>
          <w:instrText xml:space="preserve"> PAGEREF _Toc17005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3252" w:history="1">
        <w:r>
          <w:rPr>
            <w:rFonts w:eastAsia="微软雅黑" w:hint="eastAsia"/>
            <w:snapToGrid/>
            <w:lang w:val="en-US" w:eastAsia="zh-CN"/>
          </w:rPr>
          <w:t>1、行业的社会化</w:t>
        </w:r>
        <w:r>
          <w:tab/>
        </w:r>
        <w:r>
          <w:fldChar w:fldCharType="begin"/>
        </w:r>
        <w:r>
          <w:instrText xml:space="preserve"> PAGEREF _Toc23252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0110" w:history="1">
        <w:r>
          <w:rPr>
            <w:rFonts w:eastAsia="微软雅黑" w:hint="eastAsia"/>
            <w:snapToGrid/>
            <w:lang w:val="en-US" w:eastAsia="zh-CN"/>
          </w:rPr>
          <w:t>2、行业的规模化</w:t>
        </w:r>
        <w:r>
          <w:tab/>
        </w:r>
        <w:r>
          <w:fldChar w:fldCharType="begin"/>
        </w:r>
        <w:r>
          <w:instrText xml:space="preserve"> PAGEREF _Toc20110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841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制图软件</w:t>
        </w:r>
        <w:r>
          <w:rPr>
            <w:rFonts w:eastAsia="微软雅黑" w:hint="eastAsia"/>
            <w:snapToGrid/>
            <w:lang w:val="en-US" w:eastAsia="zh-CN"/>
          </w:rPr>
          <w:t>行业的市场应用方向</w:t>
        </w:r>
        <w:r>
          <w:tab/>
        </w:r>
        <w:r>
          <w:fldChar w:fldCharType="begin"/>
        </w:r>
        <w:r>
          <w:instrText xml:space="preserve"> PAGEREF _Toc19841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339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制图软件</w:t>
        </w:r>
        <w:r>
          <w:rPr>
            <w:rFonts w:eastAsia="微软雅黑" w:hint="eastAsia"/>
            <w:snapToGrid/>
            <w:lang w:val="en-US" w:eastAsia="zh-CN"/>
          </w:rPr>
          <w:t>行业的发展重点</w:t>
        </w:r>
        <w:r>
          <w:tab/>
        </w:r>
        <w:r>
          <w:fldChar w:fldCharType="begin"/>
        </w:r>
        <w:r>
          <w:instrText xml:space="preserve"> PAGEREF _Toc20339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6027" w:history="1">
        <w:r>
          <w:rPr>
            <w:rFonts w:eastAsia="微软雅黑" w:hint="eastAsia"/>
            <w:snapToGrid/>
            <w:lang w:val="en-US" w:eastAsia="en-US"/>
          </w:rPr>
          <w:t>十、</w:t>
        </w:r>
        <w:r>
          <w:rPr>
            <w:rFonts w:eastAsia="微软雅黑" w:hint="eastAsia"/>
            <w:snapToGrid/>
            <w:lang w:val="en-US" w:eastAsia="en-US"/>
          </w:rPr>
          <w:t>制图软件</w:t>
        </w:r>
        <w:r>
          <w:rPr>
            <w:rFonts w:eastAsia="微软雅黑" w:hint="eastAsia"/>
            <w:snapToGrid/>
            <w:lang w:val="en-US" w:eastAsia="en-US"/>
          </w:rPr>
          <w:t>行业企业战略选择</w:t>
        </w:r>
        <w:r>
          <w:tab/>
        </w:r>
        <w:r>
          <w:fldChar w:fldCharType="begin"/>
        </w:r>
        <w:r>
          <w:instrText xml:space="preserve"> PAGEREF _Toc26027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801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制图软件</w:t>
        </w:r>
        <w:r>
          <w:rPr>
            <w:rFonts w:eastAsia="微软雅黑" w:hint="eastAsia"/>
            <w:snapToGrid/>
            <w:lang w:val="en-US" w:eastAsia="zh-CN"/>
          </w:rPr>
          <w:t>行业SWOT分析</w:t>
        </w:r>
        <w:r>
          <w:tab/>
        </w:r>
        <w:r>
          <w:fldChar w:fldCharType="begin"/>
        </w:r>
        <w:r>
          <w:instrText xml:space="preserve"> PAGEREF _Toc17801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732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制图软件</w:t>
        </w:r>
        <w:r>
          <w:rPr>
            <w:rFonts w:eastAsia="微软雅黑" w:hint="eastAsia"/>
            <w:snapToGrid/>
            <w:lang w:val="en-US" w:eastAsia="zh-CN"/>
          </w:rPr>
          <w:t>行业企业战略确定</w:t>
        </w:r>
        <w:r>
          <w:tab/>
        </w:r>
        <w:r>
          <w:fldChar w:fldCharType="begin"/>
        </w:r>
        <w:r>
          <w:instrText xml:space="preserve"> PAGEREF _Toc6732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419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制图软件</w:t>
        </w:r>
        <w:r>
          <w:rPr>
            <w:rFonts w:eastAsia="微软雅黑" w:hint="eastAsia"/>
            <w:snapToGrid/>
            <w:lang w:val="en-US" w:eastAsia="zh-CN"/>
          </w:rPr>
          <w:t>行业PEST分析</w:t>
        </w:r>
        <w:r>
          <w:tab/>
        </w:r>
        <w:r>
          <w:fldChar w:fldCharType="begin"/>
        </w:r>
        <w:r>
          <w:instrText xml:space="preserve"> PAGEREF _Toc27419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8136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_Toc18136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2233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_Toc22233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1530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_Toc21530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0410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_Toc20410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0775" w:history="1">
        <w:r>
          <w:rPr>
            <w:rFonts w:eastAsia="微软雅黑" w:hint="eastAsia"/>
            <w:snapToGrid/>
            <w:lang w:val="en-US" w:eastAsia="en-US"/>
          </w:rPr>
          <w:t>十一、2024-2029年</w:t>
        </w:r>
        <w:r>
          <w:rPr>
            <w:rFonts w:eastAsia="微软雅黑" w:hint="eastAsia"/>
            <w:snapToGrid/>
            <w:lang w:val="en-US" w:eastAsia="en-US"/>
          </w:rPr>
          <w:t>制图软件</w:t>
        </w:r>
        <w:r>
          <w:rPr>
            <w:rFonts w:eastAsia="微软雅黑" w:hint="eastAsia"/>
            <w:snapToGrid/>
            <w:lang w:val="en-US" w:eastAsia="en-US"/>
          </w:rPr>
          <w:t>行业竞争格局展望</w:t>
        </w:r>
        <w:r>
          <w:tab/>
        </w:r>
        <w:r>
          <w:fldChar w:fldCharType="begin"/>
        </w:r>
        <w:r>
          <w:instrText xml:space="preserve"> PAGEREF _Toc20775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574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制图软件</w:t>
        </w:r>
        <w:r>
          <w:rPr>
            <w:rFonts w:eastAsia="微软雅黑" w:hint="eastAsia"/>
            <w:snapToGrid/>
            <w:lang w:val="en-US" w:eastAsia="en-US"/>
          </w:rPr>
          <w:t>行业经济周期分析</w:t>
        </w:r>
        <w:r>
          <w:tab/>
        </w:r>
        <w:r>
          <w:fldChar w:fldCharType="begin"/>
        </w:r>
        <w:r>
          <w:instrText xml:space="preserve"> PAGEREF _Toc17574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601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制图软件</w:t>
        </w:r>
        <w:r>
          <w:rPr>
            <w:rFonts w:eastAsia="微软雅黑" w:hint="eastAsia"/>
            <w:snapToGrid/>
            <w:lang w:val="en-US" w:eastAsia="zh-CN"/>
          </w:rPr>
          <w:t>行业的增长与波动分析</w:t>
        </w:r>
        <w:r>
          <w:tab/>
        </w:r>
        <w:r>
          <w:fldChar w:fldCharType="begin"/>
        </w:r>
        <w:r>
          <w:instrText xml:space="preserve"> PAGEREF _Toc17601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990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制图软件</w:t>
        </w:r>
        <w:r>
          <w:rPr>
            <w:rFonts w:eastAsia="微软雅黑" w:hint="eastAsia"/>
            <w:snapToGrid/>
            <w:lang w:val="en-US" w:eastAsia="zh-CN"/>
          </w:rPr>
          <w:t>行业市场成熟度分析</w:t>
        </w:r>
        <w:r>
          <w:tab/>
        </w:r>
        <w:r>
          <w:fldChar w:fldCharType="begin"/>
        </w:r>
        <w:r>
          <w:instrText xml:space="preserve"> PAGEREF _Toc11990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726" w:history="1">
        <w:r>
          <w:rPr>
            <w:rFonts w:eastAsia="微软雅黑" w:hint="eastAsia"/>
            <w:snapToGrid/>
            <w:lang w:val="en-US" w:eastAsia="en-US"/>
          </w:rPr>
          <w:t>十二、</w:t>
        </w:r>
        <w:r>
          <w:rPr>
            <w:rFonts w:eastAsia="微软雅黑" w:hint="eastAsia"/>
            <w:snapToGrid/>
            <w:lang w:val="en-US" w:eastAsia="en-US"/>
          </w:rPr>
          <w:t>制图软件</w:t>
        </w:r>
        <w:r>
          <w:rPr>
            <w:rFonts w:eastAsia="微软雅黑" w:hint="eastAsia"/>
            <w:snapToGrid/>
            <w:lang w:val="en-US" w:eastAsia="en-US"/>
          </w:rPr>
          <w:t>行业竞争分析</w:t>
        </w:r>
        <w:r>
          <w:tab/>
        </w:r>
        <w:r>
          <w:fldChar w:fldCharType="begin"/>
        </w:r>
        <w:r>
          <w:instrText xml:space="preserve"> PAGEREF _Toc726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114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制图软件</w:t>
        </w:r>
        <w:r>
          <w:rPr>
            <w:rFonts w:eastAsia="微软雅黑" w:hint="eastAsia"/>
            <w:snapToGrid/>
            <w:lang w:val="en-US" w:eastAsia="zh-CN"/>
          </w:rPr>
          <w:t>行业国内外对比分析</w:t>
        </w:r>
        <w:r>
          <w:tab/>
        </w:r>
        <w:r>
          <w:fldChar w:fldCharType="begin"/>
        </w:r>
        <w:r>
          <w:instrText xml:space="preserve"> PAGEREF _Toc7114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421" w:history="1">
        <w:r>
          <w:rPr>
            <w:rFonts w:eastAsia="微软雅黑" w:hint="eastAsia"/>
            <w:snapToGrid/>
            <w:lang w:val="en-US" w:eastAsia="zh-CN"/>
          </w:rPr>
          <w:t>(二)、中国</w:t>
        </w:r>
        <w:r>
          <w:rPr>
            <w:rFonts w:eastAsia="微软雅黑" w:hint="eastAsia"/>
            <w:snapToGrid/>
            <w:lang w:val="en-US" w:eastAsia="zh-CN"/>
          </w:rPr>
          <w:t>制图软件</w:t>
        </w:r>
        <w:r>
          <w:rPr>
            <w:rFonts w:eastAsia="微软雅黑" w:hint="eastAsia"/>
            <w:snapToGrid/>
            <w:lang w:val="en-US" w:eastAsia="zh-CN"/>
          </w:rPr>
          <w:t>行业品牌竞争格局分析</w:t>
        </w:r>
        <w:r>
          <w:tab/>
        </w:r>
        <w:r>
          <w:fldChar w:fldCharType="begin"/>
        </w:r>
        <w:r>
          <w:instrText xml:space="preserve"> PAGEREF _Toc28421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468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制图软件</w:t>
        </w:r>
        <w:r>
          <w:rPr>
            <w:rFonts w:eastAsia="微软雅黑" w:hint="eastAsia"/>
            <w:snapToGrid/>
            <w:lang w:val="en-US" w:eastAsia="zh-CN"/>
          </w:rPr>
          <w:t>行业竞争强度分析</w:t>
        </w:r>
        <w:r>
          <w:tab/>
        </w:r>
        <w:r>
          <w:fldChar w:fldCharType="begin"/>
        </w:r>
        <w:r>
          <w:instrText xml:space="preserve"> PAGEREF _Toc17468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252" w:history="1">
        <w:r>
          <w:rPr>
            <w:rFonts w:eastAsia="微软雅黑" w:hint="eastAsia"/>
            <w:snapToGrid/>
            <w:lang w:val="en-US" w:eastAsia="zh-CN"/>
          </w:rPr>
          <w:t>(四)、初创公司大独角兽领衔</w:t>
        </w:r>
        <w:r>
          <w:tab/>
        </w:r>
        <w:r>
          <w:fldChar w:fldCharType="begin"/>
        </w:r>
        <w:r>
          <w:instrText xml:space="preserve"> PAGEREF _Toc7252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646" w:history="1">
        <w:r>
          <w:rPr>
            <w:rFonts w:eastAsia="微软雅黑" w:hint="eastAsia"/>
            <w:snapToGrid/>
            <w:lang w:val="en-US" w:eastAsia="zh-CN"/>
          </w:rPr>
          <w:t>(五)、上市公司双雄深耕多年</w:t>
        </w:r>
        <w:r>
          <w:tab/>
        </w:r>
        <w:r>
          <w:fldChar w:fldCharType="begin"/>
        </w:r>
        <w:r>
          <w:instrText xml:space="preserve"> PAGEREF _Toc32646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604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制图软件</w:t>
        </w:r>
        <w:r>
          <w:rPr>
            <w:rFonts w:eastAsia="微软雅黑" w:hint="eastAsia"/>
            <w:snapToGrid/>
            <w:lang w:val="en-US" w:eastAsia="zh-CN"/>
          </w:rPr>
          <w:t>行业巨头综合优势明显</w:t>
        </w:r>
        <w:r>
          <w:tab/>
        </w:r>
        <w:r>
          <w:fldChar w:fldCharType="begin"/>
        </w:r>
        <w:r>
          <w:instrText xml:space="preserve"> PAGEREF _</w:instrText>
        </w:r>
        <w:r>
          <w:instrText xml:space="preserve">Toc31604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8013" w:history="1">
        <w:r>
          <w:rPr>
            <w:rFonts w:eastAsia="微软雅黑" w:hint="eastAsia"/>
            <w:snapToGrid/>
            <w:lang w:val="en-US" w:eastAsia="en-US"/>
          </w:rPr>
          <w:t>十三、</w:t>
        </w:r>
        <w:r>
          <w:rPr>
            <w:rFonts w:eastAsia="微软雅黑" w:hint="eastAsia"/>
            <w:snapToGrid/>
            <w:lang w:val="en-US" w:eastAsia="en-US"/>
          </w:rPr>
          <w:t>制图软件</w:t>
        </w:r>
        <w:r>
          <w:rPr>
            <w:rFonts w:eastAsia="微软雅黑" w:hint="eastAsia"/>
            <w:snapToGrid/>
            <w:lang w:val="en-US" w:eastAsia="en-US"/>
          </w:rPr>
          <w:t>行业企业战略目标</w:t>
        </w:r>
        <w:r>
          <w:tab/>
        </w:r>
        <w:r>
          <w:fldChar w:fldCharType="begin"/>
        </w:r>
        <w:r>
          <w:instrText xml:space="preserve"> PAGEREF _Toc8013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Normal0"/>
        <w:spacing w:after="260" w:line="360" w:lineRule="auto"/>
        <w:jc w:val="center"/>
        <w:rPr>
          <w:rFonts w:ascii="微软雅黑" w:eastAsia="微软雅黑" w:hAnsi="微软雅黑" w:cs="微软雅黑"/>
          <w:b w:val="0"/>
        </w:rPr>
      </w:pPr>
      <w:r>
        <w:fldChar w:fldCharType="end"/>
      </w:r>
      <w:r>
        <w:rPr>
          <w:rFonts w:ascii="微软雅黑" w:eastAsia="微软雅黑" w:hAnsi="微软雅黑" w:cs="微软雅黑"/>
          <w:b w:val="0"/>
        </w:rPr>
        <w:br/>
      </w:r>
      <w:r>
        <w:rPr>
          <w:rFonts w:ascii="微软雅黑" w:eastAsia="微软雅黑" w:hAnsi="微软雅黑" w:cs="微软雅黑"/>
          <w:b w:val="0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https://d.book118.com/026103032242010030</w:t>
        </w:r>
      </w:hyperlink>
    </w:p>
    <w:p>
      <w:pPr>
        <w:pStyle w:val="Normal0"/>
        <w:spacing w:after="260" w:line="360" w:lineRule="auto"/>
        <w:jc w:val="center"/>
        <w:rPr>
          <w:rFonts w:ascii="微软雅黑" w:eastAsia="微软雅黑" w:hAnsi="微软雅黑" w:cs="微软雅黑"/>
          <w:b w:val="0"/>
        </w:rPr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026103032242010030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