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 w:history="1">
        <w:r>
          <w:rPr>
            <w:rFonts w:ascii="仿宋" w:eastAsia="仿宋" w:hAnsi="仿宋" w:cs="仿宋" w:hint="eastAsia"/>
            <w:lang w:eastAsia="zh-CN"/>
          </w:rPr>
          <w:t>概论</w:t>
        </w:r>
        <w:r>
          <w:tab/>
        </w:r>
        <w:r>
          <w:fldChar w:fldCharType="begin"/>
        </w:r>
        <w:r>
          <w:instrText xml:space="preserve"> PAGEREF _Toc1043 \h </w:instrText>
        </w:r>
        <w:r>
          <w:fldChar w:fldCharType="separate"/>
        </w:r>
        <w:r>
          <w:t>3</w:t>
        </w:r>
        <w:r>
          <w:fldChar w:fldCharType="end"/>
        </w:r>
      </w:hyperlink>
    </w:p>
    <w:p>
      <w:pPr>
        <w:pStyle w:val="TOC1"/>
        <w:tabs>
          <w:tab w:val="right" w:leader="dot" w:pos="8306"/>
        </w:tabs>
      </w:pPr>
      <w:hyperlink w:anchor="_Toc8212" w:history="1">
        <w:r>
          <w:rPr>
            <w:rFonts w:ascii="仿宋" w:eastAsia="仿宋" w:hAnsi="仿宋" w:cs="仿宋" w:hint="eastAsia"/>
            <w:lang w:eastAsia="zh-CN"/>
          </w:rPr>
          <w:t>一、滴眼剂项目危机管理</w:t>
        </w:r>
        <w:r>
          <w:tab/>
        </w:r>
        <w:r>
          <w:fldChar w:fldCharType="begin"/>
        </w:r>
        <w:r>
          <w:instrText xml:space="preserve"> PAGEREF _Toc8212 \h </w:instrText>
        </w:r>
        <w:r>
          <w:fldChar w:fldCharType="separate"/>
        </w:r>
        <w:r>
          <w:t>3</w:t>
        </w:r>
        <w:r>
          <w:fldChar w:fldCharType="end"/>
        </w:r>
      </w:hyperlink>
    </w:p>
    <w:p>
      <w:pPr>
        <w:pStyle w:val="TOC2"/>
        <w:tabs>
          <w:tab w:val="right" w:leader="dot" w:pos="8306"/>
        </w:tabs>
      </w:pPr>
      <w:hyperlink w:anchor="_Toc6292" w:history="1">
        <w:r>
          <w:rPr>
            <w:rFonts w:ascii="仿宋" w:eastAsia="仿宋" w:hAnsi="仿宋" w:cs="仿宋" w:hint="eastAsia"/>
            <w:lang w:eastAsia="zh-CN"/>
          </w:rPr>
          <w:t>(一)、危机预警与识别</w:t>
        </w:r>
        <w:r>
          <w:tab/>
        </w:r>
        <w:r>
          <w:fldChar w:fldCharType="begin"/>
        </w:r>
        <w:r>
          <w:instrText xml:space="preserve"> PAGEREF _Toc6292 \h </w:instrText>
        </w:r>
        <w:r>
          <w:fldChar w:fldCharType="separate"/>
        </w:r>
        <w:r>
          <w:t>3</w:t>
        </w:r>
        <w:r>
          <w:fldChar w:fldCharType="end"/>
        </w:r>
      </w:hyperlink>
    </w:p>
    <w:p>
      <w:pPr>
        <w:pStyle w:val="TOC2"/>
        <w:tabs>
          <w:tab w:val="right" w:leader="dot" w:pos="8306"/>
        </w:tabs>
      </w:pPr>
      <w:hyperlink w:anchor="_Toc30966" w:history="1">
        <w:r>
          <w:rPr>
            <w:rFonts w:ascii="仿宋" w:eastAsia="仿宋" w:hAnsi="仿宋" w:cs="仿宋" w:hint="eastAsia"/>
            <w:lang w:eastAsia="zh-CN"/>
          </w:rPr>
          <w:t>(二)、危机应对与恢复</w:t>
        </w:r>
        <w:r>
          <w:tab/>
        </w:r>
        <w:r>
          <w:fldChar w:fldCharType="begin"/>
        </w:r>
        <w:r>
          <w:instrText xml:space="preserve"> PAGEREF _Toc30966 \h </w:instrText>
        </w:r>
        <w:r>
          <w:fldChar w:fldCharType="separate"/>
        </w:r>
        <w:r>
          <w:t>4</w:t>
        </w:r>
        <w:r>
          <w:fldChar w:fldCharType="end"/>
        </w:r>
      </w:hyperlink>
    </w:p>
    <w:p>
      <w:pPr>
        <w:pStyle w:val="TOC1"/>
        <w:tabs>
          <w:tab w:val="right" w:leader="dot" w:pos="8306"/>
        </w:tabs>
      </w:pPr>
      <w:hyperlink w:anchor="_Toc11232" w:history="1">
        <w:r>
          <w:rPr>
            <w:rFonts w:ascii="仿宋" w:eastAsia="仿宋" w:hAnsi="仿宋" w:cs="仿宋" w:hint="eastAsia"/>
            <w:lang w:eastAsia="zh-CN"/>
          </w:rPr>
          <w:t>二、滴眼剂项目土建工程</w:t>
        </w:r>
        <w:r>
          <w:tab/>
        </w:r>
        <w:r>
          <w:fldChar w:fldCharType="begin"/>
        </w:r>
        <w:r>
          <w:instrText xml:space="preserve"> PAGEREF _Toc11232 \h </w:instrText>
        </w:r>
        <w:r>
          <w:fldChar w:fldCharType="separate"/>
        </w:r>
        <w:r>
          <w:t>5</w:t>
        </w:r>
        <w:r>
          <w:fldChar w:fldCharType="end"/>
        </w:r>
      </w:hyperlink>
    </w:p>
    <w:p>
      <w:pPr>
        <w:pStyle w:val="TOC2"/>
        <w:tabs>
          <w:tab w:val="right" w:leader="dot" w:pos="8306"/>
        </w:tabs>
      </w:pPr>
      <w:hyperlink w:anchor="_Toc16872" w:history="1">
        <w:r>
          <w:rPr>
            <w:rFonts w:ascii="仿宋" w:eastAsia="仿宋" w:hAnsi="仿宋" w:cs="仿宋" w:hint="eastAsia"/>
            <w:lang w:eastAsia="zh-CN"/>
          </w:rPr>
          <w:t>(一)、建筑工程设计原则</w:t>
        </w:r>
        <w:r>
          <w:tab/>
        </w:r>
        <w:r>
          <w:fldChar w:fldCharType="begin"/>
        </w:r>
        <w:r>
          <w:instrText xml:space="preserve"> PAGEREF _Toc16872 \h </w:instrText>
        </w:r>
        <w:r>
          <w:fldChar w:fldCharType="separate"/>
        </w:r>
        <w:r>
          <w:t>5</w:t>
        </w:r>
        <w:r>
          <w:fldChar w:fldCharType="end"/>
        </w:r>
      </w:hyperlink>
    </w:p>
    <w:p>
      <w:pPr>
        <w:pStyle w:val="TOC2"/>
        <w:tabs>
          <w:tab w:val="right" w:leader="dot" w:pos="8306"/>
        </w:tabs>
      </w:pPr>
      <w:hyperlink w:anchor="_Toc12973" w:history="1">
        <w:r>
          <w:rPr>
            <w:rFonts w:ascii="仿宋" w:eastAsia="仿宋" w:hAnsi="仿宋" w:cs="仿宋" w:hint="eastAsia"/>
            <w:lang w:eastAsia="zh-CN"/>
          </w:rPr>
          <w:t>(二)、土建工程设计年限及安全等级</w:t>
        </w:r>
        <w:r>
          <w:tab/>
        </w:r>
        <w:r>
          <w:fldChar w:fldCharType="begin"/>
        </w:r>
        <w:r>
          <w:instrText xml:space="preserve"> PAGEREF _Toc12973 \h </w:instrText>
        </w:r>
        <w:r>
          <w:fldChar w:fldCharType="separate"/>
        </w:r>
        <w:r>
          <w:t>7</w:t>
        </w:r>
        <w:r>
          <w:fldChar w:fldCharType="end"/>
        </w:r>
      </w:hyperlink>
    </w:p>
    <w:p>
      <w:pPr>
        <w:pStyle w:val="TOC2"/>
        <w:tabs>
          <w:tab w:val="right" w:leader="dot" w:pos="8306"/>
        </w:tabs>
      </w:pPr>
      <w:hyperlink w:anchor="_Toc18994" w:history="1">
        <w:r>
          <w:rPr>
            <w:rFonts w:ascii="仿宋" w:eastAsia="仿宋" w:hAnsi="仿宋" w:cs="仿宋" w:hint="eastAsia"/>
            <w:lang w:eastAsia="zh-CN"/>
          </w:rPr>
          <w:t>(三)、建筑工程设计总体要求</w:t>
        </w:r>
        <w:r>
          <w:tab/>
        </w:r>
        <w:r>
          <w:fldChar w:fldCharType="begin"/>
        </w:r>
        <w:r>
          <w:instrText xml:space="preserve"> PAGEREF _Toc18994 \h </w:instrText>
        </w:r>
        <w:r>
          <w:fldChar w:fldCharType="separate"/>
        </w:r>
        <w:r>
          <w:t>8</w:t>
        </w:r>
        <w:r>
          <w:fldChar w:fldCharType="end"/>
        </w:r>
      </w:hyperlink>
    </w:p>
    <w:p>
      <w:pPr>
        <w:pStyle w:val="TOC2"/>
        <w:tabs>
          <w:tab w:val="right" w:leader="dot" w:pos="8306"/>
        </w:tabs>
      </w:pPr>
      <w:hyperlink w:anchor="_Toc32464" w:history="1">
        <w:r>
          <w:rPr>
            <w:rFonts w:ascii="仿宋" w:eastAsia="仿宋" w:hAnsi="仿宋" w:cs="仿宋" w:hint="eastAsia"/>
            <w:lang w:eastAsia="zh-CN"/>
          </w:rPr>
          <w:t>(四)、土建工程建设指标</w:t>
        </w:r>
        <w:r>
          <w:tab/>
        </w:r>
        <w:r>
          <w:fldChar w:fldCharType="begin"/>
        </w:r>
        <w:r>
          <w:instrText xml:space="preserve"> PAGEREF _Toc32464 \h </w:instrText>
        </w:r>
        <w:r>
          <w:fldChar w:fldCharType="separate"/>
        </w:r>
        <w:r>
          <w:t>8</w:t>
        </w:r>
        <w:r>
          <w:fldChar w:fldCharType="end"/>
        </w:r>
      </w:hyperlink>
    </w:p>
    <w:p>
      <w:pPr>
        <w:pStyle w:val="TOC1"/>
        <w:tabs>
          <w:tab w:val="right" w:leader="dot" w:pos="8306"/>
        </w:tabs>
      </w:pPr>
      <w:hyperlink w:anchor="_Toc1377" w:history="1">
        <w:r>
          <w:rPr>
            <w:rFonts w:ascii="仿宋" w:eastAsia="仿宋" w:hAnsi="仿宋" w:cs="仿宋" w:hint="eastAsia"/>
            <w:lang w:eastAsia="zh-CN"/>
          </w:rPr>
          <w:t>三、市场分析、调研</w:t>
        </w:r>
        <w:r>
          <w:tab/>
        </w:r>
        <w:r>
          <w:fldChar w:fldCharType="begin"/>
        </w:r>
        <w:r>
          <w:instrText xml:space="preserve"> PAGEREF _Toc1377 \h </w:instrText>
        </w:r>
        <w:r>
          <w:fldChar w:fldCharType="separate"/>
        </w:r>
        <w:r>
          <w:t>9</w:t>
        </w:r>
        <w:r>
          <w:fldChar w:fldCharType="end"/>
        </w:r>
      </w:hyperlink>
    </w:p>
    <w:p>
      <w:pPr>
        <w:pStyle w:val="TOC2"/>
        <w:tabs>
          <w:tab w:val="right" w:leader="dot" w:pos="8306"/>
        </w:tabs>
      </w:pPr>
      <w:hyperlink w:anchor="_Toc673" w:history="1">
        <w:r>
          <w:rPr>
            <w:rFonts w:ascii="仿宋" w:eastAsia="仿宋" w:hAnsi="仿宋" w:cs="仿宋" w:hint="eastAsia"/>
            <w:lang w:eastAsia="zh-CN"/>
          </w:rPr>
          <w:t>(一)、滴眼剂行业分析</w:t>
        </w:r>
        <w:r>
          <w:tab/>
        </w:r>
        <w:r>
          <w:fldChar w:fldCharType="begin"/>
        </w:r>
        <w:r>
          <w:instrText xml:space="preserve"> PAGEREF _Toc673 \h </w:instrText>
        </w:r>
        <w:r>
          <w:fldChar w:fldCharType="separate"/>
        </w:r>
        <w:r>
          <w:t>9</w:t>
        </w:r>
        <w:r>
          <w:fldChar w:fldCharType="end"/>
        </w:r>
      </w:hyperlink>
    </w:p>
    <w:p>
      <w:pPr>
        <w:pStyle w:val="TOC2"/>
        <w:tabs>
          <w:tab w:val="right" w:leader="dot" w:pos="8306"/>
        </w:tabs>
      </w:pPr>
      <w:hyperlink w:anchor="_Toc7546" w:history="1">
        <w:r>
          <w:rPr>
            <w:rFonts w:ascii="仿宋" w:eastAsia="仿宋" w:hAnsi="仿宋" w:cs="仿宋" w:hint="eastAsia"/>
            <w:lang w:eastAsia="zh-CN"/>
          </w:rPr>
          <w:t>(二)、滴眼剂市场分析预测</w:t>
        </w:r>
        <w:r>
          <w:tab/>
        </w:r>
        <w:r>
          <w:fldChar w:fldCharType="begin"/>
        </w:r>
        <w:r>
          <w:instrText xml:space="preserve"> PAGEREF _Toc7546 \h </w:instrText>
        </w:r>
        <w:r>
          <w:fldChar w:fldCharType="separate"/>
        </w:r>
        <w:r>
          <w:t>9</w:t>
        </w:r>
        <w:r>
          <w:fldChar w:fldCharType="end"/>
        </w:r>
      </w:hyperlink>
    </w:p>
    <w:p>
      <w:pPr>
        <w:pStyle w:val="TOC1"/>
        <w:tabs>
          <w:tab w:val="right" w:leader="dot" w:pos="8306"/>
        </w:tabs>
      </w:pPr>
      <w:hyperlink w:anchor="_Toc1237" w:history="1">
        <w:r>
          <w:rPr>
            <w:rFonts w:ascii="仿宋" w:eastAsia="仿宋" w:hAnsi="仿宋" w:cs="仿宋" w:hint="eastAsia"/>
            <w:lang w:eastAsia="zh-CN"/>
          </w:rPr>
          <w:t>四、产品规划分析</w:t>
        </w:r>
        <w:r>
          <w:tab/>
        </w:r>
        <w:r>
          <w:fldChar w:fldCharType="begin"/>
        </w:r>
        <w:r>
          <w:instrText xml:space="preserve"> PAGEREF _Toc1237 \h </w:instrText>
        </w:r>
        <w:r>
          <w:fldChar w:fldCharType="separate"/>
        </w:r>
        <w:r>
          <w:t>10</w:t>
        </w:r>
        <w:r>
          <w:fldChar w:fldCharType="end"/>
        </w:r>
      </w:hyperlink>
    </w:p>
    <w:p>
      <w:pPr>
        <w:pStyle w:val="TOC2"/>
        <w:tabs>
          <w:tab w:val="right" w:leader="dot" w:pos="8306"/>
        </w:tabs>
      </w:pPr>
      <w:hyperlink w:anchor="_Toc6142" w:history="1">
        <w:r>
          <w:rPr>
            <w:rFonts w:ascii="仿宋" w:eastAsia="仿宋" w:hAnsi="仿宋" w:cs="仿宋" w:hint="eastAsia"/>
            <w:lang w:eastAsia="zh-CN"/>
          </w:rPr>
          <w:t>(一)、产品规划</w:t>
        </w:r>
        <w:r>
          <w:tab/>
        </w:r>
        <w:r>
          <w:fldChar w:fldCharType="begin"/>
        </w:r>
        <w:r>
          <w:instrText xml:space="preserve"> PAGEREF _Toc6142 \h </w:instrText>
        </w:r>
        <w:r>
          <w:fldChar w:fldCharType="separate"/>
        </w:r>
        <w:r>
          <w:t>10</w:t>
        </w:r>
        <w:r>
          <w:fldChar w:fldCharType="end"/>
        </w:r>
      </w:hyperlink>
    </w:p>
    <w:p>
      <w:pPr>
        <w:pStyle w:val="TOC2"/>
        <w:tabs>
          <w:tab w:val="right" w:leader="dot" w:pos="8306"/>
        </w:tabs>
      </w:pPr>
      <w:hyperlink w:anchor="_Toc28680" w:history="1">
        <w:r>
          <w:rPr>
            <w:rFonts w:ascii="仿宋" w:eastAsia="仿宋" w:hAnsi="仿宋" w:cs="仿宋" w:hint="eastAsia"/>
            <w:lang w:eastAsia="zh-CN"/>
          </w:rPr>
          <w:t>(二)、建设规模</w:t>
        </w:r>
        <w:r>
          <w:tab/>
        </w:r>
        <w:r>
          <w:fldChar w:fldCharType="begin"/>
        </w:r>
        <w:r>
          <w:instrText xml:space="preserve"> PAGEREF _Toc28680 \h </w:instrText>
        </w:r>
        <w:r>
          <w:fldChar w:fldCharType="separate"/>
        </w:r>
        <w:r>
          <w:t>11</w:t>
        </w:r>
        <w:r>
          <w:fldChar w:fldCharType="end"/>
        </w:r>
      </w:hyperlink>
    </w:p>
    <w:p>
      <w:pPr>
        <w:pStyle w:val="TOC1"/>
        <w:tabs>
          <w:tab w:val="right" w:leader="dot" w:pos="8306"/>
        </w:tabs>
      </w:pPr>
      <w:hyperlink w:anchor="_Toc11215" w:history="1">
        <w:r>
          <w:rPr>
            <w:rFonts w:ascii="仿宋" w:eastAsia="仿宋" w:hAnsi="仿宋" w:cs="仿宋" w:hint="eastAsia"/>
            <w:lang w:eastAsia="zh-CN"/>
          </w:rPr>
          <w:t>五、滴眼剂项目可持续发展</w:t>
        </w:r>
        <w:r>
          <w:tab/>
        </w:r>
        <w:r>
          <w:fldChar w:fldCharType="begin"/>
        </w:r>
        <w:r>
          <w:instrText xml:space="preserve"> PAGEREF _Toc11215 \h </w:instrText>
        </w:r>
        <w:r>
          <w:fldChar w:fldCharType="separate"/>
        </w:r>
        <w:r>
          <w:t>12</w:t>
        </w:r>
        <w:r>
          <w:fldChar w:fldCharType="end"/>
        </w:r>
      </w:hyperlink>
    </w:p>
    <w:p>
      <w:pPr>
        <w:pStyle w:val="TOC2"/>
        <w:tabs>
          <w:tab w:val="right" w:leader="dot" w:pos="8306"/>
        </w:tabs>
      </w:pPr>
      <w:hyperlink w:anchor="_Toc886" w:history="1">
        <w:r>
          <w:rPr>
            <w:rFonts w:ascii="仿宋" w:eastAsia="仿宋" w:hAnsi="仿宋" w:cs="仿宋" w:hint="eastAsia"/>
            <w:lang w:eastAsia="zh-CN"/>
          </w:rPr>
          <w:t>(一)、可持续战略与实践</w:t>
        </w:r>
        <w:r>
          <w:tab/>
        </w:r>
        <w:r>
          <w:fldChar w:fldCharType="begin"/>
        </w:r>
        <w:r>
          <w:instrText xml:space="preserve"> PAGEREF _Toc886 \h </w:instrText>
        </w:r>
        <w:r>
          <w:fldChar w:fldCharType="separate"/>
        </w:r>
        <w:r>
          <w:t>12</w:t>
        </w:r>
        <w:r>
          <w:fldChar w:fldCharType="end"/>
        </w:r>
      </w:hyperlink>
    </w:p>
    <w:p>
      <w:pPr>
        <w:pStyle w:val="TOC2"/>
        <w:tabs>
          <w:tab w:val="right" w:leader="dot" w:pos="8306"/>
        </w:tabs>
      </w:pPr>
      <w:hyperlink w:anchor="_Toc6007" w:history="1">
        <w:r>
          <w:rPr>
            <w:rFonts w:ascii="仿宋" w:eastAsia="仿宋" w:hAnsi="仿宋" w:cs="仿宋" w:hint="eastAsia"/>
            <w:lang w:eastAsia="zh-CN"/>
          </w:rPr>
          <w:t>(二)、环保与社会责任</w:t>
        </w:r>
        <w:r>
          <w:tab/>
        </w:r>
        <w:r>
          <w:fldChar w:fldCharType="begin"/>
        </w:r>
        <w:r>
          <w:instrText xml:space="preserve"> PAGEREF _Toc6007 \h </w:instrText>
        </w:r>
        <w:r>
          <w:fldChar w:fldCharType="separate"/>
        </w:r>
        <w:r>
          <w:t>13</w:t>
        </w:r>
        <w:r>
          <w:fldChar w:fldCharType="end"/>
        </w:r>
      </w:hyperlink>
    </w:p>
    <w:p>
      <w:pPr>
        <w:pStyle w:val="TOC1"/>
        <w:tabs>
          <w:tab w:val="right" w:leader="dot" w:pos="8306"/>
        </w:tabs>
      </w:pPr>
      <w:hyperlink w:anchor="_Toc5828" w:history="1">
        <w:r>
          <w:rPr>
            <w:rFonts w:ascii="仿宋" w:eastAsia="仿宋" w:hAnsi="仿宋" w:cs="仿宋" w:hint="eastAsia"/>
            <w:lang w:eastAsia="zh-CN"/>
          </w:rPr>
          <w:t>六、滴眼剂项目选址可行性分析</w:t>
        </w:r>
        <w:r>
          <w:tab/>
        </w:r>
        <w:r>
          <w:fldChar w:fldCharType="begin"/>
        </w:r>
        <w:r>
          <w:instrText xml:space="preserve"> PAGEREF _Toc5828 \h </w:instrText>
        </w:r>
        <w:r>
          <w:fldChar w:fldCharType="separate"/>
        </w:r>
        <w:r>
          <w:t>14</w:t>
        </w:r>
        <w:r>
          <w:fldChar w:fldCharType="end"/>
        </w:r>
      </w:hyperlink>
    </w:p>
    <w:p>
      <w:pPr>
        <w:pStyle w:val="TOC2"/>
        <w:tabs>
          <w:tab w:val="right" w:leader="dot" w:pos="8306"/>
        </w:tabs>
      </w:pPr>
      <w:hyperlink w:anchor="_Toc605" w:history="1">
        <w:r>
          <w:rPr>
            <w:rFonts w:ascii="仿宋" w:eastAsia="仿宋" w:hAnsi="仿宋" w:cs="仿宋" w:hint="eastAsia"/>
            <w:lang w:eastAsia="zh-CN"/>
          </w:rPr>
          <w:t>(一)、滴眼剂项目选址</w:t>
        </w:r>
        <w:r>
          <w:tab/>
        </w:r>
        <w:r>
          <w:fldChar w:fldCharType="begin"/>
        </w:r>
        <w:r>
          <w:instrText xml:space="preserve"> PAGEREF _Toc605 \h </w:instrText>
        </w:r>
        <w:r>
          <w:fldChar w:fldCharType="separate"/>
        </w:r>
        <w:r>
          <w:t>14</w:t>
        </w:r>
        <w:r>
          <w:fldChar w:fldCharType="end"/>
        </w:r>
      </w:hyperlink>
    </w:p>
    <w:p>
      <w:pPr>
        <w:pStyle w:val="TOC2"/>
        <w:tabs>
          <w:tab w:val="right" w:leader="dot" w:pos="8306"/>
        </w:tabs>
      </w:pPr>
      <w:hyperlink w:anchor="_Toc28869" w:history="1">
        <w:r>
          <w:rPr>
            <w:rFonts w:ascii="仿宋" w:eastAsia="仿宋" w:hAnsi="仿宋" w:cs="仿宋" w:hint="eastAsia"/>
            <w:lang w:eastAsia="zh-CN"/>
          </w:rPr>
          <w:t>(二)、用地控制指标</w:t>
        </w:r>
        <w:r>
          <w:tab/>
        </w:r>
        <w:r>
          <w:fldChar w:fldCharType="begin"/>
        </w:r>
        <w:r>
          <w:instrText xml:space="preserve"> PAGEREF _Toc28869 \h </w:instrText>
        </w:r>
        <w:r>
          <w:fldChar w:fldCharType="separate"/>
        </w:r>
        <w:r>
          <w:t>14</w:t>
        </w:r>
        <w:r>
          <w:fldChar w:fldCharType="end"/>
        </w:r>
      </w:hyperlink>
    </w:p>
    <w:p>
      <w:pPr>
        <w:pStyle w:val="TOC2"/>
        <w:tabs>
          <w:tab w:val="right" w:leader="dot" w:pos="8306"/>
        </w:tabs>
      </w:pPr>
      <w:hyperlink w:anchor="_Toc2281" w:history="1">
        <w:r>
          <w:rPr>
            <w:rFonts w:ascii="仿宋" w:eastAsia="仿宋" w:hAnsi="仿宋" w:cs="仿宋" w:hint="eastAsia"/>
            <w:lang w:eastAsia="zh-CN"/>
          </w:rPr>
          <w:t>(三)、节约用地措施</w:t>
        </w:r>
        <w:r>
          <w:tab/>
        </w:r>
        <w:r>
          <w:fldChar w:fldCharType="begin"/>
        </w:r>
        <w:r>
          <w:instrText xml:space="preserve"> PAGEREF _Toc2281 \h </w:instrText>
        </w:r>
        <w:r>
          <w:fldChar w:fldCharType="separate"/>
        </w:r>
        <w:r>
          <w:t>16</w:t>
        </w:r>
        <w:r>
          <w:fldChar w:fldCharType="end"/>
        </w:r>
      </w:hyperlink>
    </w:p>
    <w:p>
      <w:pPr>
        <w:pStyle w:val="TOC2"/>
        <w:tabs>
          <w:tab w:val="right" w:leader="dot" w:pos="8306"/>
        </w:tabs>
      </w:pPr>
      <w:hyperlink w:anchor="_Toc29077" w:history="1">
        <w:r>
          <w:rPr>
            <w:rFonts w:ascii="仿宋" w:eastAsia="仿宋" w:hAnsi="仿宋" w:cs="仿宋" w:hint="eastAsia"/>
            <w:lang w:eastAsia="zh-CN"/>
          </w:rPr>
          <w:t>(四)、总图布置方案</w:t>
        </w:r>
        <w:r>
          <w:tab/>
        </w:r>
        <w:r>
          <w:fldChar w:fldCharType="begin"/>
        </w:r>
        <w:r>
          <w:instrText xml:space="preserve"> PAGEREF _Toc29077 \h </w:instrText>
        </w:r>
        <w:r>
          <w:fldChar w:fldCharType="separate"/>
        </w:r>
        <w:r>
          <w:t>17</w:t>
        </w:r>
        <w:r>
          <w:fldChar w:fldCharType="end"/>
        </w:r>
      </w:hyperlink>
    </w:p>
    <w:p>
      <w:pPr>
        <w:pStyle w:val="TOC2"/>
        <w:tabs>
          <w:tab w:val="right" w:leader="dot" w:pos="8306"/>
        </w:tabs>
      </w:pPr>
      <w:hyperlink w:anchor="_Toc21175" w:history="1">
        <w:r>
          <w:rPr>
            <w:rFonts w:ascii="仿宋" w:eastAsia="仿宋" w:hAnsi="仿宋" w:cs="仿宋" w:hint="eastAsia"/>
            <w:lang w:eastAsia="zh-CN"/>
          </w:rPr>
          <w:t>(五)、选址综合评价</w:t>
        </w:r>
        <w:r>
          <w:tab/>
        </w:r>
        <w:r>
          <w:fldChar w:fldCharType="begin"/>
        </w:r>
        <w:r>
          <w:instrText xml:space="preserve"> PAGEREF _Toc21175 \h </w:instrText>
        </w:r>
        <w:r>
          <w:fldChar w:fldCharType="separate"/>
        </w:r>
        <w:r>
          <w:t>18</w:t>
        </w:r>
        <w:r>
          <w:fldChar w:fldCharType="end"/>
        </w:r>
      </w:hyperlink>
    </w:p>
    <w:p>
      <w:pPr>
        <w:pStyle w:val="TOC1"/>
        <w:tabs>
          <w:tab w:val="right" w:leader="dot" w:pos="8306"/>
        </w:tabs>
      </w:pPr>
      <w:hyperlink w:anchor="_Toc4753" w:history="1">
        <w:r>
          <w:rPr>
            <w:rFonts w:ascii="仿宋" w:eastAsia="仿宋" w:hAnsi="仿宋" w:cs="仿宋" w:hint="eastAsia"/>
            <w:lang w:eastAsia="zh-CN"/>
          </w:rPr>
          <w:t>七、滴眼剂项目财务管理</w:t>
        </w:r>
        <w:r>
          <w:tab/>
        </w:r>
        <w:r>
          <w:fldChar w:fldCharType="begin"/>
        </w:r>
        <w:r>
          <w:instrText xml:space="preserve"> PAGEREF _Toc4753 \h </w:instrText>
        </w:r>
        <w:r>
          <w:fldChar w:fldCharType="separate"/>
        </w:r>
        <w:r>
          <w:t>19</w:t>
        </w:r>
        <w:r>
          <w:fldChar w:fldCharType="end"/>
        </w:r>
      </w:hyperlink>
    </w:p>
    <w:p>
      <w:pPr>
        <w:pStyle w:val="TOC2"/>
        <w:tabs>
          <w:tab w:val="right" w:leader="dot" w:pos="8306"/>
        </w:tabs>
      </w:pPr>
      <w:hyperlink w:anchor="_Toc19252" w:history="1">
        <w:r>
          <w:rPr>
            <w:rFonts w:ascii="仿宋" w:eastAsia="仿宋" w:hAnsi="仿宋" w:cs="仿宋" w:hint="eastAsia"/>
            <w:lang w:eastAsia="zh-CN"/>
          </w:rPr>
          <w:t>(一)、资金需求大</w:t>
        </w:r>
        <w:r>
          <w:tab/>
        </w:r>
        <w:r>
          <w:fldChar w:fldCharType="begin"/>
        </w:r>
        <w:r>
          <w:instrText xml:space="preserve"> PAGEREF _Toc19252 \h </w:instrText>
        </w:r>
        <w:r>
          <w:fldChar w:fldCharType="separate"/>
        </w:r>
        <w:r>
          <w:t>19</w:t>
        </w:r>
        <w:r>
          <w:fldChar w:fldCharType="end"/>
        </w:r>
      </w:hyperlink>
    </w:p>
    <w:p>
      <w:pPr>
        <w:pStyle w:val="TOC2"/>
        <w:tabs>
          <w:tab w:val="right" w:leader="dot" w:pos="8306"/>
        </w:tabs>
      </w:pPr>
      <w:hyperlink w:anchor="_Toc4840" w:history="1">
        <w:r>
          <w:rPr>
            <w:rFonts w:ascii="仿宋" w:eastAsia="仿宋" w:hAnsi="仿宋" w:cs="仿宋" w:hint="eastAsia"/>
            <w:lang w:eastAsia="zh-CN"/>
          </w:rPr>
          <w:t>(二)、研发周期长</w:t>
        </w:r>
        <w:r>
          <w:tab/>
        </w:r>
        <w:r>
          <w:fldChar w:fldCharType="begin"/>
        </w:r>
        <w:r>
          <w:instrText xml:space="preserve"> PAGEREF _Toc4840 \h </w:instrText>
        </w:r>
        <w:r>
          <w:fldChar w:fldCharType="separate"/>
        </w:r>
        <w:r>
          <w:t>20</w:t>
        </w:r>
        <w:r>
          <w:fldChar w:fldCharType="end"/>
        </w:r>
      </w:hyperlink>
    </w:p>
    <w:p>
      <w:pPr>
        <w:pStyle w:val="TOC2"/>
        <w:tabs>
          <w:tab w:val="right" w:leader="dot" w:pos="8306"/>
        </w:tabs>
      </w:pPr>
      <w:hyperlink w:anchor="_Toc6243" w:history="1">
        <w:r>
          <w:rPr>
            <w:rFonts w:ascii="仿宋" w:eastAsia="仿宋" w:hAnsi="仿宋" w:cs="仿宋" w:hint="eastAsia"/>
            <w:lang w:eastAsia="zh-CN"/>
          </w:rPr>
          <w:t>(三)、市场风险大</w:t>
        </w:r>
        <w:r>
          <w:tab/>
        </w:r>
        <w:r>
          <w:fldChar w:fldCharType="begin"/>
        </w:r>
        <w:r>
          <w:instrText xml:space="preserve"> PAGEREF _Toc6243 \h </w:instrText>
        </w:r>
        <w:r>
          <w:fldChar w:fldCharType="separate"/>
        </w:r>
        <w:r>
          <w:t>21</w:t>
        </w:r>
        <w:r>
          <w:fldChar w:fldCharType="end"/>
        </w:r>
      </w:hyperlink>
    </w:p>
    <w:p>
      <w:pPr>
        <w:pStyle w:val="TOC2"/>
        <w:tabs>
          <w:tab w:val="right" w:leader="dot" w:pos="8306"/>
        </w:tabs>
      </w:pPr>
      <w:hyperlink w:anchor="_Toc7644" w:history="1">
        <w:r>
          <w:rPr>
            <w:rFonts w:ascii="仿宋" w:eastAsia="仿宋" w:hAnsi="仿宋" w:cs="仿宋" w:hint="eastAsia"/>
            <w:lang w:eastAsia="zh-CN"/>
          </w:rPr>
          <w:t>(四)、利润率高</w:t>
        </w:r>
        <w:r>
          <w:tab/>
        </w:r>
        <w:r>
          <w:fldChar w:fldCharType="begin"/>
        </w:r>
        <w:r>
          <w:instrText xml:space="preserve"> PAGEREF _Toc7644 \h </w:instrText>
        </w:r>
        <w:r>
          <w:fldChar w:fldCharType="separate"/>
        </w:r>
        <w:r>
          <w:t>24</w:t>
        </w:r>
        <w:r>
          <w:fldChar w:fldCharType="end"/>
        </w:r>
      </w:hyperlink>
    </w:p>
    <w:p>
      <w:pPr>
        <w:pStyle w:val="TOC1"/>
        <w:tabs>
          <w:tab w:val="right" w:leader="dot" w:pos="8306"/>
        </w:tabs>
      </w:pPr>
      <w:hyperlink w:anchor="_Toc2209" w:history="1">
        <w:r>
          <w:rPr>
            <w:rFonts w:ascii="仿宋" w:eastAsia="仿宋" w:hAnsi="仿宋" w:cs="仿宋" w:hint="eastAsia"/>
            <w:lang w:eastAsia="zh-CN"/>
          </w:rPr>
          <w:t>八、滴眼剂项目风险管理</w:t>
        </w:r>
        <w:r>
          <w:tab/>
        </w:r>
        <w:r>
          <w:fldChar w:fldCharType="begin"/>
        </w:r>
        <w:r>
          <w:instrText xml:space="preserve"> PAGEREF _Toc2209 \h </w:instrText>
        </w:r>
        <w:r>
          <w:fldChar w:fldCharType="separate"/>
        </w:r>
        <w:r>
          <w:t>26</w:t>
        </w:r>
        <w:r>
          <w:fldChar w:fldCharType="end"/>
        </w:r>
      </w:hyperlink>
    </w:p>
    <w:p>
      <w:pPr>
        <w:pStyle w:val="TOC2"/>
        <w:tabs>
          <w:tab w:val="right" w:leader="dot" w:pos="8306"/>
        </w:tabs>
      </w:pPr>
      <w:hyperlink w:anchor="_Toc24560" w:history="1">
        <w:r>
          <w:rPr>
            <w:rFonts w:ascii="仿宋" w:eastAsia="仿宋" w:hAnsi="仿宋" w:cs="仿宋" w:hint="eastAsia"/>
            <w:lang w:eastAsia="zh-CN"/>
          </w:rPr>
          <w:t>(一)、风险识别与评估</w:t>
        </w:r>
        <w:r>
          <w:tab/>
        </w:r>
        <w:r>
          <w:fldChar w:fldCharType="begin"/>
        </w:r>
        <w:r>
          <w:instrText xml:space="preserve"> PAGEREF _Toc24560 \h </w:instrText>
        </w:r>
        <w:r>
          <w:fldChar w:fldCharType="separate"/>
        </w:r>
        <w:r>
          <w:t>26</w:t>
        </w:r>
        <w:r>
          <w:fldChar w:fldCharType="end"/>
        </w:r>
      </w:hyperlink>
    </w:p>
    <w:p>
      <w:pPr>
        <w:pStyle w:val="TOC2"/>
        <w:tabs>
          <w:tab w:val="right" w:leader="dot" w:pos="8306"/>
        </w:tabs>
      </w:pPr>
      <w:hyperlink w:anchor="_Toc14233" w:history="1">
        <w:r>
          <w:rPr>
            <w:rFonts w:ascii="仿宋" w:eastAsia="仿宋" w:hAnsi="仿宋" w:cs="仿宋" w:hint="eastAsia"/>
            <w:lang w:eastAsia="zh-CN"/>
          </w:rPr>
          <w:t>(二)、风险应对策略</w:t>
        </w:r>
        <w:r>
          <w:tab/>
        </w:r>
        <w:r>
          <w:fldChar w:fldCharType="begin"/>
        </w:r>
        <w:r>
          <w:instrText xml:space="preserve"> PAGEREF _Toc14233 \h </w:instrText>
        </w:r>
        <w:r>
          <w:fldChar w:fldCharType="separate"/>
        </w:r>
        <w:r>
          <w:t>27</w:t>
        </w:r>
        <w:r>
          <w:fldChar w:fldCharType="end"/>
        </w:r>
      </w:hyperlink>
    </w:p>
    <w:p>
      <w:pPr>
        <w:pStyle w:val="TOC2"/>
        <w:tabs>
          <w:tab w:val="right" w:leader="dot" w:pos="8306"/>
        </w:tabs>
      </w:pPr>
      <w:hyperlink w:anchor="_Toc27279" w:history="1">
        <w:r>
          <w:rPr>
            <w:rFonts w:ascii="仿宋" w:eastAsia="仿宋" w:hAnsi="仿宋" w:cs="仿宋" w:hint="eastAsia"/>
            <w:lang w:eastAsia="zh-CN"/>
          </w:rPr>
          <w:t>(三)、风险监控与控制</w:t>
        </w:r>
        <w:r>
          <w:tab/>
        </w:r>
        <w:r>
          <w:fldChar w:fldCharType="begin"/>
        </w:r>
        <w:r>
          <w:instrText xml:space="preserve"> PAGEREF _Toc27279 \h </w:instrText>
        </w:r>
        <w:r>
          <w:fldChar w:fldCharType="separate"/>
        </w:r>
        <w:r>
          <w:t>29</w:t>
        </w:r>
        <w:r>
          <w:fldChar w:fldCharType="end"/>
        </w:r>
      </w:hyperlink>
    </w:p>
    <w:p>
      <w:pPr>
        <w:pStyle w:val="TOC1"/>
        <w:tabs>
          <w:tab w:val="right" w:leader="dot" w:pos="8306"/>
        </w:tabs>
      </w:pPr>
      <w:hyperlink w:anchor="_Toc27593" w:history="1">
        <w:r>
          <w:rPr>
            <w:rFonts w:ascii="仿宋" w:eastAsia="仿宋" w:hAnsi="仿宋" w:cs="仿宋" w:hint="eastAsia"/>
            <w:lang w:eastAsia="zh-CN"/>
          </w:rPr>
          <w:t>九、滴眼剂项目环境影响分析</w:t>
        </w:r>
        <w:r>
          <w:tab/>
        </w:r>
        <w:r>
          <w:fldChar w:fldCharType="begin"/>
        </w:r>
        <w:r>
          <w:instrText xml:space="preserve"> PAGEREF _Toc27593 \h </w:instrText>
        </w:r>
        <w:r>
          <w:fldChar w:fldCharType="separate"/>
        </w:r>
        <w:r>
          <w:t>30</w:t>
        </w:r>
        <w:r>
          <w:fldChar w:fldCharType="end"/>
        </w:r>
      </w:hyperlink>
    </w:p>
    <w:p>
      <w:pPr>
        <w:pStyle w:val="TOC2"/>
        <w:tabs>
          <w:tab w:val="right" w:leader="dot" w:pos="8306"/>
        </w:tabs>
      </w:pPr>
      <w:hyperlink w:anchor="_Toc504" w:history="1">
        <w:r>
          <w:rPr>
            <w:rFonts w:ascii="仿宋" w:eastAsia="仿宋" w:hAnsi="仿宋" w:cs="仿宋" w:hint="eastAsia"/>
            <w:lang w:eastAsia="zh-CN"/>
          </w:rPr>
          <w:t>(一)、建设区域环境质量现状</w:t>
        </w:r>
        <w:r>
          <w:tab/>
        </w:r>
        <w:r>
          <w:fldChar w:fldCharType="begin"/>
        </w:r>
        <w:r>
          <w:instrText xml:space="preserve"> PAGEREF _Toc504 \h </w:instrText>
        </w:r>
        <w:r>
          <w:fldChar w:fldCharType="separate"/>
        </w:r>
        <w:r>
          <w:t>30</w:t>
        </w:r>
        <w:r>
          <w:fldChar w:fldCharType="end"/>
        </w:r>
      </w:hyperlink>
    </w:p>
    <w:p>
      <w:pPr>
        <w:pStyle w:val="TOC2"/>
        <w:tabs>
          <w:tab w:val="right" w:leader="dot" w:pos="8306"/>
        </w:tabs>
      </w:pPr>
      <w:hyperlink w:anchor="_Toc31048" w:history="1">
        <w:r>
          <w:rPr>
            <w:rFonts w:ascii="仿宋" w:eastAsia="仿宋" w:hAnsi="仿宋" w:cs="仿宋" w:hint="eastAsia"/>
            <w:lang w:eastAsia="zh-CN"/>
          </w:rPr>
          <w:t>(二)、建设期环境保护</w:t>
        </w:r>
        <w:r>
          <w:tab/>
        </w:r>
        <w:r>
          <w:fldChar w:fldCharType="begin"/>
        </w:r>
        <w:r>
          <w:instrText xml:space="preserve"> PAGEREF _Toc31048 \h </w:instrText>
        </w:r>
        <w:r>
          <w:fldChar w:fldCharType="separate"/>
        </w:r>
        <w:r>
          <w:t>31</w:t>
        </w:r>
        <w:r>
          <w:fldChar w:fldCharType="end"/>
        </w:r>
      </w:hyperlink>
    </w:p>
    <w:p>
      <w:pPr>
        <w:pStyle w:val="TOC2"/>
        <w:tabs>
          <w:tab w:val="right" w:leader="dot" w:pos="8306"/>
        </w:tabs>
      </w:pPr>
      <w:hyperlink w:anchor="_Toc3949" w:history="1">
        <w:r>
          <w:rPr>
            <w:rFonts w:ascii="仿宋" w:eastAsia="仿宋" w:hAnsi="仿宋" w:cs="仿宋" w:hint="eastAsia"/>
            <w:lang w:eastAsia="zh-CN"/>
          </w:rPr>
          <w:t>(三)、运营期环境保护</w:t>
        </w:r>
        <w:r>
          <w:tab/>
        </w:r>
        <w:r>
          <w:fldChar w:fldCharType="begin"/>
        </w:r>
        <w:r>
          <w:instrText xml:space="preserve"> PAGEREF _Toc3949 \h </w:instrText>
        </w:r>
        <w:r>
          <w:fldChar w:fldCharType="separate"/>
        </w:r>
        <w:r>
          <w:t>32</w:t>
        </w:r>
        <w:r>
          <w:fldChar w:fldCharType="end"/>
        </w:r>
      </w:hyperlink>
    </w:p>
    <w:p>
      <w:pPr>
        <w:pStyle w:val="TOC2"/>
        <w:tabs>
          <w:tab w:val="right" w:leader="dot" w:pos="8306"/>
        </w:tabs>
      </w:pPr>
      <w:hyperlink w:anchor="_Toc7090" w:history="1">
        <w:r>
          <w:rPr>
            <w:rFonts w:ascii="仿宋" w:eastAsia="仿宋" w:hAnsi="仿宋" w:cs="仿宋" w:hint="eastAsia"/>
            <w:lang w:eastAsia="zh-CN"/>
          </w:rPr>
          <w:t>(四)、滴眼剂项目建设对区域经济的影响</w:t>
        </w:r>
        <w:r>
          <w:tab/>
        </w:r>
        <w:r>
          <w:fldChar w:fldCharType="begin"/>
        </w:r>
        <w:r>
          <w:instrText xml:space="preserve"> PAGEREF _Toc7090 \h </w:instrText>
        </w:r>
        <w:r>
          <w:fldChar w:fldCharType="separate"/>
        </w:r>
        <w:r>
          <w:t>34</w:t>
        </w:r>
        <w:r>
          <w:fldChar w:fldCharType="end"/>
        </w:r>
      </w:hyperlink>
    </w:p>
    <w:p>
      <w:pPr>
        <w:pStyle w:val="TOC2"/>
        <w:tabs>
          <w:tab w:val="right" w:leader="dot" w:pos="8306"/>
        </w:tabs>
      </w:pPr>
      <w:hyperlink w:anchor="_Toc2138" w:history="1">
        <w:r>
          <w:rPr>
            <w:rFonts w:ascii="仿宋" w:eastAsia="仿宋" w:hAnsi="仿宋" w:cs="仿宋" w:hint="eastAsia"/>
            <w:lang w:eastAsia="zh-CN"/>
          </w:rPr>
          <w:t>(五)、废弃物处理</w:t>
        </w:r>
        <w:r>
          <w:tab/>
        </w:r>
        <w:r>
          <w:fldChar w:fldCharType="begin"/>
        </w:r>
        <w:r>
          <w:instrText xml:space="preserve"> PAGEREF _Toc2138 \h </w:instrText>
        </w:r>
        <w:r>
          <w:fldChar w:fldCharType="separate"/>
        </w:r>
        <w:r>
          <w:t>35</w:t>
        </w:r>
        <w:r>
          <w:fldChar w:fldCharType="end"/>
        </w:r>
      </w:hyperlink>
    </w:p>
    <w:p>
      <w:pPr>
        <w:pStyle w:val="TOC2"/>
        <w:tabs>
          <w:tab w:val="right" w:leader="dot" w:pos="8306"/>
        </w:tabs>
      </w:pPr>
      <w:hyperlink w:anchor="_Toc31302" w:history="1">
        <w:r>
          <w:rPr>
            <w:rFonts w:ascii="仿宋" w:eastAsia="仿宋" w:hAnsi="仿宋" w:cs="仿宋" w:hint="eastAsia"/>
            <w:lang w:eastAsia="zh-CN"/>
          </w:rPr>
          <w:t>(六)、特殊环境影响分析</w:t>
        </w:r>
        <w:r>
          <w:tab/>
        </w:r>
        <w:r>
          <w:fldChar w:fldCharType="begin"/>
        </w:r>
        <w:r>
          <w:instrText xml:space="preserve"> PAGEREF _Toc31302 \h </w:instrText>
        </w:r>
        <w:r>
          <w:fldChar w:fldCharType="separate"/>
        </w:r>
        <w:r>
          <w:t>37</w:t>
        </w:r>
        <w:r>
          <w:fldChar w:fldCharType="end"/>
        </w:r>
      </w:hyperlink>
    </w:p>
    <w:p>
      <w:pPr>
        <w:pStyle w:val="TOC2"/>
        <w:tabs>
          <w:tab w:val="right" w:leader="dot" w:pos="8306"/>
        </w:tabs>
      </w:pPr>
      <w:hyperlink w:anchor="_Toc17210" w:history="1">
        <w:r>
          <w:rPr>
            <w:rFonts w:ascii="仿宋" w:eastAsia="仿宋" w:hAnsi="仿宋" w:cs="仿宋" w:hint="eastAsia"/>
            <w:lang w:eastAsia="zh-CN"/>
          </w:rPr>
          <w:t>(七)、清洁生产</w:t>
        </w:r>
        <w:r>
          <w:tab/>
        </w:r>
        <w:r>
          <w:fldChar w:fldCharType="begin"/>
        </w:r>
        <w:r>
          <w:instrText xml:space="preserve"> PAGEREF _Toc17210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98" w:history="1">
        <w:r>
          <w:rPr>
            <w:rFonts w:ascii="仿宋" w:eastAsia="仿宋" w:hAnsi="仿宋" w:cs="仿宋" w:hint="eastAsia"/>
            <w:lang w:eastAsia="zh-CN"/>
          </w:rPr>
          <w:t>(八)、环境保护综合评价</w:t>
        </w:r>
        <w:r>
          <w:tab/>
        </w:r>
        <w:r>
          <w:fldChar w:fldCharType="begin"/>
        </w:r>
        <w:r>
          <w:instrText xml:space="preserve"> PAGEREF _Toc16998 \h </w:instrText>
        </w:r>
        <w:r>
          <w:fldChar w:fldCharType="separate"/>
        </w:r>
        <w:r>
          <w:t>39</w:t>
        </w:r>
        <w:r>
          <w:fldChar w:fldCharType="end"/>
        </w:r>
      </w:hyperlink>
    </w:p>
    <w:p>
      <w:pPr>
        <w:pStyle w:val="TOC1"/>
        <w:tabs>
          <w:tab w:val="right" w:leader="dot" w:pos="8306"/>
        </w:tabs>
      </w:pPr>
      <w:hyperlink w:anchor="_Toc21561" w:history="1">
        <w:r>
          <w:rPr>
            <w:rFonts w:ascii="仿宋" w:eastAsia="仿宋" w:hAnsi="仿宋" w:cs="仿宋" w:hint="eastAsia"/>
            <w:lang w:eastAsia="zh-CN"/>
          </w:rPr>
          <w:t>十、滴眼剂项目经营效益</w:t>
        </w:r>
        <w:r>
          <w:tab/>
        </w:r>
        <w:r>
          <w:fldChar w:fldCharType="begin"/>
        </w:r>
        <w:r>
          <w:instrText xml:space="preserve"> PAGEREF _Toc21561 \h </w:instrText>
        </w:r>
        <w:r>
          <w:fldChar w:fldCharType="separate"/>
        </w:r>
        <w:r>
          <w:t>40</w:t>
        </w:r>
        <w:r>
          <w:fldChar w:fldCharType="end"/>
        </w:r>
      </w:hyperlink>
    </w:p>
    <w:p>
      <w:pPr>
        <w:pStyle w:val="TOC2"/>
        <w:tabs>
          <w:tab w:val="right" w:leader="dot" w:pos="8306"/>
        </w:tabs>
      </w:pPr>
      <w:hyperlink w:anchor="_Toc22637" w:history="1">
        <w:r>
          <w:rPr>
            <w:rFonts w:ascii="仿宋" w:eastAsia="仿宋" w:hAnsi="仿宋" w:cs="仿宋" w:hint="eastAsia"/>
            <w:lang w:eastAsia="zh-CN"/>
          </w:rPr>
          <w:t>(一)、经济评价财务测算</w:t>
        </w:r>
        <w:r>
          <w:tab/>
        </w:r>
        <w:r>
          <w:fldChar w:fldCharType="begin"/>
        </w:r>
        <w:r>
          <w:instrText xml:space="preserve"> PAGEREF _Toc22637 \h </w:instrText>
        </w:r>
        <w:r>
          <w:fldChar w:fldCharType="separate"/>
        </w:r>
        <w:r>
          <w:t>40</w:t>
        </w:r>
        <w:r>
          <w:fldChar w:fldCharType="end"/>
        </w:r>
      </w:hyperlink>
    </w:p>
    <w:p>
      <w:pPr>
        <w:pStyle w:val="TOC2"/>
        <w:tabs>
          <w:tab w:val="right" w:leader="dot" w:pos="8306"/>
        </w:tabs>
      </w:pPr>
      <w:hyperlink w:anchor="_Toc10169" w:history="1">
        <w:r>
          <w:rPr>
            <w:rFonts w:ascii="仿宋" w:eastAsia="仿宋" w:hAnsi="仿宋" w:cs="仿宋" w:hint="eastAsia"/>
            <w:lang w:eastAsia="zh-CN"/>
          </w:rPr>
          <w:t>(二)、滴眼剂项目盈利能力分析</w:t>
        </w:r>
        <w:r>
          <w:tab/>
        </w:r>
        <w:r>
          <w:fldChar w:fldCharType="begin"/>
        </w:r>
        <w:r>
          <w:instrText xml:space="preserve"> PAGEREF _Toc10169 \h </w:instrText>
        </w:r>
        <w:r>
          <w:fldChar w:fldCharType="separate"/>
        </w:r>
        <w:r>
          <w:t>41</w:t>
        </w:r>
        <w:r>
          <w:fldChar w:fldCharType="end"/>
        </w:r>
      </w:hyperlink>
    </w:p>
    <w:p>
      <w:pPr>
        <w:pStyle w:val="TOC1"/>
        <w:tabs>
          <w:tab w:val="right" w:leader="dot" w:pos="8306"/>
        </w:tabs>
      </w:pPr>
      <w:hyperlink w:anchor="_Toc19278" w:history="1">
        <w:r>
          <w:rPr>
            <w:rFonts w:ascii="仿宋" w:eastAsia="仿宋" w:hAnsi="仿宋" w:cs="仿宋" w:hint="eastAsia"/>
            <w:lang w:eastAsia="zh-CN"/>
          </w:rPr>
          <w:t>十一、滴眼剂项目计划安排</w:t>
        </w:r>
        <w:r>
          <w:tab/>
        </w:r>
        <w:r>
          <w:fldChar w:fldCharType="begin"/>
        </w:r>
        <w:r>
          <w:instrText xml:space="preserve"> PAGEREF _Toc19278 \h </w:instrText>
        </w:r>
        <w:r>
          <w:fldChar w:fldCharType="separate"/>
        </w:r>
        <w:r>
          <w:t>42</w:t>
        </w:r>
        <w:r>
          <w:fldChar w:fldCharType="end"/>
        </w:r>
      </w:hyperlink>
    </w:p>
    <w:p>
      <w:pPr>
        <w:pStyle w:val="TOC2"/>
        <w:tabs>
          <w:tab w:val="right" w:leader="dot" w:pos="8306"/>
        </w:tabs>
      </w:pPr>
      <w:hyperlink w:anchor="_Toc31890" w:history="1">
        <w:r>
          <w:rPr>
            <w:rFonts w:ascii="仿宋" w:eastAsia="仿宋" w:hAnsi="仿宋" w:cs="仿宋" w:hint="eastAsia"/>
            <w:lang w:eastAsia="zh-CN"/>
          </w:rPr>
          <w:t>(一)、建设周期</w:t>
        </w:r>
        <w:r>
          <w:tab/>
        </w:r>
        <w:r>
          <w:fldChar w:fldCharType="begin"/>
        </w:r>
        <w:r>
          <w:instrText xml:space="preserve"> PAGEREF _Toc31890 \h </w:instrText>
        </w:r>
        <w:r>
          <w:fldChar w:fldCharType="separate"/>
        </w:r>
        <w:r>
          <w:t>42</w:t>
        </w:r>
        <w:r>
          <w:fldChar w:fldCharType="end"/>
        </w:r>
      </w:hyperlink>
    </w:p>
    <w:p>
      <w:pPr>
        <w:pStyle w:val="TOC2"/>
        <w:tabs>
          <w:tab w:val="right" w:leader="dot" w:pos="8306"/>
        </w:tabs>
      </w:pPr>
      <w:hyperlink w:anchor="_Toc25452" w:history="1">
        <w:r>
          <w:rPr>
            <w:rFonts w:ascii="仿宋" w:eastAsia="仿宋" w:hAnsi="仿宋" w:cs="仿宋" w:hint="eastAsia"/>
            <w:lang w:eastAsia="zh-CN"/>
          </w:rPr>
          <w:t>(二)、建设进度</w:t>
        </w:r>
        <w:r>
          <w:tab/>
        </w:r>
        <w:r>
          <w:fldChar w:fldCharType="begin"/>
        </w:r>
        <w:r>
          <w:instrText xml:space="preserve"> PAGEREF _Toc25452 \h </w:instrText>
        </w:r>
        <w:r>
          <w:fldChar w:fldCharType="separate"/>
        </w:r>
        <w:r>
          <w:t>43</w:t>
        </w:r>
        <w:r>
          <w:fldChar w:fldCharType="end"/>
        </w:r>
      </w:hyperlink>
    </w:p>
    <w:p>
      <w:pPr>
        <w:pStyle w:val="TOC2"/>
        <w:tabs>
          <w:tab w:val="right" w:leader="dot" w:pos="8306"/>
        </w:tabs>
      </w:pPr>
      <w:hyperlink w:anchor="_Toc4834" w:history="1">
        <w:r>
          <w:rPr>
            <w:rFonts w:ascii="仿宋" w:eastAsia="仿宋" w:hAnsi="仿宋" w:cs="仿宋" w:hint="eastAsia"/>
            <w:lang w:eastAsia="zh-CN"/>
          </w:rPr>
          <w:t>(三)、进度安排注意事项</w:t>
        </w:r>
        <w:r>
          <w:tab/>
        </w:r>
        <w:r>
          <w:fldChar w:fldCharType="begin"/>
        </w:r>
        <w:r>
          <w:instrText xml:space="preserve"> PAGEREF _Toc4834 \h </w:instrText>
        </w:r>
        <w:r>
          <w:fldChar w:fldCharType="separate"/>
        </w:r>
        <w:r>
          <w:t>44</w:t>
        </w:r>
        <w:r>
          <w:fldChar w:fldCharType="end"/>
        </w:r>
      </w:hyperlink>
    </w:p>
    <w:p>
      <w:pPr>
        <w:pStyle w:val="TOC2"/>
        <w:tabs>
          <w:tab w:val="right" w:leader="dot" w:pos="8306"/>
        </w:tabs>
      </w:pPr>
      <w:hyperlink w:anchor="_Toc7333" w:history="1">
        <w:r>
          <w:rPr>
            <w:rFonts w:ascii="仿宋" w:eastAsia="仿宋" w:hAnsi="仿宋" w:cs="仿宋" w:hint="eastAsia"/>
            <w:lang w:eastAsia="zh-CN"/>
          </w:rPr>
          <w:t>(四)、人力资源配置</w:t>
        </w:r>
        <w:r>
          <w:tab/>
        </w:r>
        <w:r>
          <w:fldChar w:fldCharType="begin"/>
        </w:r>
        <w:r>
          <w:instrText xml:space="preserve"> PAGEREF _Toc7333 \h </w:instrText>
        </w:r>
        <w:r>
          <w:fldChar w:fldCharType="separate"/>
        </w:r>
        <w:r>
          <w:t>46</w:t>
        </w:r>
        <w:r>
          <w:fldChar w:fldCharType="end"/>
        </w:r>
      </w:hyperlink>
    </w:p>
    <w:p>
      <w:pPr>
        <w:pStyle w:val="TOC1"/>
        <w:tabs>
          <w:tab w:val="right" w:leader="dot" w:pos="8306"/>
        </w:tabs>
      </w:pPr>
      <w:hyperlink w:anchor="_Toc10841" w:history="1">
        <w:r>
          <w:rPr>
            <w:rFonts w:ascii="仿宋" w:eastAsia="仿宋" w:hAnsi="仿宋" w:cs="仿宋" w:hint="eastAsia"/>
            <w:lang w:eastAsia="zh-CN"/>
          </w:rPr>
          <w:t>十二、滴眼剂项目投资规划</w:t>
        </w:r>
        <w:r>
          <w:tab/>
        </w:r>
        <w:r>
          <w:fldChar w:fldCharType="begin"/>
        </w:r>
        <w:r>
          <w:instrText xml:space="preserve"> PAGEREF _Toc10841 \h </w:instrText>
        </w:r>
        <w:r>
          <w:fldChar w:fldCharType="separate"/>
        </w:r>
        <w:r>
          <w:t>46</w:t>
        </w:r>
        <w:r>
          <w:fldChar w:fldCharType="end"/>
        </w:r>
      </w:hyperlink>
    </w:p>
    <w:p>
      <w:pPr>
        <w:pStyle w:val="TOC2"/>
        <w:tabs>
          <w:tab w:val="right" w:leader="dot" w:pos="8306"/>
        </w:tabs>
      </w:pPr>
      <w:hyperlink w:anchor="_Toc26101" w:history="1">
        <w:r>
          <w:rPr>
            <w:rFonts w:ascii="仿宋" w:eastAsia="仿宋" w:hAnsi="仿宋" w:cs="仿宋" w:hint="eastAsia"/>
            <w:lang w:eastAsia="zh-CN"/>
          </w:rPr>
          <w:t>(一)、滴眼剂项目总投资估算</w:t>
        </w:r>
        <w:r>
          <w:tab/>
        </w:r>
        <w:r>
          <w:fldChar w:fldCharType="begin"/>
        </w:r>
        <w:r>
          <w:instrText xml:space="preserve"> PAGEREF _Toc26101 \h </w:instrText>
        </w:r>
        <w:r>
          <w:fldChar w:fldCharType="separate"/>
        </w:r>
        <w:r>
          <w:t>46</w:t>
        </w:r>
        <w:r>
          <w:fldChar w:fldCharType="end"/>
        </w:r>
      </w:hyperlink>
    </w:p>
    <w:p>
      <w:pPr>
        <w:pStyle w:val="TOC2"/>
        <w:tabs>
          <w:tab w:val="right" w:leader="dot" w:pos="8306"/>
        </w:tabs>
      </w:pPr>
      <w:hyperlink w:anchor="_Toc5098" w:history="1">
        <w:r>
          <w:rPr>
            <w:rFonts w:ascii="仿宋" w:eastAsia="仿宋" w:hAnsi="仿宋" w:cs="仿宋" w:hint="eastAsia"/>
            <w:lang w:eastAsia="zh-CN"/>
          </w:rPr>
          <w:t>(二)、资金筹措</w:t>
        </w:r>
        <w:r>
          <w:tab/>
        </w:r>
        <w:r>
          <w:fldChar w:fldCharType="begin"/>
        </w:r>
        <w:r>
          <w:instrText xml:space="preserve"> PAGEREF _Toc5098 \h </w:instrText>
        </w:r>
        <w:r>
          <w:fldChar w:fldCharType="separate"/>
        </w:r>
        <w:r>
          <w:t>48</w:t>
        </w:r>
        <w:r>
          <w:fldChar w:fldCharType="end"/>
        </w:r>
      </w:hyperlink>
    </w:p>
    <w:p>
      <w:pPr>
        <w:pStyle w:val="TOC1"/>
        <w:tabs>
          <w:tab w:val="right" w:leader="dot" w:pos="8306"/>
        </w:tabs>
      </w:pPr>
      <w:hyperlink w:anchor="_Toc31451" w:history="1">
        <w:r>
          <w:rPr>
            <w:rFonts w:ascii="仿宋" w:eastAsia="仿宋" w:hAnsi="仿宋" w:cs="仿宋" w:hint="eastAsia"/>
            <w:lang w:eastAsia="zh-CN"/>
          </w:rPr>
          <w:t>十三、风险识别与分类</w:t>
        </w:r>
        <w:r>
          <w:tab/>
        </w:r>
        <w:r>
          <w:fldChar w:fldCharType="begin"/>
        </w:r>
        <w:r>
          <w:instrText xml:space="preserve"> PAGEREF _Toc31451 \h </w:instrText>
        </w:r>
        <w:r>
          <w:fldChar w:fldCharType="separate"/>
        </w:r>
        <w:r>
          <w:t>48</w:t>
        </w:r>
        <w:r>
          <w:fldChar w:fldCharType="end"/>
        </w:r>
      </w:hyperlink>
    </w:p>
    <w:p>
      <w:pPr>
        <w:pStyle w:val="TOC2"/>
        <w:tabs>
          <w:tab w:val="right" w:leader="dot" w:pos="8306"/>
        </w:tabs>
      </w:pPr>
      <w:hyperlink w:anchor="_Toc31245" w:history="1">
        <w:r>
          <w:rPr>
            <w:rFonts w:ascii="仿宋" w:eastAsia="仿宋" w:hAnsi="仿宋" w:cs="仿宋" w:hint="eastAsia"/>
            <w:lang w:eastAsia="zh-CN"/>
          </w:rPr>
          <w:t>(一)、风险识别</w:t>
        </w:r>
        <w:r>
          <w:tab/>
        </w:r>
        <w:r>
          <w:fldChar w:fldCharType="begin"/>
        </w:r>
        <w:r>
          <w:instrText xml:space="preserve"> PAGEREF _Toc31245 \h </w:instrText>
        </w:r>
        <w:r>
          <w:fldChar w:fldCharType="separate"/>
        </w:r>
        <w:r>
          <w:t>48</w:t>
        </w:r>
        <w:r>
          <w:fldChar w:fldCharType="end"/>
        </w:r>
      </w:hyperlink>
    </w:p>
    <w:p>
      <w:pPr>
        <w:pStyle w:val="TOC2"/>
        <w:tabs>
          <w:tab w:val="right" w:leader="dot" w:pos="8306"/>
        </w:tabs>
      </w:pPr>
      <w:hyperlink w:anchor="_Toc3356" w:history="1">
        <w:r>
          <w:rPr>
            <w:rFonts w:ascii="仿宋" w:eastAsia="仿宋" w:hAnsi="仿宋" w:cs="仿宋" w:hint="eastAsia"/>
            <w:lang w:eastAsia="zh-CN"/>
          </w:rPr>
          <w:t>(二)、风险分类</w:t>
        </w:r>
        <w:r>
          <w:tab/>
        </w:r>
        <w:r>
          <w:fldChar w:fldCharType="begin"/>
        </w:r>
        <w:r>
          <w:instrText xml:space="preserve"> PAGEREF _Toc3356 \h </w:instrText>
        </w:r>
        <w:r>
          <w:fldChar w:fldCharType="separate"/>
        </w:r>
        <w:r>
          <w:t>50</w:t>
        </w:r>
        <w:r>
          <w:fldChar w:fldCharType="end"/>
        </w:r>
      </w:hyperlink>
    </w:p>
    <w:p>
      <w:pPr>
        <w:pStyle w:val="TOC1"/>
        <w:tabs>
          <w:tab w:val="right" w:leader="dot" w:pos="8306"/>
        </w:tabs>
      </w:pPr>
      <w:hyperlink w:anchor="_Toc23533" w:history="1">
        <w:r>
          <w:rPr>
            <w:rFonts w:ascii="仿宋" w:eastAsia="仿宋" w:hAnsi="仿宋" w:cs="仿宋" w:hint="eastAsia"/>
            <w:lang w:eastAsia="zh-CN"/>
          </w:rPr>
          <w:t>十四、滴眼剂项目实施时间节点</w:t>
        </w:r>
        <w:r>
          <w:tab/>
        </w:r>
        <w:r>
          <w:fldChar w:fldCharType="begin"/>
        </w:r>
        <w:r>
          <w:instrText xml:space="preserve"> PAGEREF _Toc23533 \h </w:instrText>
        </w:r>
        <w:r>
          <w:fldChar w:fldCharType="separate"/>
        </w:r>
        <w:r>
          <w:t>51</w:t>
        </w:r>
        <w:r>
          <w:fldChar w:fldCharType="end"/>
        </w:r>
      </w:hyperlink>
    </w:p>
    <w:p>
      <w:pPr>
        <w:pStyle w:val="TOC2"/>
        <w:tabs>
          <w:tab w:val="right" w:leader="dot" w:pos="8306"/>
        </w:tabs>
      </w:pPr>
      <w:hyperlink w:anchor="_Toc27055" w:history="1">
        <w:r>
          <w:rPr>
            <w:rFonts w:ascii="仿宋" w:eastAsia="仿宋" w:hAnsi="仿宋" w:cs="仿宋" w:hint="eastAsia"/>
            <w:lang w:eastAsia="zh-CN"/>
          </w:rPr>
          <w:t>(一)、滴眼剂项目启动阶段时间节点</w:t>
        </w:r>
        <w:r>
          <w:tab/>
        </w:r>
        <w:r>
          <w:fldChar w:fldCharType="begin"/>
        </w:r>
        <w:r>
          <w:instrText xml:space="preserve"> PAGEREF _Toc27055 \h </w:instrText>
        </w:r>
        <w:r>
          <w:fldChar w:fldCharType="separate"/>
        </w:r>
        <w:r>
          <w:t>51</w:t>
        </w:r>
        <w:r>
          <w:fldChar w:fldCharType="end"/>
        </w:r>
      </w:hyperlink>
    </w:p>
    <w:p>
      <w:pPr>
        <w:pStyle w:val="TOC2"/>
        <w:tabs>
          <w:tab w:val="right" w:leader="dot" w:pos="8306"/>
        </w:tabs>
      </w:pPr>
      <w:hyperlink w:anchor="_Toc23357" w:history="1">
        <w:r>
          <w:rPr>
            <w:rFonts w:ascii="仿宋" w:eastAsia="仿宋" w:hAnsi="仿宋" w:cs="仿宋" w:hint="eastAsia"/>
            <w:lang w:eastAsia="zh-CN"/>
          </w:rPr>
          <w:t>(二)、滴眼剂项目执行阶段时间节点</w:t>
        </w:r>
        <w:r>
          <w:tab/>
        </w:r>
        <w:r>
          <w:fldChar w:fldCharType="begin"/>
        </w:r>
        <w:r>
          <w:instrText xml:space="preserve"> PAGEREF _Toc23357 \h </w:instrText>
        </w:r>
        <w:r>
          <w:fldChar w:fldCharType="separate"/>
        </w:r>
        <w:r>
          <w:t>53</w:t>
        </w:r>
        <w:r>
          <w:fldChar w:fldCharType="end"/>
        </w:r>
      </w:hyperlink>
    </w:p>
    <w:p>
      <w:pPr>
        <w:pStyle w:val="TOC2"/>
        <w:tabs>
          <w:tab w:val="right" w:leader="dot" w:pos="8306"/>
        </w:tabs>
      </w:pPr>
      <w:hyperlink w:anchor="_Toc22980" w:history="1">
        <w:r>
          <w:rPr>
            <w:rFonts w:ascii="仿宋" w:eastAsia="仿宋" w:hAnsi="仿宋" w:cs="仿宋" w:hint="eastAsia"/>
            <w:lang w:eastAsia="zh-CN"/>
          </w:rPr>
          <w:t>(三)、滴眼剂项目完成阶段时间节点</w:t>
        </w:r>
        <w:r>
          <w:tab/>
        </w:r>
        <w:r>
          <w:fldChar w:fldCharType="begin"/>
        </w:r>
        <w:r>
          <w:instrText xml:space="preserve"> PAGEREF _Toc22980 \h </w:instrText>
        </w:r>
        <w:r>
          <w:fldChar w:fldCharType="separate"/>
        </w:r>
        <w:r>
          <w:t>53</w:t>
        </w:r>
        <w:r>
          <w:fldChar w:fldCharType="end"/>
        </w:r>
      </w:hyperlink>
    </w:p>
    <w:p>
      <w:pPr>
        <w:pStyle w:val="TOC1"/>
        <w:tabs>
          <w:tab w:val="right" w:leader="dot" w:pos="8306"/>
        </w:tabs>
      </w:pPr>
      <w:hyperlink w:anchor="_Toc14733" w:history="1">
        <w:r>
          <w:rPr>
            <w:rFonts w:ascii="仿宋" w:eastAsia="仿宋" w:hAnsi="仿宋" w:cs="仿宋" w:hint="eastAsia"/>
            <w:lang w:eastAsia="zh-CN"/>
          </w:rPr>
          <w:t>十五、利益相关者分析与沟通计划</w:t>
        </w:r>
        <w:r>
          <w:tab/>
        </w:r>
        <w:r>
          <w:fldChar w:fldCharType="begin"/>
        </w:r>
        <w:r>
          <w:instrText xml:space="preserve"> PAGEREF _Toc14733 \h </w:instrText>
        </w:r>
        <w:r>
          <w:fldChar w:fldCharType="separate"/>
        </w:r>
        <w:r>
          <w:t>54</w:t>
        </w:r>
        <w:r>
          <w:fldChar w:fldCharType="end"/>
        </w:r>
      </w:hyperlink>
    </w:p>
    <w:p>
      <w:pPr>
        <w:pStyle w:val="TOC2"/>
        <w:tabs>
          <w:tab w:val="right" w:leader="dot" w:pos="8306"/>
        </w:tabs>
      </w:pPr>
      <w:hyperlink w:anchor="_Toc18759" w:history="1">
        <w:r>
          <w:rPr>
            <w:rFonts w:ascii="仿宋" w:eastAsia="仿宋" w:hAnsi="仿宋" w:cs="仿宋" w:hint="eastAsia"/>
            <w:lang w:eastAsia="zh-CN"/>
          </w:rPr>
          <w:t>(一)、利益相关者分析</w:t>
        </w:r>
        <w:r>
          <w:tab/>
        </w:r>
        <w:r>
          <w:fldChar w:fldCharType="begin"/>
        </w:r>
        <w:r>
          <w:instrText xml:space="preserve"> PAGEREF _Toc18759 \h </w:instrText>
        </w:r>
        <w:r>
          <w:fldChar w:fldCharType="separate"/>
        </w:r>
        <w:r>
          <w:t>54</w:t>
        </w:r>
        <w:r>
          <w:fldChar w:fldCharType="end"/>
        </w:r>
      </w:hyperlink>
    </w:p>
    <w:p>
      <w:pPr>
        <w:pStyle w:val="TOC2"/>
        <w:tabs>
          <w:tab w:val="right" w:leader="dot" w:pos="8306"/>
        </w:tabs>
      </w:pPr>
      <w:hyperlink w:anchor="_Toc2379" w:history="1">
        <w:r>
          <w:rPr>
            <w:rFonts w:ascii="仿宋" w:eastAsia="仿宋" w:hAnsi="仿宋" w:cs="仿宋" w:hint="eastAsia"/>
            <w:lang w:eastAsia="zh-CN"/>
          </w:rPr>
          <w:t>(二)、沟通计划</w:t>
        </w:r>
        <w:r>
          <w:tab/>
        </w:r>
        <w:r>
          <w:fldChar w:fldCharType="begin"/>
        </w:r>
        <w:r>
          <w:instrText xml:space="preserve"> PAGEREF _Toc2379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12"/>
      <w:r>
        <w:rPr>
          <w:rFonts w:ascii="仿宋" w:eastAsia="仿宋" w:hAnsi="仿宋" w:cs="仿宋" w:hint="eastAsia"/>
          <w:sz w:val="28"/>
          <w:lang w:eastAsia="zh-CN"/>
        </w:rPr>
        <w:t>一、滴眼剂项目危机管理</w:t>
      </w:r>
      <w:bookmarkEnd w:id="2"/>
    </w:p>
    <w:p>
      <w:pPr>
        <w:pStyle w:val="Heading2"/>
        <w:rPr>
          <w:rFonts w:ascii="仿宋" w:eastAsia="仿宋" w:hAnsi="仿宋" w:cs="仿宋" w:hint="eastAsia"/>
          <w:lang w:eastAsia="zh-CN"/>
        </w:rPr>
      </w:pPr>
      <w:bookmarkStart w:id="3" w:name="_Toc62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危机管理中，危机预警与识别是确保滴眼剂项目稳健运行的核心步骤。通过建立全面的监测机制，滴眼剂项目团队旨在及时发现和理解潜在的风险和危机因素，以便采取及时的预防和应对措施，确保滴眼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首先，通过深入的风险评估，滴眼剂项目团队全面分析了整个滴眼剂项目和各个阶段可能存在的威胁。这包括准确评估每个潜在风险的发生概率和可能影响的程度，为后续危机预警提供了有力支持。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滴眼剂项目团队着重于明确定义滴眼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滴眼剂项目进展的持续监控，团队能够及时发现潜在问题并作出迅速反应。滴眼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在这一阶段，团队的专业素养和反应速度将发挥至关重要的作用，以确保潜在危机能够在初期得到有效的处理，最大程度地减轻负面影响。通过危机预警与识别，滴眼剂项目得以更有序、可控地推进。</w:t>
      </w:r>
    </w:p>
    <w:p>
      <w:pPr>
        <w:pStyle w:val="Heading2"/>
        <w:ind w:firstLine="560" w:firstLineChars="200"/>
        <w:rPr>
          <w:rFonts w:ascii="仿宋" w:eastAsia="仿宋" w:hAnsi="仿宋" w:cs="仿宋" w:hint="eastAsia"/>
          <w:sz w:val="28"/>
          <w:lang w:eastAsia="zh-CN"/>
        </w:rPr>
      </w:pPr>
      <w:bookmarkStart w:id="4" w:name="_Toc309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在危机发生时，滴眼剂项目团队立即行动，成立了应急小组。该小组的任务是迅速制定并实施紧急应对措施，以最小化潜在损失。以下是采取的主要措施：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暂停滴眼剂项目进度：为遏制危机蔓延，滴眼剂项目暂时停止进行，以便全面评估当前状况。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资源重新分配：重新评估滴眼剂项目资源的分配，确保最大限度地减小损失。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实时沟通：与关键利益相关者建立实时沟通机制，向他们传递滴眼剂项目危机的实际状况，保障滴眼剂项目核心利益。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在紧急应对的同时，滴眼剂项目团队强调了团队协作和有效沟通的重要性。以下是团队协作的关键举措：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信息共享机制：建立了信息共享平台，确保团队成员能够及时获取滴眼剂项目危机的实时信息。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领导者沟通：滴眼剂项目领导者通过定期会议和即时沟通工具，指导团队应对危机，保持团队稳定运行。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随着危机得到初步控制，滴眼剂项目团队转向制定恢复计划，以确保滴眼剂项目能够从中迅速恢复。主要恢复计划包括：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修复受损的进度计划：重新评估滴眼剂项目进度，制定修复计划，确保滴眼剂项目尽快回归正常进程。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重新调整资源分配：优化资源分配，确保滴眼剂项目在有限资源下高效运转。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风险管理机制加强：对滴眼剂项目风险进行全面评估，制定更强化的风险管理策略，以预防未来可能的危机。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232"/>
      <w:r>
        <w:rPr>
          <w:rFonts w:ascii="仿宋" w:eastAsia="仿宋" w:hAnsi="仿宋" w:cs="仿宋" w:hint="eastAsia"/>
          <w:sz w:val="28"/>
          <w:lang w:eastAsia="zh-CN"/>
        </w:rPr>
        <w:t>二、滴眼剂项目土建工程</w:t>
      </w:r>
      <w:bookmarkEnd w:id="5"/>
    </w:p>
    <w:p>
      <w:pPr>
        <w:pStyle w:val="Heading2"/>
        <w:rPr>
          <w:rFonts w:ascii="仿宋" w:eastAsia="仿宋" w:hAnsi="仿宋" w:cs="仿宋" w:hint="eastAsia"/>
          <w:lang w:eastAsia="zh-CN"/>
        </w:rPr>
      </w:pPr>
      <w:bookmarkStart w:id="6" w:name="_Toc1687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在滴眼剂项目的建筑工程设计中，我们将秉承一系列重要的设计原则，以确保滴眼剂项目建筑在功能、美观、可持续性等方面达到最佳效果。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首要原则是确保建筑的功能性得到最大化的发挥。我们将充分理解滴眼剂项目的实际需求，合理布局各个功能区域，保证建筑在满足业务需求的同时，提供高效的工作环境。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在建筑设计中，我们将综合考虑建设和运营成本。通过精细的经济效益分析，确保设计方案在高效利用资源的同时，对滴眼剂项目的长期盈利能力有积极的贡献。</w:t>
      </w:r>
    </w:p>
    <w:p>
      <w:pPr>
        <w:pStyle w:val="Heading2"/>
        <w:ind w:firstLine="560" w:firstLineChars="200"/>
        <w:rPr>
          <w:rFonts w:ascii="仿宋" w:eastAsia="仿宋" w:hAnsi="仿宋" w:cs="仿宋" w:hint="eastAsia"/>
          <w:sz w:val="28"/>
          <w:lang w:eastAsia="zh-CN"/>
        </w:rPr>
      </w:pPr>
      <w:bookmarkStart w:id="7" w:name="_Toc1297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的土建工程设计中，我们将精准设定设计年限，结合滴眼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滴眼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99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滴眼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滴眼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滴眼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4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本期工程滴眼剂项目预计总建筑面积XXX平方米，其中：计容建筑面积XXX平方米，计划建筑工程投资XX万元，占滴眼剂项目总投资的XX%。</w:t>
      </w:r>
    </w:p>
    <w:p>
      <w:pPr>
        <w:pStyle w:val="Heading1"/>
        <w:ind w:firstLine="560" w:firstLineChars="200"/>
        <w:rPr>
          <w:rFonts w:ascii="仿宋" w:eastAsia="仿宋" w:hAnsi="仿宋" w:cs="仿宋" w:hint="eastAsia"/>
          <w:sz w:val="28"/>
          <w:lang w:eastAsia="zh-CN"/>
        </w:rPr>
      </w:pPr>
      <w:bookmarkStart w:id="10" w:name="_Toc137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673"/>
      <w:r>
        <w:rPr>
          <w:rFonts w:ascii="仿宋" w:eastAsia="仿宋" w:hAnsi="仿宋" w:cs="仿宋" w:hint="eastAsia"/>
          <w:lang w:eastAsia="zh-CN"/>
        </w:rPr>
        <w:t>(一)、滴眼剂行业分析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滴眼剂行业一直以来都是市场的关注焦点。行业内的发展趋势、竞争态势以及潜在机会都对滴眼剂项目的推进产生深远的影响。通过深入研究行业的整体概貌，我们将更好地理解行业的核心特征，为滴眼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行业，技术一直是推动创新和发展的关键因素。我们将对当前技术趋势进行详尽分析，包括但不限于人工智能、大数据应用、先进制造技术等。这有助于滴眼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眼剂项目成功的基础。我们将对主要竞争对手进行深入研究，包括其市场份额、产品特点、市场定位等。通过全面了解竞争对手的优势和劣势，滴眼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7546"/>
      <w:r>
        <w:rPr>
          <w:rFonts w:ascii="仿宋" w:eastAsia="仿宋" w:hAnsi="仿宋" w:cs="仿宋" w:hint="eastAsia"/>
          <w:sz w:val="28"/>
          <w:lang w:eastAsia="zh-CN"/>
        </w:rPr>
        <w:t>(二)、滴眼剂市场分析预测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通过对市场规模的深入调研，我们将预测滴眼剂市场未来的增长趋势。这包括市场的整体规模、各细分领域的发展趋势等。滴眼剂项目可以根据市场的扩张速度和潜在机会，制定更符合市场需求的发展策略。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了解消费者的需求是市场分析的核心。我们将通过调查研究，深入挖掘目标消费者的需求特点、购买习惯以及对产品和服务的期望。这有助于滴眼剂项目更好地定位目标市场，提供更符合消费者期待的解决方案。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滴眼剂项目实施过程中需要充分考虑的因素。我们将对市场风险进行全面评估，包括但不限于政策法规风险、市场竞争风险、技术变革风险等。通过对潜在风险的深入分析，滴眼剂项目可以制定相应的风险缓解策略，降低不确定性对滴眼剂项目的影响。</w:t>
      </w:r>
    </w:p>
    <w:p>
      <w:pPr>
        <w:pStyle w:val="Heading1"/>
        <w:ind w:firstLine="560" w:firstLineChars="200"/>
        <w:rPr>
          <w:rFonts w:ascii="仿宋" w:eastAsia="仿宋" w:hAnsi="仿宋" w:cs="仿宋" w:hint="eastAsia"/>
          <w:sz w:val="28"/>
          <w:lang w:eastAsia="zh-CN"/>
        </w:rPr>
      </w:pPr>
      <w:bookmarkStart w:id="13" w:name="_Toc123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614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滴眼剂项目的主要产品是XXXX，预计年产值为XXX万元。这一产品在市场中占据着重要的地位，其广泛的应用范围使得该滴眼剂项目的市场前景非常广阔。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剂项目的xxx产品作为重要的原材料之一，将在多个领域发挥关键作用。其在建筑、交通、能源等方面的广泛应用将为整个产业链提供强大的支持，形成产业协同效应。滴眼剂项目的年产值XXX万XXX万XXX万万元不仅反映了其在市场上的巨大潜力，更预示着它对国民经济的积极贡献。这种关联度高、涉及面广的产业关系，使得该滴眼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868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总征地面积为XXXX平方米，相当于约XX.XX亩，其中净用地面积为XXXX平方米，红线范围内相当于约XX.XX亩。这一用地规模充分考虑了滴眼剂项目的建设需求，保障了滴眼剂项目在合适的空间内得以充分发展。滴眼剂项目规划的总建筑面积为XXXX平方米，其中主体工程建设占XXXX平方米，计容建筑面积达XXXX平方米。预计建筑工程的投资将达到XXXX万元，为滴眼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计划购置的设备共计XXXX台（套），设备购置费用为XXXX万元。这一设备购置计划充分考虑到滴眼剂项目的生产需求和技术要求，确保了滴眼剂项目在生产运营中具备先进的技术装备和高效的生产能力。设备的合理配置将为滴眼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计划总投资为XXXX万元，预计年实现营业收入为XXXX万元。这一产能规模的设定旨在确保滴眼剂项目能够在投资与回报之间取得平衡，实现长期可持续的发展。滴眼剂项目的总投资充分考虑到各个方面的需求，包括用地建设、设备购置等多个环节，以确保滴眼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215"/>
      <w:r>
        <w:rPr>
          <w:rFonts w:ascii="仿宋" w:eastAsia="仿宋" w:hAnsi="仿宋" w:cs="仿宋" w:hint="eastAsia"/>
          <w:sz w:val="28"/>
          <w:lang w:eastAsia="zh-CN"/>
        </w:rPr>
        <w:t>五、滴眼剂项目可持续发展</w:t>
      </w:r>
      <w:bookmarkEnd w:id="16"/>
    </w:p>
    <w:p>
      <w:pPr>
        <w:pStyle w:val="Heading2"/>
        <w:rPr>
          <w:rFonts w:ascii="仿宋" w:eastAsia="仿宋" w:hAnsi="仿宋" w:cs="仿宋" w:hint="eastAsia"/>
          <w:lang w:eastAsia="zh-CN"/>
        </w:rPr>
      </w:pPr>
      <w:bookmarkStart w:id="17" w:name="_Toc88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中，滴眼剂项目团队着眼于未来，明确了可持续发展的战略方向。制定的具体可持续发展目标包括降低资源使用、采用环保技术、最大化社会效益等。这一步骤不仅有助于滴眼剂项目在环保和社会责任方面达到最高标准，也为未来提供了明确的指引，确保滴眼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可持续实践的融入滴眼剂项目管理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滴眼剂项目管理周期。从滴眼剂项目规划开始，滴眼剂项目团队就考虑了环境和社会的因素。在执行阶段，滴眼剂项目团队积极推动绿色技术的应用，优化资源利用。此外，关注员工的社会责任，通过培训和沟通活动提高员工对可持续发展的认知，使他们能够在日常工作中践行可持续实践。这些举措不仅为滴眼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00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扎根于滴眼剂项目的可持续发展理念，我们深信环保与社会责任是滴眼剂项目成功的关键支柱。在滴眼剂项目的每一步，我们都致力于通过创新和实践，履行对环境和社会的坚定责任。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项目团队通过引入先进的环保技术、建立高效的废物处理系统以及推动能源节约措施，积极履行环保责任。定期的环保监测和评估确保滴眼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滴眼剂项目不仅致力于自身可持续发展，还注重对社会的回馈。通过支持社区滴眼剂项目、参与慈善事业、提供培训机会等方式，滴眼剂项目积极履行社会责任。与当地社区建立积极互动，关注员工的工作与生活平衡，以及员工的身心健康，是滴眼剂项目在社会责任层面的关键举措。这样的实践不仅增强了滴眼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5828"/>
      <w:r>
        <w:rPr>
          <w:rFonts w:ascii="仿宋" w:eastAsia="仿宋" w:hAnsi="仿宋" w:cs="仿宋" w:hint="eastAsia"/>
          <w:sz w:val="28"/>
          <w:lang w:eastAsia="zh-CN"/>
        </w:rPr>
        <w:t>六、滴眼剂项目选址可行性分析</w:t>
      </w:r>
      <w:bookmarkEnd w:id="19"/>
    </w:p>
    <w:p>
      <w:pPr>
        <w:pStyle w:val="Heading2"/>
        <w:rPr>
          <w:rFonts w:ascii="仿宋" w:eastAsia="仿宋" w:hAnsi="仿宋" w:cs="仿宋" w:hint="eastAsia"/>
          <w:lang w:eastAsia="zh-CN"/>
        </w:rPr>
      </w:pPr>
      <w:bookmarkStart w:id="20" w:name="_Toc605"/>
      <w:r>
        <w:rPr>
          <w:rFonts w:ascii="仿宋" w:eastAsia="仿宋" w:hAnsi="仿宋" w:cs="仿宋" w:hint="eastAsia"/>
          <w:lang w:eastAsia="zh-CN"/>
        </w:rPr>
        <w:t>(一)、滴眼剂项目选址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该滴眼剂项目选址位于XX省XX市XX区XXX街道</w:t>
      </w:r>
    </w:p>
    <w:p>
      <w:pPr>
        <w:pStyle w:val="Heading2"/>
        <w:ind w:firstLine="560" w:firstLineChars="200"/>
        <w:rPr>
          <w:rFonts w:ascii="仿宋" w:eastAsia="仿宋" w:hAnsi="仿宋" w:cs="仿宋" w:hint="eastAsia"/>
          <w:sz w:val="28"/>
          <w:lang w:eastAsia="zh-CN"/>
        </w:rPr>
      </w:pPr>
      <w:bookmarkStart w:id="21" w:name="_Toc2886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滴眼剂项目的征地面积将根据滴眼剂项目的实际规模和需求进行精确规划。具体面积XXX平方米，旨在确保滴眼剂项目不仅能够满足当前的发展需求，还能够预留空间以适应未来的扩展。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净用地面积是在征地面积基础上去除不可利用面积后的实际可开发用地。具体面积XXX平方米，考虑到环保、交通、安全等多方面因素，以确保滴眼剂项目在整体利用效率上达到最优。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滴眼剂项目计划建设的建筑总规模具体面积XXX平方米。这一规模的确定综合考虑了滴眼剂项目的性质、规模，以及城市规划的相关要求，确保建筑布局与周边环境协调一致。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绿地率是滴眼剂项目用地中被规划为绿地的比例。具体面积XXX平方米，旨在通过合理规划绿地，改善滴眼剂项目周边环境，提升居民生活质量，并符合城市整体绿化规划。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容积率是用地上可以建设的建筑总体积与用地面积之比。具体面积XXX，通过合理的容积率规划，确保滴眼剂项目建筑规模与周边环境和谐共生。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确保滴眼剂项目选址与当地城市规划相一致，具体面积XXX平方米。通过与城市规划部门深入沟通，确保滴眼剂项目不仅符合城市的整体发展方向，还能够融入城市的发展布局，为城市的长远发展贡献力量。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充分了解并确保滴眼剂项目选址符合当地产业政策，具体面积XXX平方米。这包括滴眼剂项目对当地经济的促进作用，以及对相关产业的带动效应，确保滴眼剂项目与地方政府的产业政策保持一致，促进共赢合作。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用地总体要求必须符合环保和可持续发展的原则，具体面积XXX平方米。通过采用绿色建筑设计、节能减排等措施，确保滴眼剂项目在建设和运营过程中对环境的影响最小化，达到可持续发展的要求。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确保滴眼剂项目选址具备必要的公共设施配套，具体面积XXX平方米。这包括交通便利性、教育、医疗等基础设施，以提高居民生活品质，使得滴眼剂项目选址更具吸引力。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考虑用地总体要求对当地社会稳定性的影响，具体面积XXX平方米。通过深入了解当地社区反馈，确保滴眼剂项目的选址和建设过程对当地社会和谐稳定产生积极作用。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滴眼剂项目选址不仅符合法规和规划，还在实际操作中具有可行性。这一全面规划将为滴眼剂项目的成功实施提供坚实的基础，确保滴眼剂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281"/>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滴眼剂项目的设备规划和空间设计中，我们将采取灵活设备布局的措施。设备布局将根据实际需求进行灵活设计，避免不必要的浪费。通过合理规划设备摆放位置，我们将提高设备的利用率，减少设备间距，以确保滴眼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https://d.book118.com/026112243202010101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D3CE3"/>
    <w:rsid w:val="43AD3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1224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2024-03-03T11:07:00Z</dcterms:created>
  <dcterms:modified xsi:type="dcterms:W3CDTF">2024-03-03T11:07:36Z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B8E92689DE14453F87B695CECD805989_11</vt:lpwstr>
  </property>
  <property fmtid="{D5CDD505-2E9C-101B-9397-08002B2CF9AE}" pid="3" name="KSOProductBuildVer">
    <vt:lpwstr>2052-12.1.0.16388</vt:lpwstr>
  </property>
</Properties>
</file>