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2024年环保知识生态建设知识竞赛-城市污水处理知识历年考题高频考点荟萃带答案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简述好氧池发生污泥膨胀现象的原因。</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水质化验分析在污水处理中有什么作用？</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重力浓缩工艺运行如何管理？</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锅炉的燃料有哪几种？各有什么成分组成？</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污水处理厂采用沼气利用装置有什么利弊？</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怎样计算成本计算期？</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我国生产的常用试剂规格有哪几种？</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怎样根据工艺参数测量介质及测量部位选配在线测量仪表？</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什么是化验室水质分析的空白试验？</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重力浓缩池每天应化验哪此项目？</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计算机管理制度有哪些？</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变电站怎样交接班？</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好氧池溶解氧长期过高会出现怎样的情况？</w:t>
      </w:r>
    </w:p>
    <w:p>
      <w:pPr>
        <w:pStyle w:val="Normal12"/>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高压变配电所（站）应保存哪些技术图纸？</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怎样控制治理噪声源？</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变电站怎样保证安全生产？</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锅炉有哪几个工作过程？衡量工质升高或降低的单位是什么？</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单身宿舍管理制度有什么内容？</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沉淀池运行巡视及维护应如何进行？</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如何进行设备维修管理？</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国家对污水处理厂的废气排放有什么要求？</w:t>
      </w:r>
    </w:p>
    <w:p>
      <w:pPr>
        <w:pStyle w:val="Normal20"/>
        <w:jc w:val="left"/>
        <w:rPr>
          <w:rFonts w:ascii="黑体" w:eastAsia="黑体" w:hAnsi="黑体" w:cs="黑体" w:hint="eastAsia"/>
          <w:sz w:val="24"/>
          <w:szCs w:val="28"/>
        </w:r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怎样在传播途径上降低噪声？</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污水处理厂内哪些地方存在有毒气体和有害气体？怎样预防？</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样品收发管理员岗位责任制的主要内容有哪些？</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污水处理厂为什么要防腐蚀？</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成本管理有什么意义？</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污泥有什么性质？怎样描述这些性质？</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污水处理厂运行计划表与统计报表有什么用途？</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检测资料保管员岗位责任制的主要内容有哪些？</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食堂管理制度有哪些？</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有机负荷对活性污泥法影响是什么？</w:t>
      </w:r>
    </w:p>
    <w:p>
      <w:pPr>
        <w:pStyle w:val="Normal30"/>
        <w:jc w:val="left"/>
        <w:rPr>
          <w:rFonts w:ascii="黑体" w:eastAsia="黑体" w:hAnsi="黑体" w:cs="黑体" w:hint="eastAsia"/>
          <w:sz w:val="24"/>
          <w:szCs w:val="28"/>
        </w:rPr>
      </w:pPr>
    </w:p>
    <w:p>
      <w:pPr>
        <w:pStyle w:val="Normal31"/>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污泥泥饼如何计算？</w:t>
      </w:r>
    </w:p>
    <w:p>
      <w:pPr>
        <w:pStyle w:val="Normal31"/>
        <w:jc w:val="left"/>
        <w:rPr>
          <w:rFonts w:ascii="黑体" w:eastAsia="黑体" w:hAnsi="黑体" w:cs="黑体" w:hint="eastAsia"/>
          <w:sz w:val="24"/>
          <w:szCs w:val="28"/>
        </w:rPr>
        <w:sectPr>
          <w:headerReference w:type="even" r:id="rId16"/>
          <w:headerReference w:type="default" r:id="rId17"/>
          <w:footerReference w:type="even" r:id="rId18"/>
          <w:headerReference w:type="first" r:id="rId19"/>
          <w:footerReference w:type="first" r:id="rId20"/>
          <w:type w:val="nextPage"/>
          <w:pgSz w:w="11906" w:h="16838"/>
          <w:pgMar w:top="720" w:right="720" w:bottom="720" w:left="720" w:header="851" w:footer="992" w:gutter="0"/>
          <w:pgNumType w:start="3"/>
          <w:cols w:num="1" w:space="720"/>
          <w:titlePg w:val="0"/>
          <w:docGrid w:type="lines" w:linePitch="312" w:charSpace="0"/>
        </w:sectPr>
      </w:pPr>
    </w:p>
    <w:p>
      <w:pPr>
        <w:pStyle w:val="Normal32"/>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设计造纸废水处理工程时应注意哪些问题？</w:t>
      </w:r>
    </w:p>
    <w:p>
      <w:pPr>
        <w:pStyle w:val="Normal32"/>
        <w:jc w:val="left"/>
        <w:rPr>
          <w:rFonts w:ascii="黑体" w:eastAsia="黑体" w:hAnsi="黑体" w:cs="黑体" w:hint="eastAsia"/>
          <w:sz w:val="24"/>
          <w:szCs w:val="28"/>
        </w:rPr>
      </w:pPr>
    </w:p>
    <w:p>
      <w:pPr>
        <w:pStyle w:val="Normal33"/>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燃煤锅炉房怎样搞好安全生产？</w:t>
      </w:r>
    </w:p>
    <w:p>
      <w:pPr>
        <w:pStyle w:val="Normal33"/>
        <w:jc w:val="left"/>
        <w:rPr>
          <w:rFonts w:ascii="黑体" w:eastAsia="黑体" w:hAnsi="黑体" w:cs="黑体" w:hint="eastAsia"/>
          <w:sz w:val="24"/>
          <w:szCs w:val="28"/>
        </w:rPr>
      </w:pPr>
    </w:p>
    <w:p>
      <w:pPr>
        <w:pStyle w:val="Normal34"/>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恶臭气体有哪些特点？</w:t>
      </w:r>
    </w:p>
    <w:p>
      <w:pPr>
        <w:pStyle w:val="Normal34"/>
        <w:jc w:val="left"/>
        <w:rPr>
          <w:rFonts w:ascii="黑体" w:eastAsia="黑体" w:hAnsi="黑体" w:cs="黑体" w:hint="eastAsia"/>
          <w:sz w:val="24"/>
          <w:szCs w:val="28"/>
        </w:rPr>
      </w:pPr>
    </w:p>
    <w:p>
      <w:pPr>
        <w:pStyle w:val="Normal35"/>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泥处理车间如何管理生产及设备？</w:t>
      </w:r>
    </w:p>
    <w:p>
      <w:pPr>
        <w:pStyle w:val="Normal35"/>
        <w:jc w:val="left"/>
        <w:rPr>
          <w:rFonts w:ascii="黑体" w:eastAsia="黑体" w:hAnsi="黑体" w:cs="黑体" w:hint="eastAsia"/>
          <w:sz w:val="24"/>
          <w:szCs w:val="28"/>
        </w:rPr>
      </w:pPr>
    </w:p>
    <w:p>
      <w:pPr>
        <w:pStyle w:val="Normal36"/>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司炉工如何巡回检查锅炉及辅助设备？</w:t>
      </w:r>
    </w:p>
    <w:p>
      <w:pPr>
        <w:pStyle w:val="Normal36"/>
        <w:jc w:val="left"/>
        <w:rPr>
          <w:rFonts w:ascii="黑体" w:eastAsia="黑体" w:hAnsi="黑体" w:cs="黑体" w:hint="eastAsia"/>
          <w:sz w:val="24"/>
          <w:szCs w:val="28"/>
        </w:rPr>
      </w:pPr>
    </w:p>
    <w:p>
      <w:pPr>
        <w:pStyle w:val="Normal37"/>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锅炉在运行时主要有哪些参数？各是如何表示的？</w:t>
      </w:r>
    </w:p>
    <w:p>
      <w:pPr>
        <w:pStyle w:val="Normal37"/>
        <w:jc w:val="left"/>
        <w:rPr>
          <w:rFonts w:ascii="黑体" w:eastAsia="黑体" w:hAnsi="黑体" w:cs="黑体" w:hint="eastAsia"/>
          <w:sz w:val="24"/>
          <w:szCs w:val="28"/>
        </w:rPr>
      </w:pPr>
    </w:p>
    <w:p>
      <w:pPr>
        <w:pStyle w:val="Normal38"/>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在污水处理中调整泥龄会有什么变化？</w:t>
      </w:r>
    </w:p>
    <w:p>
      <w:pPr>
        <w:pStyle w:val="Normal38"/>
        <w:jc w:val="left"/>
        <w:rPr>
          <w:rFonts w:ascii="黑体" w:eastAsia="黑体" w:hAnsi="黑体" w:cs="黑体" w:hint="eastAsia"/>
          <w:sz w:val="24"/>
          <w:szCs w:val="28"/>
        </w:rPr>
      </w:pPr>
    </w:p>
    <w:p>
      <w:pPr>
        <w:pStyle w:val="Normal39"/>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如何控制和消除曝气池产生的生物泡沫？</w:t>
      </w:r>
    </w:p>
    <w:p>
      <w:pPr>
        <w:pStyle w:val="Normal39"/>
        <w:jc w:val="left"/>
        <w:rPr>
          <w:rFonts w:ascii="黑体" w:eastAsia="黑体" w:hAnsi="黑体" w:cs="黑体" w:hint="eastAsia"/>
          <w:sz w:val="24"/>
          <w:szCs w:val="28"/>
        </w:rPr>
      </w:pPr>
    </w:p>
    <w:p>
      <w:pPr>
        <w:pStyle w:val="Normal40"/>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污泥厌氧消化池的日常运行管理应注意哪些事项？</w:t>
      </w:r>
    </w:p>
    <w:p>
      <w:pPr>
        <w:pStyle w:val="Normal40"/>
        <w:jc w:val="left"/>
        <w:rPr>
          <w:rFonts w:ascii="黑体" w:eastAsia="黑体" w:hAnsi="黑体" w:cs="黑体" w:hint="eastAsia"/>
          <w:sz w:val="24"/>
          <w:szCs w:val="28"/>
        </w:rPr>
      </w:pPr>
    </w:p>
    <w:p>
      <w:pPr>
        <w:pStyle w:val="Normal41"/>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联动试车如何进行？。</w:t>
      </w:r>
    </w:p>
    <w:p>
      <w:pPr>
        <w:pStyle w:val="Normal41"/>
        <w:jc w:val="left"/>
        <w:rPr>
          <w:rFonts w:ascii="黑体" w:eastAsia="黑体" w:hAnsi="黑体" w:cs="黑体" w:hint="eastAsia"/>
          <w:sz w:val="24"/>
          <w:szCs w:val="28"/>
        </w:rPr>
      </w:pPr>
    </w:p>
    <w:p>
      <w:pPr>
        <w:pStyle w:val="Normal42"/>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流量测量仪表有什么作用？如何选定？</w:t>
      </w:r>
    </w:p>
    <w:p>
      <w:pPr>
        <w:pStyle w:val="Normal42"/>
        <w:jc w:val="left"/>
        <w:rPr>
          <w:rFonts w:ascii="黑体" w:eastAsia="黑体" w:hAnsi="黑体" w:cs="黑体" w:hint="eastAsia"/>
          <w:sz w:val="24"/>
          <w:szCs w:val="28"/>
        </w:rPr>
      </w:pPr>
    </w:p>
    <w:p>
      <w:pPr>
        <w:pStyle w:val="Normal43"/>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应如何控制剩余污泥排放系统？</w:t>
      </w:r>
    </w:p>
    <w:p>
      <w:pPr>
        <w:pStyle w:val="Normal43"/>
        <w:jc w:val="left"/>
        <w:rPr>
          <w:rFonts w:ascii="黑体" w:eastAsia="黑体" w:hAnsi="黑体" w:cs="黑体" w:hint="eastAsia"/>
          <w:sz w:val="24"/>
          <w:szCs w:val="28"/>
        </w:rPr>
      </w:pPr>
    </w:p>
    <w:p>
      <w:pPr>
        <w:pStyle w:val="Normal44"/>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怎样鉴别水垢？</w:t>
      </w:r>
    </w:p>
    <w:p>
      <w:pPr>
        <w:pStyle w:val="Normal44"/>
        <w:jc w:val="left"/>
        <w:rPr>
          <w:rFonts w:ascii="黑体" w:eastAsia="黑体" w:hAnsi="黑体" w:cs="黑体" w:hint="eastAsia"/>
          <w:sz w:val="24"/>
          <w:szCs w:val="28"/>
        </w:rPr>
      </w:pPr>
    </w:p>
    <w:p>
      <w:pPr>
        <w:pStyle w:val="Normal45"/>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污水处理自动控制内容是什么？有哪些特点？</w:t>
      </w:r>
    </w:p>
    <w:p>
      <w:pPr>
        <w:pStyle w:val="Normal45"/>
        <w:jc w:val="left"/>
        <w:rPr>
          <w:rFonts w:ascii="黑体" w:eastAsia="黑体" w:hAnsi="黑体" w:cs="黑体" w:hint="eastAsia"/>
          <w:sz w:val="24"/>
          <w:szCs w:val="28"/>
        </w:rPr>
      </w:pPr>
    </w:p>
    <w:p>
      <w:pPr>
        <w:pStyle w:val="Normal46"/>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变频器如何在污水处理设备上应用？</w:t>
      </w:r>
    </w:p>
    <w:p>
      <w:pPr>
        <w:pStyle w:val="Normal46"/>
        <w:jc w:val="left"/>
        <w:rPr>
          <w:rFonts w:ascii="黑体" w:eastAsia="黑体" w:hAnsi="黑体" w:cs="黑体" w:hint="eastAsia"/>
          <w:sz w:val="24"/>
          <w:szCs w:val="28"/>
        </w:rPr>
      </w:pPr>
    </w:p>
    <w:p>
      <w:pPr>
        <w:pStyle w:val="Normal47"/>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什么是供电线路？何为高压线路？低压线路的接线方式有几种？</w:t>
      </w:r>
    </w:p>
    <w:p>
      <w:pPr>
        <w:pStyle w:val="Normal47"/>
        <w:jc w:val="left"/>
        <w:rPr>
          <w:rFonts w:ascii="黑体" w:eastAsia="黑体" w:hAnsi="黑体" w:cs="黑体" w:hint="eastAsia"/>
          <w:sz w:val="24"/>
          <w:szCs w:val="28"/>
        </w:rPr>
      </w:pPr>
    </w:p>
    <w:p>
      <w:pPr>
        <w:pStyle w:val="Normal48"/>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沼气有哪些性质？怎样利用？</w:t>
      </w:r>
    </w:p>
    <w:p>
      <w:pPr>
        <w:pStyle w:val="Normal48"/>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预处理单元的重要性如何？</w:t>
      </w:r>
    </w:p>
    <w:p>
      <w:pPr>
        <w:pStyle w:val="Normal49"/>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p>
    <w:p>
      <w:pPr>
        <w:pStyle w:val="Normal49"/>
        <w:jc w:val="center"/>
        <w:rPr>
          <w:rFonts w:ascii="宋体" w:hAnsi="宋体" w:cs="宋体" w:hint="eastAsia"/>
          <w:b/>
          <w:color w:val="000000"/>
          <w:sz w:val="32"/>
          <w:szCs w:val="28"/>
        </w:rPr>
      </w:pPr>
      <w:r>
        <w:rPr>
          <w:rFonts w:ascii="宋体" w:eastAsia="宋体" w:hAnsi="宋体" w:cs="宋体" w:hint="eastAsia"/>
          <w:b/>
          <w:color w:val="000000"/>
          <w:sz w:val="32"/>
          <w:szCs w:val="28"/>
        </w:rPr>
        <w:t>第3卷</w:t>
      </w:r>
    </w:p>
    <w:p>
      <w:pPr>
        <w:pStyle w:val="Normal49"/>
        <w:jc w:val="center"/>
        <w:rPr>
          <w:rFonts w:ascii="宋体" w:hAnsi="宋体" w:cs="宋体" w:hint="eastAsia"/>
          <w:b/>
          <w:color w:val="000000"/>
          <w:sz w:val="32"/>
          <w:szCs w:val="28"/>
        </w:rPr>
      </w:pPr>
    </w:p>
    <w:p>
      <w:pPr>
        <w:pStyle w:val="Normal49"/>
        <w:jc w:val="center"/>
        <w:rPr>
          <w:rFonts w:ascii="宋体" w:hAnsi="宋体" w:cs="宋体" w:hint="eastAsia"/>
          <w:b/>
          <w:color w:val="000000"/>
          <w:sz w:val="32"/>
          <w:szCs w:val="28"/>
        </w:rPr>
      </w:pPr>
    </w:p>
    <w:p>
      <w:pPr>
        <w:pStyle w:val="Normal49"/>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5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配制溶液时应注意什么？</w:t>
      </w:r>
    </w:p>
    <w:p>
      <w:pPr>
        <w:pStyle w:val="Normal50"/>
        <w:jc w:val="left"/>
        <w:rPr>
          <w:rFonts w:ascii="黑体" w:eastAsia="黑体" w:hAnsi="黑体" w:cs="黑体" w:hint="eastAsia"/>
          <w:sz w:val="24"/>
          <w:szCs w:val="28"/>
        </w:rPr>
        <w:sectPr>
          <w:headerReference w:type="even" r:id="rId21"/>
          <w:headerReference w:type="default" r:id="rId22"/>
          <w:footerReference w:type="even" r:id="rId23"/>
          <w:headerReference w:type="first" r:id="rId24"/>
          <w:footerReference w:type="first" r:id="rId25"/>
          <w:type w:val="nextPage"/>
          <w:pgSz w:w="11906" w:h="16838"/>
          <w:pgMar w:top="720" w:right="720" w:bottom="720" w:left="720" w:header="851" w:footer="992" w:gutter="0"/>
          <w:pgNumType w:start="4"/>
          <w:cols w:num="1" w:space="720"/>
          <w:titlePg w:val="0"/>
          <w:docGrid w:type="lines" w:linePitch="312" w:charSpace="0"/>
        </w:sectPr>
      </w:pPr>
    </w:p>
    <w:p>
      <w:pPr>
        <w:pStyle w:val="Normal5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化验室怎样保证安全存放危险药品？</w:t>
      </w:r>
    </w:p>
    <w:p>
      <w:pPr>
        <w:pStyle w:val="Normal51"/>
        <w:jc w:val="left"/>
        <w:rPr>
          <w:rFonts w:ascii="黑体" w:eastAsia="黑体" w:hAnsi="黑体" w:cs="黑体" w:hint="eastAsia"/>
          <w:sz w:val="24"/>
          <w:szCs w:val="28"/>
        </w:rPr>
      </w:pPr>
    </w:p>
    <w:p>
      <w:pPr>
        <w:pStyle w:val="Normal5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污水处理厂怎样防雷击？</w:t>
      </w:r>
    </w:p>
    <w:p>
      <w:pPr>
        <w:pStyle w:val="Normal52"/>
        <w:jc w:val="left"/>
        <w:rPr>
          <w:rFonts w:ascii="黑体" w:eastAsia="黑体" w:hAnsi="黑体" w:cs="黑体" w:hint="eastAsia"/>
          <w:sz w:val="24"/>
          <w:szCs w:val="28"/>
        </w:rPr>
      </w:pPr>
    </w:p>
    <w:p>
      <w:pPr>
        <w:pStyle w:val="Normal5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污水处理厂通水和联动试车的目的和条件是什么？</w:t>
      </w:r>
    </w:p>
    <w:p>
      <w:pPr>
        <w:pStyle w:val="Normal53"/>
        <w:jc w:val="left"/>
        <w:rPr>
          <w:rFonts w:ascii="黑体" w:eastAsia="黑体" w:hAnsi="黑体" w:cs="黑体" w:hint="eastAsia"/>
          <w:sz w:val="24"/>
          <w:szCs w:val="28"/>
        </w:rPr>
      </w:pPr>
    </w:p>
    <w:p>
      <w:pPr>
        <w:pStyle w:val="Normal5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设备维修及档案记录有哪些种类？</w:t>
      </w:r>
    </w:p>
    <w:p>
      <w:pPr>
        <w:pStyle w:val="Normal54"/>
        <w:jc w:val="left"/>
        <w:rPr>
          <w:rFonts w:ascii="黑体" w:eastAsia="黑体" w:hAnsi="黑体" w:cs="黑体" w:hint="eastAsia"/>
          <w:sz w:val="24"/>
          <w:szCs w:val="28"/>
        </w:rPr>
      </w:pPr>
    </w:p>
    <w:p>
      <w:pPr>
        <w:pStyle w:val="Normal5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沼气利用系统应如何运行调度？</w:t>
      </w:r>
    </w:p>
    <w:p>
      <w:pPr>
        <w:pStyle w:val="Normal55"/>
        <w:jc w:val="left"/>
        <w:rPr>
          <w:rFonts w:ascii="黑体" w:eastAsia="黑体" w:hAnsi="黑体" w:cs="黑体" w:hint="eastAsia"/>
          <w:sz w:val="24"/>
          <w:szCs w:val="28"/>
        </w:rPr>
      </w:pPr>
    </w:p>
    <w:p>
      <w:pPr>
        <w:pStyle w:val="Normal5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影响曝气池混合液SVI值的原因是什么？</w:t>
      </w:r>
    </w:p>
    <w:p>
      <w:pPr>
        <w:pStyle w:val="Normal56"/>
        <w:jc w:val="left"/>
        <w:rPr>
          <w:rFonts w:ascii="黑体" w:eastAsia="黑体" w:hAnsi="黑体" w:cs="黑体" w:hint="eastAsia"/>
          <w:sz w:val="24"/>
          <w:szCs w:val="28"/>
        </w:rPr>
      </w:pPr>
    </w:p>
    <w:p>
      <w:pPr>
        <w:pStyle w:val="Normal5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技术资料及技术书刊管理制度有哪些？</w:t>
      </w:r>
    </w:p>
    <w:p>
      <w:pPr>
        <w:pStyle w:val="Normal57"/>
        <w:jc w:val="left"/>
        <w:rPr>
          <w:rFonts w:ascii="黑体" w:eastAsia="黑体" w:hAnsi="黑体" w:cs="黑体" w:hint="eastAsia"/>
          <w:sz w:val="24"/>
          <w:szCs w:val="28"/>
        </w:rPr>
      </w:pPr>
    </w:p>
    <w:p>
      <w:pPr>
        <w:pStyle w:val="Normal5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污泥处理段的生物厌氧消化如何联动调试？应注意哪几项？</w:t>
      </w:r>
    </w:p>
    <w:p>
      <w:pPr>
        <w:pStyle w:val="Normal58"/>
        <w:jc w:val="left"/>
        <w:rPr>
          <w:rFonts w:ascii="黑体" w:eastAsia="黑体" w:hAnsi="黑体" w:cs="黑体" w:hint="eastAsia"/>
          <w:sz w:val="24"/>
          <w:szCs w:val="28"/>
        </w:rPr>
      </w:pPr>
    </w:p>
    <w:p>
      <w:pPr>
        <w:pStyle w:val="Normal5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锅炉运行有哪些管理制度？应有哪些记录？</w:t>
      </w:r>
    </w:p>
    <w:p>
      <w:pPr>
        <w:pStyle w:val="Normal59"/>
        <w:jc w:val="left"/>
        <w:rPr>
          <w:rFonts w:ascii="黑体" w:eastAsia="黑体" w:hAnsi="黑体" w:cs="黑体" w:hint="eastAsia"/>
          <w:sz w:val="24"/>
          <w:szCs w:val="28"/>
        </w:rPr>
      </w:pPr>
    </w:p>
    <w:p>
      <w:pPr>
        <w:pStyle w:val="Normal6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生物脱臭的理论是什么？</w:t>
      </w:r>
    </w:p>
    <w:p>
      <w:pPr>
        <w:pStyle w:val="Normal60"/>
        <w:jc w:val="left"/>
        <w:rPr>
          <w:rFonts w:ascii="黑体" w:eastAsia="黑体" w:hAnsi="黑体" w:cs="黑体" w:hint="eastAsia"/>
          <w:sz w:val="24"/>
          <w:szCs w:val="28"/>
        </w:rPr>
      </w:pPr>
    </w:p>
    <w:p>
      <w:pPr>
        <w:pStyle w:val="Normal6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对化验室的水质化验工作有什么要求？</w:t>
      </w:r>
    </w:p>
    <w:p>
      <w:pPr>
        <w:pStyle w:val="Normal61"/>
        <w:jc w:val="left"/>
        <w:rPr>
          <w:rFonts w:ascii="黑体" w:eastAsia="黑体" w:hAnsi="黑体" w:cs="黑体" w:hint="eastAsia"/>
          <w:sz w:val="24"/>
          <w:szCs w:val="28"/>
        </w:rPr>
      </w:pPr>
    </w:p>
    <w:p>
      <w:pPr>
        <w:pStyle w:val="Normal6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中央控制室如何安全生产？</w:t>
      </w:r>
    </w:p>
    <w:p>
      <w:pPr>
        <w:pStyle w:val="Normal62"/>
        <w:jc w:val="left"/>
        <w:rPr>
          <w:rFonts w:ascii="黑体" w:eastAsia="黑体" w:hAnsi="黑体" w:cs="黑体" w:hint="eastAsia"/>
          <w:sz w:val="24"/>
          <w:szCs w:val="28"/>
        </w:rPr>
      </w:pPr>
    </w:p>
    <w:p>
      <w:pPr>
        <w:pStyle w:val="Normal6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化验组长有哪些岗位管理职责？</w:t>
      </w:r>
    </w:p>
    <w:p>
      <w:pPr>
        <w:pStyle w:val="Normal63"/>
        <w:jc w:val="left"/>
        <w:rPr>
          <w:rFonts w:ascii="黑体" w:eastAsia="黑体" w:hAnsi="黑体" w:cs="黑体" w:hint="eastAsia"/>
          <w:sz w:val="24"/>
          <w:szCs w:val="28"/>
        </w:rPr>
      </w:pPr>
    </w:p>
    <w:p>
      <w:pPr>
        <w:pStyle w:val="Normal6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技术负责人有哪些岗位管理职责？</w:t>
      </w:r>
    </w:p>
    <w:p>
      <w:pPr>
        <w:pStyle w:val="Normal64"/>
        <w:jc w:val="left"/>
        <w:rPr>
          <w:rFonts w:ascii="黑体" w:eastAsia="黑体" w:hAnsi="黑体" w:cs="黑体" w:hint="eastAsia"/>
          <w:sz w:val="24"/>
          <w:szCs w:val="28"/>
        </w:rPr>
      </w:pPr>
    </w:p>
    <w:p>
      <w:pPr>
        <w:pStyle w:val="Normal6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怎样培养水处理段的好氧细菌？</w:t>
      </w:r>
    </w:p>
    <w:p>
      <w:pPr>
        <w:pStyle w:val="Normal65"/>
        <w:jc w:val="left"/>
        <w:rPr>
          <w:rFonts w:ascii="黑体" w:eastAsia="黑体" w:hAnsi="黑体" w:cs="黑体" w:hint="eastAsia"/>
          <w:sz w:val="24"/>
          <w:szCs w:val="28"/>
        </w:rPr>
      </w:pPr>
    </w:p>
    <w:p>
      <w:pPr>
        <w:pStyle w:val="Normal6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生物过滤法有哪些？</w:t>
      </w:r>
    </w:p>
    <w:p>
      <w:pPr>
        <w:pStyle w:val="Normal66"/>
        <w:jc w:val="left"/>
        <w:rPr>
          <w:rFonts w:ascii="黑体" w:eastAsia="黑体" w:hAnsi="黑体" w:cs="黑体" w:hint="eastAsia"/>
          <w:sz w:val="24"/>
          <w:szCs w:val="28"/>
        </w:rPr>
      </w:pPr>
    </w:p>
    <w:p>
      <w:pPr>
        <w:pStyle w:val="Normal6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统计报表有哪些内容？</w:t>
      </w:r>
    </w:p>
    <w:p>
      <w:pPr>
        <w:pStyle w:val="Normal67"/>
        <w:jc w:val="left"/>
        <w:rPr>
          <w:rFonts w:ascii="黑体" w:eastAsia="黑体" w:hAnsi="黑体" w:cs="黑体" w:hint="eastAsia"/>
          <w:sz w:val="24"/>
          <w:szCs w:val="28"/>
        </w:rPr>
      </w:pPr>
    </w:p>
    <w:p>
      <w:pPr>
        <w:pStyle w:val="Normal6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变配电所（站）应具备哪些指示图表和电气设备运行记录本？</w:t>
      </w:r>
    </w:p>
    <w:p>
      <w:pPr>
        <w:pStyle w:val="Normal68"/>
        <w:jc w:val="left"/>
        <w:rPr>
          <w:rFonts w:ascii="黑体" w:eastAsia="黑体" w:hAnsi="黑体" w:cs="黑体" w:hint="eastAsia"/>
          <w:sz w:val="24"/>
          <w:szCs w:val="28"/>
        </w:rPr>
      </w:pPr>
    </w:p>
    <w:p>
      <w:pPr>
        <w:pStyle w:val="Normal6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污水处理厂供配电系统应怎样进行单体试车和初步验收？应注意哪些事项？</w:t>
      </w:r>
    </w:p>
    <w:p>
      <w:pPr>
        <w:pStyle w:val="Normal69"/>
        <w:jc w:val="left"/>
        <w:rPr>
          <w:rFonts w:ascii="黑体" w:eastAsia="黑体" w:hAnsi="黑体" w:cs="黑体" w:hint="eastAsia"/>
          <w:sz w:val="24"/>
          <w:szCs w:val="28"/>
        </w:rPr>
      </w:pPr>
    </w:p>
    <w:p>
      <w:pPr>
        <w:pStyle w:val="Normal7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污水处理厂的生产运行计划有哪些内容？</w:t>
      </w:r>
    </w:p>
    <w:p>
      <w:pPr>
        <w:pStyle w:val="Normal70"/>
        <w:jc w:val="left"/>
        <w:rPr>
          <w:rFonts w:ascii="黑体" w:eastAsia="黑体" w:hAnsi="黑体" w:cs="黑体" w:hint="eastAsia"/>
          <w:sz w:val="24"/>
          <w:szCs w:val="28"/>
        </w:rPr>
      </w:pPr>
    </w:p>
    <w:p>
      <w:pPr>
        <w:pStyle w:val="Normal7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什么是变压器？它有什么作用？</w:t>
      </w:r>
    </w:p>
    <w:p>
      <w:pPr>
        <w:pStyle w:val="Normal71"/>
        <w:jc w:val="left"/>
        <w:rPr>
          <w:rFonts w:ascii="黑体" w:eastAsia="黑体" w:hAnsi="黑体" w:cs="黑体" w:hint="eastAsia"/>
          <w:sz w:val="24"/>
          <w:szCs w:val="28"/>
        </w:rPr>
      </w:pPr>
    </w:p>
    <w:p>
      <w:pPr>
        <w:pStyle w:val="Normal7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仓库保管如何管理？</w:t>
      </w:r>
    </w:p>
    <w:p>
      <w:pPr>
        <w:pStyle w:val="Normal72"/>
        <w:jc w:val="left"/>
        <w:rPr>
          <w:rFonts w:ascii="黑体" w:eastAsia="黑体" w:hAnsi="黑体" w:cs="黑体" w:hint="eastAsia"/>
          <w:sz w:val="24"/>
          <w:szCs w:val="28"/>
        </w:rPr>
      </w:pPr>
    </w:p>
    <w:p>
      <w:pPr>
        <w:pStyle w:val="Normal7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生产调度的责任是什么？如何实施？</w:t>
      </w:r>
    </w:p>
    <w:p>
      <w:pPr>
        <w:pStyle w:val="Normal73"/>
        <w:jc w:val="left"/>
        <w:rPr>
          <w:rFonts w:ascii="黑体" w:eastAsia="黑体" w:hAnsi="黑体" w:cs="黑体" w:hint="eastAsia"/>
          <w:sz w:val="24"/>
          <w:szCs w:val="28"/>
        </w:rPr>
      </w:pPr>
    </w:p>
    <w:p>
      <w:pPr>
        <w:pStyle w:val="Normal74"/>
        <w:jc w:val="left"/>
        <w:rPr>
          <w:rFonts w:ascii="黑体" w:eastAsia="黑体" w:hAnsi="黑体" w:cs="黑体" w:hint="eastAsia"/>
          <w:sz w:val="24"/>
          <w:szCs w:val="28"/>
        </w:rPr>
        <w:sectPr>
          <w:headerReference w:type="even" r:id="rId26"/>
          <w:headerReference w:type="default" r:id="rId27"/>
          <w:footerReference w:type="even" r:id="rId28"/>
          <w:headerReference w:type="first" r:id="rId29"/>
          <w:footerReference w:type="first" r:id="rId30"/>
          <w:type w:val="nextPage"/>
          <w:pgSz w:w="11906" w:h="16838"/>
          <w:pgMar w:top="720" w:right="720" w:bottom="720" w:left="720" w:header="851" w:footer="992" w:gutter="0"/>
          <w:pgNumType w:start="5"/>
          <w:cols w:num="1" w:space="720"/>
          <w:titlePg w:val="0"/>
          <w:docGrid w:type="lines" w:linePitch="312" w:charSpace="0"/>
        </w:sectPr>
      </w:pPr>
      <w:r>
        <w:rPr>
          <w:rFonts w:ascii="黑体" w:eastAsia="黑体" w:hAnsi="黑体" w:cs="黑体" w:hint="eastAsia"/>
          <w:sz w:val="24"/>
          <w:szCs w:val="28"/>
        </w:rPr>
        <w:t>25.</w:t>
      </w:r>
      <w:r>
        <w:rPr>
          <w:rFonts w:ascii="黑体" w:eastAsia="黑体" w:hAnsi="黑体" w:cs="黑体" w:hint="eastAsia"/>
          <w:sz w:val="24"/>
          <w:szCs w:val="28"/>
        </w:rPr>
        <w:t>行政值班记录使用制度有那些？</w:t>
      </w:r>
    </w:p>
    <w:p>
      <w:pPr>
        <w:pStyle w:val="Normal74"/>
        <w:jc w:val="left"/>
        <w:rPr>
          <w:rFonts w:ascii="黑体" w:eastAsia="黑体" w:hAnsi="黑体" w:cs="黑体" w:hint="eastAsia"/>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1.参考答案:①好氧池溶解氧长期偏低或者长期偏高（有可能）</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②原水或厌氧出水的硫化物含量过高导致硫细菌大量繁殖</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③好氧池负荷长期偏低或偏高</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④好氧池水温偏高</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⑤营养料不均衡或缺乏营养（N、P偏低）</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⑥进水pH值问题</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⑦好氧池污泥的泥龄过长，耗氧量增加导致溶解氧不足</w:t>
      </w:r>
    </w:p>
    <w:p>
      <w:pPr>
        <w:pStyle w:val="Normal00"/>
        <w:spacing w:before="0" w:after="0" w:line="240" w:lineRule="atLeast"/>
      </w:pP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2.参考答案:</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水质化验分析工作是污水处理厂运行管理中的一项重要工作内容，其作用如下：</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及时对污水处理厂进水水质检测化验，掌握入厂污水水质情况，对可能出现水质超标或超标的化验、分析数据及早上报主管工艺运行负责人，厂领导和上级监管部门，采取应对措施，减少超标污水对厂内工艺运行的冲击。</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（2）对污水处理厂各工艺段进行必要的化验分析，为厂运行管理技术人员提供准确的化验、分析数据，有助于他们根据运行现状选择最佳工况点，使污水处理运行能经验、平稳地进行。</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有利于控制污水厂的出水质量，保证达标排放，污水厂运行管理中最重要的中心任务就是要保证出水水质在任何时候都能达到国家规定的排放标准。这就要求污水厂化验检测能准确、及时提供各项指标的检测结果。发现出水水质一项或数项指标达到临界状态或超标时，及时反馈给工艺运行管理负责人，尽快找出原因和对策，调整工艺。消除隐患，纠正工艺运行条件。保证出水水质达标排放。</w:t>
      </w:r>
    </w:p>
    <w:p>
      <w:pPr>
        <w:pStyle w:val="Normal100"/>
        <w:spacing w:before="0" w:after="0" w:line="240" w:lineRule="atLeast"/>
      </w:pP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3.参考答案:</w:t>
      </w: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（1）浓缩池的浮渣应及时清除。有浮渣刮板刮至浮渣槽内的清除。无浮渣刮板时，可用水冲洗方法，将浮渣冲至池边，然后清除。</w:t>
      </w: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（2）初沉池污泥与活性污泥混合浓缩时，应保证两种污泥混合均匀。防止进入浓缩池会因密度流扰动污泥层，冲坏浓缩效果。</w:t>
      </w: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（3）浓缩池较长时间没排泥时，应先排空清池，不能直接开启污泥浓缩池。</w:t>
      </w: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（4）有的污水厂的浓缩池容积小，在北方寒冷冬季容易出现结冰现象，此时应先破冰再开启设备。最好不停刮泥桥，一直运转可避免结冰。</w:t>
      </w: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（5）应定期检查上清液溢流堰的出水是否均匀，如不均匀应及时调整。防止浓缩池内流态产生短流现象。</w:t>
      </w: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6）浓缩池是恶臭很严重的处理设施，其池面总是弥漫臭气和腐蚀性气体，应经常检查设备的腐蚀情况，如电控柜、接线盒等容易被腐蚀的地方。避免因腐蚀引起的设备故障。还应每日巡视浓缩池，定期对池壁、浮渣槽、出水堰、汇水管道入口等定期清刷，尽量降低恶臭和腐蚀带来的影响。</w:t>
      </w:r>
    </w:p>
    <w:p>
      <w:pPr>
        <w:pStyle w:val="Normal200"/>
        <w:spacing w:before="0" w:after="0" w:line="240" w:lineRule="atLeast"/>
        <w:jc w:val="left"/>
        <w:rPr>
          <w:rFonts w:ascii="黑体" w:eastAsia="黑体" w:hAnsi="黑体" w:cs="黑体" w:hint="eastAsia"/>
          <w:sz w:val="24"/>
          <w:szCs w:val="28"/>
        </w:rPr>
        <w:sectPr>
          <w:headerReference w:type="even" r:id="rId31"/>
          <w:headerReference w:type="default" r:id="rId32"/>
          <w:footerReference w:type="even" r:id="rId33"/>
          <w:headerReference w:type="first" r:id="rId34"/>
          <w:footerReference w:type="first" r:id="rId35"/>
          <w:type w:val="nextPage"/>
          <w:pgSz w:w="11906" w:h="16838"/>
          <w:pgMar w:top="720" w:right="720" w:bottom="720" w:left="720" w:header="851" w:footer="992" w:gutter="0"/>
          <w:pgNumType w:start="6"/>
          <w:cols w:num="1" w:space="720"/>
          <w:titlePg w:val="0"/>
          <w:docGrid w:type="lines" w:linePitch="312" w:charSpace="0"/>
        </w:sectPr>
      </w:pPr>
      <w:r>
        <w:rPr>
          <w:rFonts w:ascii="黑体" w:eastAsia="黑体" w:hAnsi="黑体" w:cs="黑体" w:hint="eastAsia"/>
          <w:sz w:val="24"/>
          <w:szCs w:val="28"/>
        </w:rPr>
        <w:tab/>
      </w:r>
      <w:r>
        <w:rPr>
          <w:rFonts w:ascii="黑体" w:eastAsia="黑体" w:hAnsi="黑体" w:cs="黑体" w:hint="eastAsia"/>
          <w:sz w:val="24"/>
          <w:szCs w:val="28"/>
        </w:rPr>
        <w:t>（7）应定期（每隔半年）彻底排空，全面检查池底是否积池、泥，刮泥桥的水下部件是否挂上棉纱、塑料绳等影响桥运转的情况，予以全面保养和修复。</w:t>
      </w:r>
    </w:p>
    <w:p>
      <w:pPr>
        <w:pStyle w:val="Normal200"/>
        <w:spacing w:before="0" w:after="0" w:line="240" w:lineRule="atLeast"/>
      </w:pP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4.参考答案:</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锅炉的燃料是指锅炉燃烧时能放出大量热能，并可被有效利用的物质。按其物态不同可分为固体燃料、液体燃料和气体燃料三种。燃料的具体分类见表</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drawing>
          <wp:inline distT="0" distB="0" distL="0" distR="0">
            <wp:extent cx="5020202" cy="2114772"/>
            <wp:effectExtent l="0" t="0" r="0" b="0"/>
            <wp:docPr id="539" name="_x0000_i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_x0000_i0539"/>
                    <pic:cNvPicPr/>
                  </pic:nvPicPr>
                  <pic:blipFill>
                    <a:blip xmlns:r="http://schemas.openxmlformats.org/officeDocument/2006/relationships" r:embed="rId36"/>
                    <a:stretch>
                      <a:fillRect/>
                    </a:stretch>
                  </pic:blipFill>
                  <pic:spPr>
                    <a:xfrm>
                      <a:off x="0" y="0"/>
                      <a:ext cx="5020202" cy="2114772"/>
                    </a:xfrm>
                    <a:prstGeom prst="rect">
                      <a:avLst/>
                    </a:prstGeom>
                  </pic:spPr>
                </pic:pic>
              </a:graphicData>
            </a:graphic>
          </wp:inline>
        </w:drawing>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固体和液体燃料主要由碳（C）、氢（H）、氧（O）、氮（N）、硫（S）、灰分（A）和水分（M）七种成分组成。气体燃料天然气、沼气主要是碳氢化合物。而高炉煤气和焦炉煤气则是几种气体的混合物所组成。碳是燃料中的主要可燃成分。1Kg碳完全燃料时能放出33913KJ的热量。煤中的碳是由固定碳和以氢、氧、氮、硫等组成气态化合物两部分所组成。煤中碳着火温度很高，含碳越多的煤越难着火，煤中含碳量一般在15%～80%。油中含碳量在83%～86%。</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氢是燃料中的另一种主要可燃成分，虽然含量少，但发热值较高。煤的含氢量在2%～8%，油含氢量在12%～13%。1Kg氢完全燃料可以放出119742KJ的热量，因此，含氢量高的燃料易着火。硫虽然在燃烧中也可以放出一部分热量，但却是燃料中的有害成份。其燃烧产物为二氧化硫（SO2）和三氧化硫（SO3），与烟气中的水蒸汽相遇生成亚硫酸和硫酸蒸气，在露点以下就会冷凝而造成低温腐蚀。因此，在沼气燃烧前需湿式或干式脱硫；在煤燃烧后的尾气需脱硫；在加工石油或天然气时也需要脱硫。</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氧是煤中的杂质，它不能燃烧放热。煤中的氧以游离状态和碳氧化合状态两种形式存在，前者能助燃，后者不能助燃。氮的含量在固体中占0.5%～2%，既不能燃烧，也不能起助燃作用。灰是燃料中固态矿物杂质。它的存在使燃料燃烧困难，热损失增加，液体和气体燃料的含灰量很少，而固体燃料含灰量在10%～40%。含灰量超过40%的煤称为劣质煤。水分是燃料中的杂质，在燃烧过程中要吸收热量而汽化，并增加排烟损失。但是，适当的水分能减少飞灰，改善通风，有利于燃烧。</w:t>
      </w:r>
    </w:p>
    <w:p>
      <w:pPr>
        <w:pStyle w:val="Normal300"/>
        <w:spacing w:before="0" w:after="0" w:line="240" w:lineRule="atLeast"/>
      </w:pPr>
    </w:p>
    <w:p>
      <w:pPr>
        <w:pStyle w:val="Normal4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5.参考答案:污水处理厂采用沼气发动机和沼气锅炉这两种沼气利用形式各有利弊。最好根据污水处理厂的工艺或现场需求有机组合使用。在北方地区的污水处理厂一般采用沼气锅炉为主，另加1－2台沼气发动机。这样能满足一年三季春夏秋供污泥消化加热用，还有少量沼气供发动机用。冬季则不能满足加热要求，需另外加热源，如煤锅炉、燃油锅炉等。在南方地区可只设沼气发动机。既可发电，又可驱动风机，同时给污泥消化加热。沼气发动机具体是带动发电机发电，还是直接驱动风机合算，也各有利弊。一般说沼气发电供的范围可大些，又不受沼气波动的影响。而沼气发动机驱动风机或机器设备，有可能比发电来的直接些，也就是中间环节少了发、送电。相对沼气发电，一次性投资要少些。缺点是当沼气波动时会影响沼气发动机带动鼓风机的连续运转。</w:t>
      </w:r>
    </w:p>
    <w:p>
      <w:pPr>
        <w:pStyle w:val="Normal400"/>
        <w:spacing w:before="0" w:after="0" w:line="240" w:lineRule="atLeast"/>
      </w:pPr>
    </w:p>
    <w:p>
      <w:pPr>
        <w:pStyle w:val="Normal500"/>
        <w:spacing w:before="0" w:after="0" w:line="240" w:lineRule="atLeast"/>
        <w:jc w:val="left"/>
        <w:rPr>
          <w:rFonts w:ascii="黑体" w:eastAsia="黑体" w:hAnsi="黑体" w:cs="黑体" w:hint="eastAsia"/>
          <w:sz w:val="24"/>
          <w:szCs w:val="28"/>
        </w:rPr>
        <w:sectPr>
          <w:headerReference w:type="even" r:id="rId37"/>
          <w:headerReference w:type="default" r:id="rId38"/>
          <w:footerReference w:type="even" r:id="rId39"/>
          <w:headerReference w:type="first" r:id="rId40"/>
          <w:footerReference w:type="first" r:id="rId41"/>
          <w:type w:val="nextPage"/>
          <w:pgSz w:w="11906" w:h="16838"/>
          <w:pgMar w:top="720" w:right="720" w:bottom="720" w:left="720" w:header="851" w:footer="992" w:gutter="0"/>
          <w:pgNumType w:start="7"/>
          <w:cols w:num="1" w:space="720"/>
          <w:titlePg w:val="0"/>
          <w:docGrid w:type="lines" w:linePitch="312" w:charSpace="0"/>
        </w:sectPr>
      </w:pPr>
      <w:r>
        <w:rPr>
          <w:rFonts w:ascii="黑体" w:eastAsia="黑体" w:hAnsi="黑体" w:cs="黑体" w:hint="eastAsia"/>
          <w:sz w:val="24"/>
          <w:szCs w:val="28"/>
        </w:rPr>
        <w:t>6.参考答案:成本核算期是指每隔多长时间计算一次成本。一般来说，成本计算期应当同产品的生产周期一致。但在确定成本计算期时，还必须考虑生产技术和生产组织、流程的特点，以及分期考核经营成果的要求。污水处理的产品只从厂的污水入口开始到厂的处理后排放口为止。没有进料的工序和向外运输、销售的环节（有的污水厂管理进水泵站），比较简单，每日每时产品源源不断向外排放。可人为划定周期，如每日成本核算，每周成本核算，每月成本核算等。一般污水处理厂是按月核算，与上级部门财务部门拨款紧密配合。还可按季核算，半年核算，每年到年底必须进行年度核算。</w:t>
      </w:r>
    </w:p>
    <w:p>
      <w:pPr>
        <w:pStyle w:val="Normal500"/>
        <w:spacing w:before="0" w:after="0" w:line="240" w:lineRule="atLeast"/>
      </w:pP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7.参考答案:</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drawing>
          <wp:inline distT="0" distB="0" distL="0" distR="0">
            <wp:extent cx="6982558" cy="2981638"/>
            <wp:effectExtent l="0" t="0" r="0" b="0"/>
            <wp:docPr id="540" name="_x0000_i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_x0000_i0540"/>
                    <pic:cNvPicPr/>
                  </pic:nvPicPr>
                  <pic:blipFill>
                    <a:blip xmlns:r="http://schemas.openxmlformats.org/officeDocument/2006/relationships" r:embed="rId42"/>
                    <a:stretch>
                      <a:fillRect/>
                    </a:stretch>
                  </pic:blipFill>
                  <pic:spPr>
                    <a:xfrm>
                      <a:off x="0" y="0"/>
                      <a:ext cx="6982558" cy="2981638"/>
                    </a:xfrm>
                    <a:prstGeom prst="rect">
                      <a:avLst/>
                    </a:prstGeom>
                  </pic:spPr>
                </pic:pic>
              </a:graphicData>
            </a:graphic>
          </wp:inline>
        </w:drawing>
      </w:r>
      <w:r>
        <w:drawing>
          <wp:inline distT="0" distB="0" distL="0" distR="0">
            <wp:extent cx="6982558" cy="2981638"/>
            <wp:effectExtent l="0" t="0" r="0" b="0"/>
            <wp:docPr id="541" name="_x0000_i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_x0000_i0541"/>
                    <pic:cNvPicPr/>
                  </pic:nvPicPr>
                  <pic:blipFill>
                    <a:blip xmlns:r="http://schemas.openxmlformats.org/officeDocument/2006/relationships" r:embed="rId42"/>
                    <a:stretch>
                      <a:fillRect/>
                    </a:stretch>
                  </pic:blipFill>
                  <pic:spPr>
                    <a:xfrm>
                      <a:off x="0" y="0"/>
                      <a:ext cx="6982558" cy="2981638"/>
                    </a:xfrm>
                    <a:prstGeom prst="rect">
                      <a:avLst/>
                    </a:prstGeom>
                  </pic:spPr>
                </pic:pic>
              </a:graphicData>
            </a:graphic>
          </wp:inline>
        </w:drawing>
      </w:r>
    </w:p>
    <w:p>
      <w:pPr>
        <w:pStyle w:val="Normal600"/>
        <w:spacing w:before="0" w:after="0" w:line="240" w:lineRule="atLeast"/>
      </w:pPr>
    </w:p>
    <w:p>
      <w:pPr>
        <w:pStyle w:val="Normal7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8.参考答案:</w:t>
      </w:r>
    </w:p>
    <w:p>
      <w:pPr>
        <w:pStyle w:val="Normal7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https://d.book118.com/026131155211010040</w:t>
        </w:r>
      </w:hyperlink>
    </w:p>
    <w:p>
      <w:pPr>
        <w:pStyle w:val="Normal700"/>
        <w:spacing w:before="0" w:after="0" w:line="240" w:lineRule="atLeast"/>
        <w:jc w:val="left"/>
        <w:rPr>
          <w:rFonts w:ascii="黑体" w:eastAsia="黑体" w:hAnsi="黑体" w:cs="黑体" w:hint="eastAsia"/>
          <w:sz w:val="24"/>
          <w:szCs w:val="28"/>
        </w:rPr>
      </w:pPr>
    </w:p>
    <w:sectPr>
      <w:headerReference w:type="even" r:id="rId44"/>
      <w:headerReference w:type="default" r:id="rId45"/>
      <w:footerReference w:type="even" r:id="rId46"/>
      <w:headerReference w:type="first" r:id="rId47"/>
      <w:footerReference w:type="first" r:id="rId48"/>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footer" Target="footer7.xml" /><Relationship Id="rId24" Type="http://schemas.openxmlformats.org/officeDocument/2006/relationships/header" Target="header12.xml" /><Relationship Id="rId25" Type="http://schemas.openxmlformats.org/officeDocument/2006/relationships/footer" Target="footer8.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9.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footer" Target="footer11.xml" /><Relationship Id="rId34" Type="http://schemas.openxmlformats.org/officeDocument/2006/relationships/header" Target="header18.xml" /><Relationship Id="rId35" Type="http://schemas.openxmlformats.org/officeDocument/2006/relationships/footer" Target="footer12.xml" /><Relationship Id="rId36" Type="http://schemas.openxmlformats.org/officeDocument/2006/relationships/image" Target="media/image1.jpeg" /><Relationship Id="rId37" Type="http://schemas.openxmlformats.org/officeDocument/2006/relationships/header" Target="header19.xml" /><Relationship Id="rId38" Type="http://schemas.openxmlformats.org/officeDocument/2006/relationships/header" Target="header20.xml" /><Relationship Id="rId39" Type="http://schemas.openxmlformats.org/officeDocument/2006/relationships/footer" Target="footer13.xml" /><Relationship Id="rId4" Type="http://schemas.openxmlformats.org/officeDocument/2006/relationships/customXml" Target="../customXml/item1.xml" /><Relationship Id="rId40" Type="http://schemas.openxmlformats.org/officeDocument/2006/relationships/header" Target="header21.xml" /><Relationship Id="rId41" Type="http://schemas.openxmlformats.org/officeDocument/2006/relationships/footer" Target="footer14.xml" /><Relationship Id="rId42" Type="http://schemas.openxmlformats.org/officeDocument/2006/relationships/image" Target="media/image2.jpeg" /><Relationship Id="rId43" Type="http://schemas.openxmlformats.org/officeDocument/2006/relationships/hyperlink" Target="https://d.book118.com/026131155211010040" TargetMode="External" /><Relationship Id="rId44" Type="http://schemas.openxmlformats.org/officeDocument/2006/relationships/header" Target="header22.xml" /><Relationship Id="rId45" Type="http://schemas.openxmlformats.org/officeDocument/2006/relationships/header" Target="header23.xml" /><Relationship Id="rId46" Type="http://schemas.openxmlformats.org/officeDocument/2006/relationships/footer" Target="footer15.xml" /><Relationship Id="rId47" Type="http://schemas.openxmlformats.org/officeDocument/2006/relationships/header" Target="header24.xml" /><Relationship Id="rId48" Type="http://schemas.openxmlformats.org/officeDocument/2006/relationships/footer" Target="footer16.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