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567A">
      <w:pPr>
        <w:widowControl/>
        <w:jc w:val="left"/>
        <w:rPr>
          <w:rFonts w:ascii="仿宋" w:eastAsia="仿宋" w:hAnsi="仿宋"/>
          <w:b/>
          <w:sz w:val="40"/>
        </w:rPr>
      </w:pPr>
      <w:bookmarkStart w:id="0" w:name="_GoBack"/>
      <w:bookmarkEnd w:id="0"/>
    </w:p>
    <w:p w:rsidR="003C567A">
      <w:pPr>
        <w:widowControl/>
        <w:jc w:val="left"/>
        <w:rPr>
          <w:rFonts w:ascii="仿宋" w:eastAsia="仿宋" w:hAnsi="仿宋"/>
          <w:b/>
          <w:sz w:val="40"/>
        </w:rPr>
      </w:pPr>
    </w:p>
    <w:p w:rsidR="003C567A">
      <w:pPr>
        <w:widowControl/>
        <w:jc w:val="left"/>
        <w:rPr>
          <w:rFonts w:ascii="仿宋" w:eastAsia="仿宋" w:hAnsi="仿宋"/>
          <w:b/>
          <w:sz w:val="40"/>
        </w:rPr>
      </w:pPr>
    </w:p>
    <w:p w:rsidR="003C567A" w:rsidRPr="003C56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567A">
        <w:rPr>
          <w:rFonts w:ascii="宋体" w:eastAsia="宋体" w:hAnsi="宋体" w:hint="eastAsia"/>
          <w:b/>
          <w:sz w:val="60"/>
        </w:rPr>
        <w:t>光电子器件及激光器件投资回报分析报告</w:t>
      </w:r>
    </w:p>
    <w:p w:rsidR="003C567A" w:rsidP="003C567A">
      <w:pPr>
        <w:widowControl/>
        <w:jc w:val="center"/>
        <w:rPr>
          <w:rFonts w:ascii="仿宋" w:eastAsia="仿宋" w:hAnsi="仿宋" w:hint="eastAsia"/>
          <w:b/>
          <w:sz w:val="40"/>
        </w:rPr>
      </w:pPr>
      <w:r w:rsidRPr="003C567A">
        <w:rPr>
          <w:rFonts w:ascii="仿宋" w:eastAsia="仿宋" w:hAnsi="仿宋" w:hint="eastAsia"/>
          <w:b/>
          <w:sz w:val="40"/>
        </w:rPr>
        <w:t>目录</w:t>
      </w:r>
    </w:p>
    <w:p w:rsidR="003C567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_Toc160381762 \h </w:instrText>
      </w:r>
      <w:r>
        <w:rPr>
          <w:noProof/>
        </w:rPr>
        <w:fldChar w:fldCharType="separate"/>
      </w:r>
      <w:r>
        <w:rPr>
          <w:noProof/>
        </w:rPr>
        <w:t>3</w:t>
      </w:r>
      <w:r>
        <w:rPr>
          <w:noProof/>
        </w:rPr>
        <w:fldChar w:fldCharType="end"/>
      </w:r>
    </w:p>
    <w:p w:rsidR="003C567A">
      <w:pPr>
        <w:pStyle w:val="TOC1"/>
        <w:tabs>
          <w:tab w:val="right" w:leader="dot" w:pos="8296"/>
        </w:tabs>
        <w:rPr>
          <w:noProof/>
        </w:rPr>
      </w:pPr>
      <w:r>
        <w:rPr>
          <w:rFonts w:hint="eastAsia"/>
          <w:noProof/>
        </w:rPr>
        <w:t>一、光电子器件及激光器件项目质量管理方案</w:t>
      </w:r>
      <w:r>
        <w:rPr>
          <w:noProof/>
        </w:rPr>
        <w:tab/>
      </w:r>
      <w:r>
        <w:rPr>
          <w:noProof/>
        </w:rPr>
        <w:fldChar w:fldCharType="begin"/>
      </w:r>
      <w:r>
        <w:rPr>
          <w:noProof/>
        </w:rPr>
        <w:instrText xml:space="preserve"> PAGEREF _Toc160381763 \h </w:instrText>
      </w:r>
      <w:r>
        <w:rPr>
          <w:noProof/>
        </w:rPr>
        <w:fldChar w:fldCharType="separate"/>
      </w:r>
      <w:r>
        <w:rPr>
          <w:noProof/>
        </w:rPr>
        <w:t>3</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_Toc160381764 \h </w:instrText>
      </w:r>
      <w:r>
        <w:rPr>
          <w:noProof/>
        </w:rPr>
        <w:fldChar w:fldCharType="separate"/>
      </w:r>
      <w:r>
        <w:rPr>
          <w:noProof/>
        </w:rPr>
        <w:t>3</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_Toc160381765 \h </w:instrText>
      </w:r>
      <w:r>
        <w:rPr>
          <w:noProof/>
        </w:rPr>
        <w:fldChar w:fldCharType="separate"/>
      </w:r>
      <w:r>
        <w:rPr>
          <w:noProof/>
        </w:rPr>
        <w:t>7</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_Toc160381766 \h </w:instrText>
      </w:r>
      <w:r>
        <w:rPr>
          <w:noProof/>
        </w:rPr>
        <w:fldChar w:fldCharType="separate"/>
      </w:r>
      <w:r>
        <w:rPr>
          <w:noProof/>
        </w:rPr>
        <w:t>10</w:t>
      </w:r>
      <w:r>
        <w:rPr>
          <w:noProof/>
        </w:rPr>
        <w:fldChar w:fldCharType="end"/>
      </w:r>
    </w:p>
    <w:p w:rsidR="003C567A">
      <w:pPr>
        <w:pStyle w:val="TOC1"/>
        <w:tabs>
          <w:tab w:val="right" w:leader="dot" w:pos="8296"/>
        </w:tabs>
        <w:rPr>
          <w:noProof/>
        </w:rPr>
      </w:pPr>
      <w:r>
        <w:rPr>
          <w:rFonts w:hint="eastAsia"/>
          <w:noProof/>
        </w:rPr>
        <w:t>二、光电子器件及激光器件项目人力资源管理方案</w:t>
      </w:r>
      <w:r>
        <w:rPr>
          <w:noProof/>
        </w:rPr>
        <w:tab/>
      </w:r>
      <w:r>
        <w:rPr>
          <w:noProof/>
        </w:rPr>
        <w:fldChar w:fldCharType="begin"/>
      </w:r>
      <w:r>
        <w:rPr>
          <w:noProof/>
        </w:rPr>
        <w:instrText xml:space="preserve"> PAGEREF _Toc160381767 \h </w:instrText>
      </w:r>
      <w:r>
        <w:rPr>
          <w:noProof/>
        </w:rPr>
        <w:fldChar w:fldCharType="separate"/>
      </w:r>
      <w:r>
        <w:rPr>
          <w:noProof/>
        </w:rPr>
        <w:t>11</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_Toc160381768 \h </w:instrText>
      </w:r>
      <w:r>
        <w:rPr>
          <w:noProof/>
        </w:rPr>
        <w:fldChar w:fldCharType="separate"/>
      </w:r>
      <w:r>
        <w:rPr>
          <w:noProof/>
        </w:rPr>
        <w:t>11</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_Toc160381769 \h </w:instrText>
      </w:r>
      <w:r>
        <w:rPr>
          <w:noProof/>
        </w:rPr>
        <w:fldChar w:fldCharType="separate"/>
      </w:r>
      <w:r>
        <w:rPr>
          <w:noProof/>
        </w:rPr>
        <w:t>14</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_Toc160381770 \h </w:instrText>
      </w:r>
      <w:r>
        <w:rPr>
          <w:noProof/>
        </w:rPr>
        <w:fldChar w:fldCharType="separate"/>
      </w:r>
      <w:r>
        <w:rPr>
          <w:noProof/>
        </w:rPr>
        <w:t>16</w:t>
      </w:r>
      <w:r>
        <w:rPr>
          <w:noProof/>
        </w:rPr>
        <w:fldChar w:fldCharType="end"/>
      </w:r>
    </w:p>
    <w:p w:rsidR="003C567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_Toc160381771 \h </w:instrText>
      </w:r>
      <w:r>
        <w:rPr>
          <w:noProof/>
        </w:rPr>
        <w:fldChar w:fldCharType="separate"/>
      </w:r>
      <w:r>
        <w:rPr>
          <w:noProof/>
        </w:rPr>
        <w:t>17</w:t>
      </w:r>
      <w:r>
        <w:rPr>
          <w:noProof/>
        </w:rPr>
        <w:fldChar w:fldCharType="end"/>
      </w:r>
    </w:p>
    <w:p w:rsidR="003C567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_Toc160381772 \h </w:instrText>
      </w:r>
      <w:r>
        <w:rPr>
          <w:noProof/>
        </w:rPr>
        <w:fldChar w:fldCharType="separate"/>
      </w:r>
      <w:r>
        <w:rPr>
          <w:noProof/>
        </w:rPr>
        <w:t>21</w:t>
      </w:r>
      <w:r>
        <w:rPr>
          <w:noProof/>
        </w:rPr>
        <w:fldChar w:fldCharType="end"/>
      </w:r>
    </w:p>
    <w:p w:rsidR="003C567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_Toc160381773 \h </w:instrText>
      </w:r>
      <w:r>
        <w:rPr>
          <w:noProof/>
        </w:rPr>
        <w:fldChar w:fldCharType="separate"/>
      </w:r>
      <w:r>
        <w:rPr>
          <w:noProof/>
        </w:rPr>
        <w:t>23</w:t>
      </w:r>
      <w:r>
        <w:rPr>
          <w:noProof/>
        </w:rPr>
        <w:fldChar w:fldCharType="end"/>
      </w:r>
    </w:p>
    <w:p w:rsidR="003C567A">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_Toc160381774 \h </w:instrText>
      </w:r>
      <w:r>
        <w:rPr>
          <w:noProof/>
        </w:rPr>
        <w:fldChar w:fldCharType="separate"/>
      </w:r>
      <w:r>
        <w:rPr>
          <w:noProof/>
        </w:rPr>
        <w:t>26</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_Toc160381775 \h </w:instrText>
      </w:r>
      <w:r>
        <w:rPr>
          <w:noProof/>
        </w:rPr>
        <w:fldChar w:fldCharType="separate"/>
      </w:r>
      <w:r>
        <w:rPr>
          <w:noProof/>
        </w:rPr>
        <w:t>26</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_Toc160381776 \h </w:instrText>
      </w:r>
      <w:r>
        <w:rPr>
          <w:noProof/>
        </w:rPr>
        <w:fldChar w:fldCharType="separate"/>
      </w:r>
      <w:r>
        <w:rPr>
          <w:noProof/>
        </w:rPr>
        <w:t>27</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_Toc160381777 \h </w:instrText>
      </w:r>
      <w:r>
        <w:rPr>
          <w:noProof/>
        </w:rPr>
        <w:fldChar w:fldCharType="separate"/>
      </w:r>
      <w:r>
        <w:rPr>
          <w:noProof/>
        </w:rPr>
        <w:t>28</w:t>
      </w:r>
      <w:r>
        <w:rPr>
          <w:noProof/>
        </w:rPr>
        <w:fldChar w:fldCharType="end"/>
      </w:r>
    </w:p>
    <w:p w:rsidR="003C567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_Toc160381778 \h </w:instrText>
      </w:r>
      <w:r>
        <w:rPr>
          <w:noProof/>
        </w:rPr>
        <w:fldChar w:fldCharType="separate"/>
      </w:r>
      <w:r>
        <w:rPr>
          <w:noProof/>
        </w:rPr>
        <w:t>30</w:t>
      </w:r>
      <w:r>
        <w:rPr>
          <w:noProof/>
        </w:rPr>
        <w:fldChar w:fldCharType="end"/>
      </w:r>
    </w:p>
    <w:p w:rsidR="003C567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_Toc160381779 \h </w:instrText>
      </w:r>
      <w:r>
        <w:rPr>
          <w:noProof/>
        </w:rPr>
        <w:fldChar w:fldCharType="separate"/>
      </w:r>
      <w:r>
        <w:rPr>
          <w:noProof/>
        </w:rPr>
        <w:t>31</w:t>
      </w:r>
      <w:r>
        <w:rPr>
          <w:noProof/>
        </w:rPr>
        <w:fldChar w:fldCharType="end"/>
      </w:r>
    </w:p>
    <w:p w:rsidR="003C567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_Toc160381780 \h </w:instrText>
      </w:r>
      <w:r>
        <w:rPr>
          <w:noProof/>
        </w:rPr>
        <w:fldChar w:fldCharType="separate"/>
      </w:r>
      <w:r>
        <w:rPr>
          <w:noProof/>
        </w:rPr>
        <w:t>33</w:t>
      </w:r>
      <w:r>
        <w:rPr>
          <w:noProof/>
        </w:rPr>
        <w:fldChar w:fldCharType="end"/>
      </w:r>
    </w:p>
    <w:p w:rsidR="003C567A">
      <w:pPr>
        <w:pStyle w:val="TOC1"/>
        <w:tabs>
          <w:tab w:val="right" w:leader="dot" w:pos="8296"/>
        </w:tabs>
        <w:rPr>
          <w:noProof/>
        </w:rPr>
      </w:pPr>
      <w:r>
        <w:rPr>
          <w:rFonts w:hint="eastAsia"/>
          <w:noProof/>
        </w:rPr>
        <w:t>四、光电子器件及激光器件项目风险管理方案</w:t>
      </w:r>
      <w:r>
        <w:rPr>
          <w:noProof/>
        </w:rPr>
        <w:tab/>
      </w:r>
      <w:r>
        <w:rPr>
          <w:noProof/>
        </w:rPr>
        <w:fldChar w:fldCharType="begin"/>
      </w:r>
      <w:r>
        <w:rPr>
          <w:noProof/>
        </w:rPr>
        <w:instrText xml:space="preserve"> PAGEREF _Toc160381781 \h </w:instrText>
      </w:r>
      <w:r>
        <w:rPr>
          <w:noProof/>
        </w:rPr>
        <w:fldChar w:fldCharType="separate"/>
      </w:r>
      <w:r>
        <w:rPr>
          <w:noProof/>
        </w:rPr>
        <w:t>34</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_Toc160381782 \h </w:instrText>
      </w:r>
      <w:r>
        <w:rPr>
          <w:noProof/>
        </w:rPr>
        <w:fldChar w:fldCharType="separate"/>
      </w:r>
      <w:r>
        <w:rPr>
          <w:noProof/>
        </w:rPr>
        <w:t>34</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_Toc160381783 \h </w:instrText>
      </w:r>
      <w:r>
        <w:rPr>
          <w:noProof/>
        </w:rPr>
        <w:fldChar w:fldCharType="separate"/>
      </w:r>
      <w:r>
        <w:rPr>
          <w:noProof/>
        </w:rPr>
        <w:t>36</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_Toc160381784 \h </w:instrText>
      </w:r>
      <w:r>
        <w:rPr>
          <w:noProof/>
        </w:rPr>
        <w:fldChar w:fldCharType="separate"/>
      </w:r>
      <w:r>
        <w:rPr>
          <w:noProof/>
        </w:rPr>
        <w:t>38</w:t>
      </w:r>
      <w:r>
        <w:rPr>
          <w:noProof/>
        </w:rPr>
        <w:fldChar w:fldCharType="end"/>
      </w:r>
    </w:p>
    <w:p w:rsidR="003C567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_Toc160381785 \h </w:instrText>
      </w:r>
      <w:r>
        <w:rPr>
          <w:noProof/>
        </w:rPr>
        <w:fldChar w:fldCharType="separate"/>
      </w:r>
      <w:r>
        <w:rPr>
          <w:noProof/>
        </w:rPr>
        <w:t>40</w:t>
      </w:r>
      <w:r>
        <w:rPr>
          <w:noProof/>
        </w:rPr>
        <w:fldChar w:fldCharType="end"/>
      </w:r>
    </w:p>
    <w:p w:rsidR="003C567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_Toc160381786 \h </w:instrText>
      </w:r>
      <w:r>
        <w:rPr>
          <w:noProof/>
        </w:rPr>
        <w:fldChar w:fldCharType="separate"/>
      </w:r>
      <w:r>
        <w:rPr>
          <w:noProof/>
        </w:rPr>
        <w:t>42</w:t>
      </w:r>
      <w:r>
        <w:rPr>
          <w:noProof/>
        </w:rPr>
        <w:fldChar w:fldCharType="end"/>
      </w:r>
    </w:p>
    <w:p w:rsidR="003C567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_Toc160381787 \h </w:instrText>
      </w:r>
      <w:r>
        <w:rPr>
          <w:noProof/>
        </w:rPr>
        <w:fldChar w:fldCharType="separate"/>
      </w:r>
      <w:r>
        <w:rPr>
          <w:noProof/>
        </w:rPr>
        <w:t>45</w:t>
      </w:r>
      <w:r>
        <w:rPr>
          <w:noProof/>
        </w:rPr>
        <w:fldChar w:fldCharType="end"/>
      </w:r>
    </w:p>
    <w:p w:rsidR="003C567A">
      <w:pPr>
        <w:pStyle w:val="TOC1"/>
        <w:tabs>
          <w:tab w:val="right" w:leader="dot" w:pos="8296"/>
        </w:tabs>
        <w:rPr>
          <w:noProof/>
        </w:rPr>
      </w:pPr>
      <w:r>
        <w:rPr>
          <w:rFonts w:hint="eastAsia"/>
          <w:noProof/>
        </w:rPr>
        <w:t>五、光电子器件及激光器件项目经济评价分析</w:t>
      </w:r>
      <w:r>
        <w:rPr>
          <w:noProof/>
        </w:rPr>
        <w:tab/>
      </w:r>
      <w:r>
        <w:rPr>
          <w:noProof/>
        </w:rPr>
        <w:fldChar w:fldCharType="begin"/>
      </w:r>
      <w:r>
        <w:rPr>
          <w:noProof/>
        </w:rPr>
        <w:instrText xml:space="preserve"> PAGEREF _Toc160381788 \h </w:instrText>
      </w:r>
      <w:r>
        <w:rPr>
          <w:noProof/>
        </w:rPr>
        <w:fldChar w:fldCharType="separate"/>
      </w:r>
      <w:r>
        <w:rPr>
          <w:noProof/>
        </w:rPr>
        <w:t>47</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_Toc160381789 \h </w:instrText>
      </w:r>
      <w:r>
        <w:rPr>
          <w:noProof/>
        </w:rPr>
        <w:fldChar w:fldCharType="separate"/>
      </w:r>
      <w:r>
        <w:rPr>
          <w:noProof/>
        </w:rPr>
        <w:t>47</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、光电子器件及激光器件项目盈利能力分析</w:t>
      </w:r>
      <w:r>
        <w:rPr>
          <w:noProof/>
        </w:rPr>
        <w:tab/>
      </w:r>
      <w:r>
        <w:rPr>
          <w:noProof/>
        </w:rPr>
        <w:fldChar w:fldCharType="begin"/>
      </w:r>
      <w:r>
        <w:rPr>
          <w:noProof/>
        </w:rPr>
        <w:instrText xml:space="preserve"> PAGEREF _Toc160381790 \h </w:instrText>
      </w:r>
      <w:r>
        <w:rPr>
          <w:noProof/>
        </w:rPr>
        <w:fldChar w:fldCharType="separate"/>
      </w:r>
      <w:r>
        <w:rPr>
          <w:noProof/>
        </w:rPr>
        <w:t>48</w:t>
      </w:r>
      <w:r>
        <w:rPr>
          <w:noProof/>
        </w:rPr>
        <w:fldChar w:fldCharType="end"/>
      </w:r>
    </w:p>
    <w:p w:rsidR="003C567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_Toc160381791 \h </w:instrText>
      </w:r>
      <w:r>
        <w:rPr>
          <w:noProof/>
        </w:rPr>
        <w:fldChar w:fldCharType="separate"/>
      </w:r>
      <w:r>
        <w:rPr>
          <w:noProof/>
        </w:rPr>
        <w:t>50</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_Toc160381792 \h </w:instrText>
      </w:r>
      <w:r>
        <w:rPr>
          <w:noProof/>
        </w:rPr>
        <w:fldChar w:fldCharType="separate"/>
      </w:r>
      <w:r>
        <w:rPr>
          <w:noProof/>
        </w:rPr>
        <w:t>50</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_Toc160381793 \h </w:instrText>
      </w:r>
      <w:r>
        <w:rPr>
          <w:noProof/>
        </w:rPr>
        <w:fldChar w:fldCharType="separate"/>
      </w:r>
      <w:r>
        <w:rPr>
          <w:noProof/>
        </w:rPr>
        <w:t>51</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、光电子器件及激光器件项目工艺技术设计方案</w:t>
      </w:r>
      <w:r>
        <w:rPr>
          <w:noProof/>
        </w:rPr>
        <w:tab/>
      </w:r>
      <w:r>
        <w:rPr>
          <w:noProof/>
        </w:rPr>
        <w:fldChar w:fldCharType="begin"/>
      </w:r>
      <w:r>
        <w:rPr>
          <w:noProof/>
        </w:rPr>
        <w:instrText xml:space="preserve"> PAGEREF _Toc160381794 \h </w:instrText>
      </w:r>
      <w:r>
        <w:rPr>
          <w:noProof/>
        </w:rPr>
        <w:fldChar w:fldCharType="separate"/>
      </w:r>
      <w:r>
        <w:rPr>
          <w:noProof/>
        </w:rPr>
        <w:t>52</w:t>
      </w:r>
      <w:r>
        <w:rPr>
          <w:noProof/>
        </w:rPr>
        <w:fldChar w:fldCharType="end"/>
      </w:r>
    </w:p>
    <w:p w:rsidR="003C567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_Toc160381795 \h </w:instrText>
      </w:r>
      <w:r>
        <w:rPr>
          <w:noProof/>
        </w:rPr>
        <w:fldChar w:fldCharType="separate"/>
      </w:r>
      <w:r>
        <w:rPr>
          <w:noProof/>
        </w:rPr>
        <w:t>53</w:t>
      </w:r>
      <w:r>
        <w:rPr>
          <w:noProof/>
        </w:rPr>
        <w:fldChar w:fldCharType="end"/>
      </w:r>
    </w:p>
    <w:p w:rsidR="003C567A">
      <w:pPr>
        <w:pStyle w:val="TOC1"/>
        <w:tabs>
          <w:tab w:val="right" w:leader="dot" w:pos="8296"/>
        </w:tabs>
        <w:rPr>
          <w:noProof/>
        </w:rPr>
      </w:pPr>
      <w:r>
        <w:rPr>
          <w:rFonts w:hint="eastAsia"/>
          <w:noProof/>
        </w:rPr>
        <w:t>七、光电子器件及激光器件项目概要与评估</w:t>
      </w:r>
      <w:r>
        <w:rPr>
          <w:noProof/>
        </w:rPr>
        <w:tab/>
      </w:r>
      <w:r>
        <w:rPr>
          <w:noProof/>
        </w:rPr>
        <w:fldChar w:fldCharType="begin"/>
      </w:r>
      <w:r>
        <w:rPr>
          <w:noProof/>
        </w:rPr>
        <w:instrText xml:space="preserve"> PAGEREF _Toc160381796 \h </w:instrText>
      </w:r>
      <w:r>
        <w:rPr>
          <w:noProof/>
        </w:rPr>
        <w:fldChar w:fldCharType="separate"/>
      </w:r>
      <w:r>
        <w:rPr>
          <w:noProof/>
        </w:rPr>
        <w:t>54</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、光电子器件及激光器件项目主办方综述</w:t>
      </w:r>
      <w:r>
        <w:rPr>
          <w:noProof/>
        </w:rPr>
        <w:tab/>
      </w:r>
      <w:r>
        <w:rPr>
          <w:noProof/>
        </w:rPr>
        <w:fldChar w:fldCharType="begin"/>
      </w:r>
      <w:r>
        <w:rPr>
          <w:noProof/>
        </w:rPr>
        <w:instrText xml:space="preserve"> PAGEREF _Toc160381797 \h </w:instrText>
      </w:r>
      <w:r>
        <w:rPr>
          <w:noProof/>
        </w:rPr>
        <w:fldChar w:fldCharType="separate"/>
      </w:r>
      <w:r>
        <w:rPr>
          <w:noProof/>
        </w:rPr>
        <w:t>54</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、光电子器件及激光器件项目整体情况概述</w:t>
      </w:r>
      <w:r>
        <w:rPr>
          <w:noProof/>
        </w:rPr>
        <w:tab/>
      </w:r>
      <w:r>
        <w:rPr>
          <w:noProof/>
        </w:rPr>
        <w:fldChar w:fldCharType="begin"/>
      </w:r>
      <w:r>
        <w:rPr>
          <w:noProof/>
        </w:rPr>
        <w:instrText xml:space="preserve"> PAGEREF _Toc160381798 \h </w:instrText>
      </w:r>
      <w:r>
        <w:rPr>
          <w:noProof/>
        </w:rPr>
        <w:fldChar w:fldCharType="separate"/>
      </w:r>
      <w:r>
        <w:rPr>
          <w:noProof/>
        </w:rPr>
        <w:t>56</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、光电子器件及激光器件项目评估及展望</w:t>
      </w:r>
      <w:r>
        <w:rPr>
          <w:noProof/>
        </w:rPr>
        <w:tab/>
      </w:r>
      <w:r>
        <w:rPr>
          <w:noProof/>
        </w:rPr>
        <w:fldChar w:fldCharType="begin"/>
      </w:r>
      <w:r>
        <w:rPr>
          <w:noProof/>
        </w:rPr>
        <w:instrText xml:space="preserve"> PAGEREF _Toc160381799 \h </w:instrText>
      </w:r>
      <w:r>
        <w:rPr>
          <w:noProof/>
        </w:rPr>
        <w:fldChar w:fldCharType="separate"/>
      </w:r>
      <w:r>
        <w:rPr>
          <w:noProof/>
        </w:rPr>
        <w:t>59</w:t>
      </w:r>
      <w:r>
        <w:rPr>
          <w:noProof/>
        </w:rPr>
        <w:fldChar w:fldCharType="end"/>
      </w:r>
    </w:p>
    <w:p w:rsidR="003C567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_Toc160381800 \h </w:instrText>
      </w:r>
      <w:r>
        <w:rPr>
          <w:noProof/>
        </w:rPr>
        <w:fldChar w:fldCharType="separate"/>
      </w:r>
      <w:r>
        <w:rPr>
          <w:noProof/>
        </w:rPr>
        <w:t>61</w:t>
      </w:r>
      <w:r>
        <w:rPr>
          <w:noProof/>
        </w:rPr>
        <w:fldChar w:fldCharType="end"/>
      </w:r>
    </w:p>
    <w:p w:rsidR="003C567A">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_Toc160381801 \h </w:instrText>
      </w:r>
      <w:r>
        <w:rPr>
          <w:noProof/>
        </w:rPr>
        <w:fldChar w:fldCharType="separate"/>
      </w:r>
      <w:r>
        <w:rPr>
          <w:noProof/>
        </w:rPr>
        <w:t>63</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_Toc160381802 \h </w:instrText>
      </w:r>
      <w:r>
        <w:rPr>
          <w:noProof/>
        </w:rPr>
        <w:fldChar w:fldCharType="separate"/>
      </w:r>
      <w:r>
        <w:rPr>
          <w:noProof/>
        </w:rPr>
        <w:t>63</w:t>
      </w:r>
      <w:r>
        <w:rPr>
          <w:noProof/>
        </w:rPr>
        <w:fldChar w:fldCharType="end"/>
      </w:r>
    </w:p>
    <w:p w:rsidR="003C56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_Toc160381803 \h </w:instrText>
      </w:r>
      <w:r>
        <w:rPr>
          <w:noProof/>
        </w:rPr>
        <w:fldChar w:fldCharType="separate"/>
      </w:r>
      <w:r>
        <w:rPr>
          <w:noProof/>
        </w:rPr>
        <w:t>64</w:t>
      </w:r>
      <w:r>
        <w:rPr>
          <w:noProof/>
        </w:rPr>
        <w:fldChar w:fldCharType="end"/>
      </w:r>
    </w:p>
    <w:p w:rsidR="003C567A">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_Toc160381804 \h </w:instrText>
      </w:r>
      <w:r>
        <w:rPr>
          <w:noProof/>
        </w:rPr>
        <w:fldChar w:fldCharType="separate"/>
      </w:r>
      <w:r>
        <w:rPr>
          <w:noProof/>
        </w:rPr>
        <w:t>65</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_Toc160381805 \h </w:instrText>
      </w:r>
      <w:r>
        <w:rPr>
          <w:noProof/>
        </w:rPr>
        <w:fldChar w:fldCharType="separate"/>
      </w:r>
      <w:r>
        <w:rPr>
          <w:noProof/>
        </w:rPr>
        <w:t>65</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_Toc160381806 \h </w:instrText>
      </w:r>
      <w:r>
        <w:rPr>
          <w:noProof/>
        </w:rPr>
        <w:fldChar w:fldCharType="separate"/>
      </w:r>
      <w:r>
        <w:rPr>
          <w:noProof/>
        </w:rPr>
        <w:t>68</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_Toc160381807 \h </w:instrText>
      </w:r>
      <w:r>
        <w:rPr>
          <w:noProof/>
        </w:rPr>
        <w:fldChar w:fldCharType="separate"/>
      </w:r>
      <w:r>
        <w:rPr>
          <w:noProof/>
        </w:rPr>
        <w:t>69</w:t>
      </w:r>
      <w:r>
        <w:rPr>
          <w:noProof/>
        </w:rPr>
        <w:fldChar w:fldCharType="end"/>
      </w:r>
    </w:p>
    <w:p w:rsidR="003C567A">
      <w:pPr>
        <w:pStyle w:val="TOC1"/>
        <w:tabs>
          <w:tab w:val="right" w:leader="dot" w:pos="8296"/>
        </w:tabs>
        <w:rPr>
          <w:noProof/>
        </w:rPr>
      </w:pPr>
      <w:r>
        <w:rPr>
          <w:rFonts w:hint="eastAsia"/>
          <w:noProof/>
        </w:rPr>
        <w:t>十、光电子器件及激光器件项目执行风险与应对策略</w:t>
      </w:r>
      <w:r>
        <w:rPr>
          <w:noProof/>
        </w:rPr>
        <w:tab/>
      </w:r>
      <w:r>
        <w:rPr>
          <w:noProof/>
        </w:rPr>
        <w:fldChar w:fldCharType="begin"/>
      </w:r>
      <w:r>
        <w:rPr>
          <w:noProof/>
        </w:rPr>
        <w:instrText xml:space="preserve"> PAGEREF _Toc160381808 \h </w:instrText>
      </w:r>
      <w:r>
        <w:rPr>
          <w:noProof/>
        </w:rPr>
        <w:fldChar w:fldCharType="separate"/>
      </w:r>
      <w:r>
        <w:rPr>
          <w:noProof/>
        </w:rPr>
        <w:t>72</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、光电子器件及激光器件项目执行风险识别</w:t>
      </w:r>
      <w:r>
        <w:rPr>
          <w:noProof/>
        </w:rPr>
        <w:tab/>
      </w:r>
      <w:r>
        <w:rPr>
          <w:noProof/>
        </w:rPr>
        <w:fldChar w:fldCharType="begin"/>
      </w:r>
      <w:r>
        <w:rPr>
          <w:noProof/>
        </w:rPr>
        <w:instrText xml:space="preserve"> PAGEREF _Toc160381809 \h </w:instrText>
      </w:r>
      <w:r>
        <w:rPr>
          <w:noProof/>
        </w:rPr>
        <w:fldChar w:fldCharType="separate"/>
      </w:r>
      <w:r>
        <w:rPr>
          <w:noProof/>
        </w:rPr>
        <w:t>72</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_Toc160381810 \h </w:instrText>
      </w:r>
      <w:r>
        <w:rPr>
          <w:noProof/>
        </w:rPr>
        <w:fldChar w:fldCharType="separate"/>
      </w:r>
      <w:r>
        <w:rPr>
          <w:noProof/>
        </w:rPr>
        <w:t>73</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_Toc160381811 \h </w:instrText>
      </w:r>
      <w:r>
        <w:rPr>
          <w:noProof/>
        </w:rPr>
        <w:fldChar w:fldCharType="separate"/>
      </w:r>
      <w:r>
        <w:rPr>
          <w:noProof/>
        </w:rPr>
        <w:t>74</w:t>
      </w:r>
      <w:r>
        <w:rPr>
          <w:noProof/>
        </w:rPr>
        <w:fldChar w:fldCharType="end"/>
      </w:r>
    </w:p>
    <w:p w:rsidR="003C567A">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_Toc160381812 \h </w:instrText>
      </w:r>
      <w:r>
        <w:rPr>
          <w:noProof/>
        </w:rPr>
        <w:fldChar w:fldCharType="separate"/>
      </w:r>
      <w:r>
        <w:rPr>
          <w:noProof/>
        </w:rPr>
        <w:t>76</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_Toc160381813 \h </w:instrText>
      </w:r>
      <w:r>
        <w:rPr>
          <w:noProof/>
        </w:rPr>
        <w:fldChar w:fldCharType="separate"/>
      </w:r>
      <w:r>
        <w:rPr>
          <w:noProof/>
        </w:rPr>
        <w:t>76</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、光电子器件及激光器件项目合规性评估</w:t>
      </w:r>
      <w:r>
        <w:rPr>
          <w:noProof/>
        </w:rPr>
        <w:tab/>
      </w:r>
      <w:r>
        <w:rPr>
          <w:noProof/>
        </w:rPr>
        <w:fldChar w:fldCharType="begin"/>
      </w:r>
      <w:r>
        <w:rPr>
          <w:noProof/>
        </w:rPr>
        <w:instrText xml:space="preserve"> PAGEREF _Toc160381814 \h </w:instrText>
      </w:r>
      <w:r>
        <w:rPr>
          <w:noProof/>
        </w:rPr>
        <w:fldChar w:fldCharType="separate"/>
      </w:r>
      <w:r>
        <w:rPr>
          <w:noProof/>
        </w:rPr>
        <w:t>77</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_Toc160381815 \h </w:instrText>
      </w:r>
      <w:r>
        <w:rPr>
          <w:noProof/>
        </w:rPr>
        <w:fldChar w:fldCharType="separate"/>
      </w:r>
      <w:r>
        <w:rPr>
          <w:noProof/>
        </w:rPr>
        <w:t>79</w:t>
      </w:r>
      <w:r>
        <w:rPr>
          <w:noProof/>
        </w:rPr>
        <w:fldChar w:fldCharType="end"/>
      </w:r>
    </w:p>
    <w:p w:rsidR="003C567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_Toc160381816 \h </w:instrText>
      </w:r>
      <w:r>
        <w:rPr>
          <w:noProof/>
        </w:rPr>
        <w:fldChar w:fldCharType="separate"/>
      </w:r>
      <w:r>
        <w:rPr>
          <w:noProof/>
        </w:rPr>
        <w:t>81</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_Toc160381817 \h </w:instrText>
      </w:r>
      <w:r>
        <w:rPr>
          <w:noProof/>
        </w:rPr>
        <w:fldChar w:fldCharType="separate"/>
      </w:r>
      <w:r>
        <w:rPr>
          <w:noProof/>
        </w:rPr>
        <w:t>81</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_Toc160381818 \h </w:instrText>
      </w:r>
      <w:r>
        <w:rPr>
          <w:noProof/>
        </w:rPr>
        <w:fldChar w:fldCharType="separate"/>
      </w:r>
      <w:r>
        <w:rPr>
          <w:noProof/>
        </w:rPr>
        <w:t>82</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_Toc160381819 \h </w:instrText>
      </w:r>
      <w:r>
        <w:rPr>
          <w:noProof/>
        </w:rPr>
        <w:fldChar w:fldCharType="separate"/>
      </w:r>
      <w:r>
        <w:rPr>
          <w:noProof/>
        </w:rPr>
        <w:t>84</w:t>
      </w:r>
      <w:r>
        <w:rPr>
          <w:noProof/>
        </w:rPr>
        <w:fldChar w:fldCharType="end"/>
      </w:r>
    </w:p>
    <w:p w:rsidR="003C567A">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_Toc160381820 \h </w:instrText>
      </w:r>
      <w:r>
        <w:rPr>
          <w:noProof/>
        </w:rPr>
        <w:fldChar w:fldCharType="separate"/>
      </w:r>
      <w:r>
        <w:rPr>
          <w:noProof/>
        </w:rPr>
        <w:t>86</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_Toc160381821 \h </w:instrText>
      </w:r>
      <w:r>
        <w:rPr>
          <w:noProof/>
        </w:rPr>
        <w:fldChar w:fldCharType="separate"/>
      </w:r>
      <w:r>
        <w:rPr>
          <w:noProof/>
        </w:rPr>
        <w:t>86</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_Toc160381822 \h </w:instrText>
      </w:r>
      <w:r>
        <w:rPr>
          <w:noProof/>
        </w:rPr>
        <w:fldChar w:fldCharType="separate"/>
      </w:r>
      <w:r>
        <w:rPr>
          <w:noProof/>
        </w:rPr>
        <w:t>87</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_Toc160381823 \h </w:instrText>
      </w:r>
      <w:r>
        <w:rPr>
          <w:noProof/>
        </w:rPr>
        <w:fldChar w:fldCharType="separate"/>
      </w:r>
      <w:r>
        <w:rPr>
          <w:noProof/>
        </w:rPr>
        <w:t>89</w:t>
      </w:r>
      <w:r>
        <w:rPr>
          <w:noProof/>
        </w:rPr>
        <w:fldChar w:fldCharType="end"/>
      </w:r>
    </w:p>
    <w:p w:rsidR="003C567A">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_Toc160381824 \h </w:instrText>
      </w:r>
      <w:r>
        <w:rPr>
          <w:noProof/>
        </w:rPr>
        <w:fldChar w:fldCharType="separate"/>
      </w:r>
      <w:r>
        <w:rPr>
          <w:noProof/>
        </w:rPr>
        <w:t>90</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_Toc160381825 \h </w:instrText>
      </w:r>
      <w:r>
        <w:rPr>
          <w:noProof/>
        </w:rPr>
        <w:fldChar w:fldCharType="separate"/>
      </w:r>
      <w:r>
        <w:rPr>
          <w:noProof/>
        </w:rPr>
        <w:t>90</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_Toc160381826 \h </w:instrText>
      </w:r>
      <w:r>
        <w:rPr>
          <w:noProof/>
        </w:rPr>
        <w:fldChar w:fldCharType="separate"/>
      </w:r>
      <w:r>
        <w:rPr>
          <w:noProof/>
        </w:rPr>
        <w:t>91</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_Toc160381827 \h </w:instrText>
      </w:r>
      <w:r>
        <w:rPr>
          <w:noProof/>
        </w:rPr>
        <w:fldChar w:fldCharType="separate"/>
      </w:r>
      <w:r>
        <w:rPr>
          <w:noProof/>
        </w:rPr>
        <w:t>91</w:t>
      </w:r>
      <w:r>
        <w:rPr>
          <w:noProof/>
        </w:rPr>
        <w:fldChar w:fldCharType="end"/>
      </w:r>
    </w:p>
    <w:p w:rsidR="003C567A">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_Toc160381828 \h </w:instrText>
      </w:r>
      <w:r>
        <w:rPr>
          <w:noProof/>
        </w:rPr>
        <w:fldChar w:fldCharType="separate"/>
      </w:r>
      <w:r>
        <w:rPr>
          <w:noProof/>
        </w:rPr>
        <w:t>92</w:t>
      </w:r>
      <w:r>
        <w:rPr>
          <w:noProof/>
        </w:rPr>
        <w:fldChar w:fldCharType="end"/>
      </w:r>
    </w:p>
    <w:p w:rsidR="003C567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_Toc160381829 \h </w:instrText>
      </w:r>
      <w:r>
        <w:rPr>
          <w:noProof/>
        </w:rPr>
        <w:fldChar w:fldCharType="separate"/>
      </w:r>
      <w:r>
        <w:rPr>
          <w:noProof/>
        </w:rPr>
        <w:t>92</w:t>
      </w:r>
      <w:r>
        <w:rPr>
          <w:noProof/>
        </w:rPr>
        <w:fldChar w:fldCharType="end"/>
      </w:r>
    </w:p>
    <w:p w:rsidR="003C567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_Toc160381830 \h </w:instrText>
      </w:r>
      <w:r>
        <w:rPr>
          <w:noProof/>
        </w:rPr>
        <w:fldChar w:fldCharType="separate"/>
      </w:r>
      <w:r>
        <w:rPr>
          <w:noProof/>
        </w:rPr>
        <w:t>93</w:t>
      </w:r>
      <w:r>
        <w:rPr>
          <w:noProof/>
        </w:rPr>
        <w:fldChar w:fldCharType="end"/>
      </w:r>
    </w:p>
    <w:p w:rsidR="003C567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_Toc160381831 \h </w:instrText>
      </w:r>
      <w:r>
        <w:rPr>
          <w:noProof/>
        </w:rPr>
        <w:fldChar w:fldCharType="separate"/>
      </w:r>
      <w:r>
        <w:rPr>
          <w:noProof/>
        </w:rPr>
        <w:t>94</w:t>
      </w:r>
      <w:r>
        <w:rPr>
          <w:noProof/>
        </w:rPr>
        <w:fldChar w:fldCharType="end"/>
      </w:r>
    </w:p>
    <w:p w:rsidR="003C567A" w:rsidP="003C567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C567A" w:rsidP="003C567A">
      <w:pPr>
        <w:pStyle w:val="Heading1"/>
        <w:jc w:val="center"/>
        <w:rPr>
          <w:rFonts w:hint="eastAsia"/>
        </w:rPr>
      </w:pPr>
      <w:bookmarkStart w:id="1" w:name="_Toc160381762"/>
      <w:r w:rsidRPr="003C567A">
        <w:rPr>
          <w:rFonts w:hint="eastAsia"/>
        </w:rPr>
        <w:t>序言</w:t>
      </w:r>
      <w:bookmarkEnd w:id="1"/>
    </w:p>
    <w:p w:rsidR="003C567A" w:rsidP="003C567A">
      <w:pPr>
        <w:ind w:firstLine="560" w:firstLineChars="200"/>
        <w:rPr>
          <w:rFonts w:ascii="仿宋" w:eastAsia="仿宋" w:hAnsi="仿宋" w:hint="eastAsia"/>
          <w:sz w:val="28"/>
        </w:rPr>
      </w:pPr>
      <w:r w:rsidRPr="003C567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C567A" w:rsidP="003C567A">
      <w:pPr>
        <w:pStyle w:val="Heading1"/>
        <w:rPr>
          <w:rFonts w:hint="eastAsia"/>
        </w:rPr>
      </w:pPr>
      <w:bookmarkStart w:id="2" w:name="_Toc160381763"/>
      <w:r w:rsidRPr="003C567A">
        <w:rPr>
          <w:rFonts w:hint="eastAsia"/>
        </w:rPr>
        <w:t>一、光电子器件及激光器件项目质量管理方案</w:t>
      </w:r>
      <w:bookmarkEnd w:id="2"/>
    </w:p>
    <w:p w:rsidR="003C567A" w:rsidP="003C567A">
      <w:pPr>
        <w:pStyle w:val="Heading2"/>
        <w:rPr>
          <w:rFonts w:hint="eastAsia"/>
        </w:rPr>
      </w:pPr>
      <w:bookmarkStart w:id="3" w:name="_Toc160381764"/>
      <w:r w:rsidRPr="003C567A">
        <w:rPr>
          <w:rFonts w:hint="eastAsia"/>
        </w:rPr>
        <w:t>(</w:t>
      </w:r>
      <w:r w:rsidRPr="003C567A">
        <w:rPr>
          <w:rFonts w:hint="eastAsia"/>
        </w:rPr>
        <w:t>一</w:t>
      </w:r>
      <w:r w:rsidRPr="003C567A">
        <w:rPr>
          <w:rFonts w:hint="eastAsia"/>
        </w:rPr>
        <w:t>)</w:t>
      </w:r>
      <w:r w:rsidRPr="003C567A">
        <w:rPr>
          <w:rFonts w:hint="eastAsia"/>
        </w:rPr>
        <w:t>、全面质量管理</w:t>
      </w:r>
      <w:bookmarkEnd w:id="3"/>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（一）全面质量管理的概念</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概念解析</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特点</w:t>
      </w:r>
    </w:p>
    <w:p w:rsidR="003C567A" w:rsidRPr="003C567A" w:rsidP="003C567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C567A">
        <w:rPr>
          <w:rFonts w:ascii="仿宋" w:eastAsia="仿宋" w:hAnsi="仿宋" w:hint="eastAsia"/>
          <w:sz w:val="28"/>
        </w:rPr>
        <w:t>全面质量管理的特点包括全员参与、全面持续改进、以顾客为中</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（二）全面质量管理的原则</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顾客导向</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全员参与</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过程管理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持续改进</w:t>
      </w:r>
    </w:p>
    <w:p w:rsidR="003C567A" w:rsidRPr="003C567A" w:rsidP="003C567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C567A">
        <w:rPr>
          <w:rFonts w:ascii="仿宋" w:eastAsia="仿宋" w:hAnsi="仿宋" w:hint="eastAsia"/>
          <w:sz w:val="28"/>
        </w:rPr>
        <w:t>持续改进是全面质量管理的核心之一。企业应该不断寻求改进的机会，包括改进产品质量、生产过程、管理方法等，从而提高企业的绩效。</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5. 数据驱动</w:t>
      </w:r>
    </w:p>
    <w:p w:rsidR="003C567A" w:rsidRPr="003C567A" w:rsidP="003C567A">
      <w:pPr>
        <w:ind w:firstLine="560" w:firstLineChars="200"/>
        <w:rPr>
          <w:rFonts w:ascii="仿宋" w:eastAsia="仿宋" w:hAnsi="仿宋"/>
          <w:sz w:val="28"/>
        </w:rPr>
      </w:pPr>
      <w:r w:rsidRPr="003C567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（三）全面质量管理的实施步骤</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制定质量政策和目标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企业应该明确质量政策和目标，将顾客满意度置于首位，确定质量改进的具体目标，为全面质量管理的实施提供清晰的指导方向。</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规划质量管理体系</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质量成本分析</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质量培训与教育</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全面质量管理需要员工具备相关的知识和技能，因此企业需要加强对员工的质量培训和教育，提升员工的质量意识和专业素养。</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5. 制定质量控制计划</w:t>
      </w:r>
    </w:p>
    <w:p w:rsidR="003C567A" w:rsidRPr="003C567A" w:rsidP="003C567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567A">
        <w:rPr>
          <w:rFonts w:ascii="仿宋" w:eastAsia="仿宋" w:hAnsi="仿宋" w:hint="eastAsia"/>
          <w:sz w:val="28"/>
        </w:rPr>
        <w:t>企业应该制定相应的质量控制计划，包括质量标准、检验方法、质量控制点等，确保产品在生产过程中能够达到预期的质量要求。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6. 实施全面质量管理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（四）全面质量管理在智能化设备光电子器件及激光器件项目中的应用</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在智能化设备光电子器件及激光器件项目中，全面质量管理发挥着至关重要的作用。通过下面几个方面的实际应用，可以更好地理解全面质量管理在光电子器件及激光器件项目中的意义：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工艺优化和改进： 利用全面质量管理原则，光电子器件及激光器件项目团队能够深入了解生产工艺，通过全员参与的方式发现潜在的工艺问题，并不断进行持续改进，提高智能化设备的生产效率和质量水平。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全员培训与技能提升： 全面质量管理注重全员参与，光电子器件及激光器件项目团队通过质量培训和技能提升计划，确保每位成员具备必要的知识和技能，以更好地适应智能化设备制造的高标准要求。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数据驱动的质量决策： 强调以数据为依据的全面质量管理原则，在智能化设备光电子器件及激光器件项目中可以通过数据分析实时监测生产过程，准确评估产品质量，迅速做出质量决策，确保产品达到预期标准。</w:t>
      </w:r>
    </w:p>
    <w:p w:rsidR="003C567A" w:rsidRPr="003C567A" w:rsidP="003C567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567A">
        <w:rPr>
          <w:rFonts w:ascii="仿宋" w:eastAsia="仿宋" w:hAnsi="仿宋" w:hint="eastAsia"/>
          <w:sz w:val="28"/>
        </w:rPr>
        <w:t>4. 顾客导向的产品设计： 通过深入了解顾客需求，智能化设备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光电子器件及激光器件项目可以在产品设计阶段就充分考虑顾客的期望，以顾客满意度为导向，打造更符合市场需求的智能化产品。</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5. 持续改进和创新： 全面质量管理强调持续改进，对于智能化设备光电子器件及激光器件项目而言，这意味着不断追求技术创新，优化生产流程，引入先进技术，从而提升产品质量和市场竞争力。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通过将全面质量管理的理念融入智能化设备光电子器件及激光器件项目的方方面面，光电子器件及激光器件项目团队可以更好地应对市场变化、提高生产效率、降低成本，并在竞争激烈的行业中取得持续的成功。</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光电子器件及激光器件项目能够更好地适应快速发展的科技环境，为企业的可持续发展打下坚实基础。</w:t>
      </w:r>
    </w:p>
    <w:p w:rsidR="003C567A" w:rsidP="003C567A">
      <w:pPr>
        <w:pStyle w:val="Heading2"/>
      </w:pPr>
      <w:bookmarkStart w:id="4" w:name="_Toc160381765"/>
      <w:r w:rsidRPr="003C567A">
        <w:t>(</w:t>
      </w:r>
      <w:r w:rsidRPr="003C567A">
        <w:t>二</w:t>
      </w:r>
      <w:r w:rsidRPr="003C567A">
        <w:t>)</w:t>
      </w:r>
      <w:r w:rsidRPr="003C567A">
        <w:t>、质量成本管理</w:t>
      </w:r>
      <w:bookmarkEnd w:id="4"/>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光电子器件及激光器件项目执行过程中，质量成本管理是一项关键的活动，旨在全面规划、控制和管理因质量问题而产生的各项成本。在光电子器件及激光器件项目中，质量成本管理对于提升产品质量、降低生产成本以及增强竞争力具有重要意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1. 质量成本的定义</w:t>
      </w:r>
    </w:p>
    <w:p w:rsidR="003C567A" w:rsidRPr="003C567A" w:rsidP="003C567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567A">
        <w:rPr>
          <w:rFonts w:ascii="仿宋" w:eastAsia="仿宋" w:hAnsi="仿宋" w:hint="eastAsia"/>
          <w:sz w:val="28"/>
        </w:rPr>
        <w:t>质量成本包括预防成本、评估成本、内部失误成本和外部失误成</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2. 质量成本管理的概念</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3. 质量成本管理分类</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预防成本： 投入在预防产品不合格活动上的费用，包括质量培训、工艺设计等。</w:t>
      </w:r>
    </w:p>
    <w:p w:rsidR="003C567A" w:rsidRPr="003C567A" w:rsidP="003C567A">
      <w:pPr>
        <w:ind w:firstLine="560" w:firstLineChars="200"/>
        <w:rPr>
          <w:rFonts w:ascii="仿宋" w:eastAsia="仿宋" w:hAnsi="仿宋"/>
          <w:sz w:val="28"/>
        </w:rPr>
      </w:pPr>
      <w:r w:rsidRPr="003C567A">
        <w:rPr>
          <w:rFonts w:ascii="仿宋" w:eastAsia="仿宋" w:hAnsi="仿宋"/>
          <w:sz w:val="28"/>
        </w:rPr>
        <w:t xml:space="preserve">  </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评估成本： 用于检验和测试产品以确保符合质量标准的成本，包括检验设备、测试材料等。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内部失误成本： 由于产品不合格而产生的内部成本，包括返工、报废、维修等费用。</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外部失误成本： 由不合格产品引起的外部损失，包括退货、赔偿、声誉受损等。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4. 质量成本管理的应用</w:t>
      </w:r>
    </w:p>
    <w:p w:rsidR="003C567A" w:rsidRPr="003C567A" w:rsidP="003C567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567A">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提供依据。</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持续改进： 不断改进产品设计、生产工艺、质量管理体系，降低质量成本，提高产品合格率，满足客户需求，提升市场竞争力。</w:t>
      </w:r>
    </w:p>
    <w:p w:rsidR="003C567A" w:rsidRPr="003C567A" w:rsidP="003C567A">
      <w:pPr>
        <w:ind w:firstLine="560" w:firstLineChars="200"/>
        <w:rPr>
          <w:rFonts w:ascii="仿宋" w:eastAsia="仿宋" w:hAnsi="仿宋" w:hint="eastAsia"/>
          <w:sz w:val="28"/>
        </w:rPr>
      </w:pPr>
      <w:r w:rsidRPr="003C567A">
        <w:rPr>
          <w:rFonts w:ascii="仿宋" w:eastAsia="仿宋" w:hAnsi="仿宋"/>
          <w:sz w:val="28"/>
        </w:rPr>
        <w:t xml:space="preserve"> 5. </w:t>
      </w:r>
      <w:r w:rsidRPr="003C567A">
        <w:rPr>
          <w:rFonts w:ascii="仿宋" w:eastAsia="仿宋" w:hAnsi="仿宋" w:hint="eastAsia"/>
          <w:sz w:val="28"/>
        </w:rPr>
        <w:t>质量成本管理的优势</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降低生产成本： 通过降低内外部失误成本，提高产品合格率，从而降低生产成本。</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提高产品质量： 促使企业从源头上预防产品质量问题的发生，全员参与质量管理，提高产品质量水平。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增强市场竞争力： 通过优化质量成本管理，提高产品性价比，提升品牌形象，增强市场竞争力。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 xml:space="preserve"> 加强管理决策： 提供全面的质量成本数据支持，帮助管理层进行科学决策，合理配置资源，提高企业经营效益。</w:t>
      </w:r>
    </w:p>
    <w:p w:rsidR="003C567A" w:rsidP="003C567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567A">
        <w:rPr>
          <w:rFonts w:ascii="仿宋" w:eastAsia="仿宋" w:hAnsi="仿宋" w:hint="eastAsia"/>
          <w:sz w:val="28"/>
        </w:rPr>
        <w:t>综合而言，质量成本管理在光电子器件及激光器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C567A" w:rsidP="003C567A">
      <w:pPr>
        <w:pStyle w:val="Heading2"/>
      </w:pPr>
      <w:bookmarkStart w:id="5" w:name="_Toc160381766"/>
      <w:r w:rsidRPr="003C567A">
        <w:t>(</w:t>
      </w:r>
      <w:r w:rsidRPr="003C567A">
        <w:t>三</w:t>
      </w:r>
      <w:r w:rsidRPr="003C567A">
        <w:t>)</w:t>
      </w:r>
      <w:r w:rsidRPr="003C567A">
        <w:t>、服务质量管理</w:t>
      </w:r>
      <w:bookmarkEnd w:id="5"/>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客户需求分析： 理解客户的期望和需求是确保服务质量的第一步。这可以通过市场调研、客户反馈和数据分析来实现。</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服务设计： 设计阶段需要考虑如何最好地满足客户需求，包括服务流程、技术基础设施和员工培训等方面。</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流程管理： 通过有效的流程管理确保服务交付的一致性和高效性。这可能包括制定标准操作程序 (SOP)、使用技术解决方案来提高效率等。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5. 客户反馈和持续改进： 定期收集客户反馈，借此识别任何可能的问题或改进的机会。持续改进是服务质量管理的核心原则。</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6. 性能指标和测量： 制定合适的性能指标以评估服务质量。这可以涉及客户满意度、服务交付时间、问题解决速度等方面的度量。</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7. 技术支持和创新： 利用新技术和创新来提升服务质量，例如自动化、人工智能、客户关系管理系统等。</w:t>
      </w:r>
    </w:p>
    <w:p w:rsidR="003C567A" w:rsidRPr="003C567A" w:rsidP="003C567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567A">
        <w:rPr>
          <w:rFonts w:ascii="仿宋" w:eastAsia="仿宋" w:hAnsi="仿宋" w:hint="eastAsia"/>
          <w:sz w:val="28"/>
        </w:rPr>
        <w:t>8. 风险管理： 识别和管理可能影响服务质量的风险。这可以包</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括对供应链、技术故障、人力资源等方面的风险进行有效的管理。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9. 法规和合规性： 遵守适用的法规和行业标准，以确保服务质量管理的合规性。</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10. 团队协作： 通过建立有效的团队协作和沟通机制来促进服务质量的提升。</w:t>
      </w:r>
    </w:p>
    <w:p w:rsidR="003C567A" w:rsidP="003C567A">
      <w:pPr>
        <w:pStyle w:val="Heading1"/>
        <w:rPr>
          <w:rFonts w:hint="eastAsia"/>
        </w:rPr>
      </w:pPr>
      <w:bookmarkStart w:id="6" w:name="_Toc160381767"/>
      <w:r w:rsidRPr="003C567A">
        <w:rPr>
          <w:rFonts w:hint="eastAsia"/>
        </w:rPr>
        <w:t>二、光电子器件及激光器件项目人力资源管理方案</w:t>
      </w:r>
      <w:bookmarkEnd w:id="6"/>
    </w:p>
    <w:p w:rsidR="003C567A" w:rsidP="003C567A">
      <w:pPr>
        <w:pStyle w:val="Heading2"/>
        <w:rPr>
          <w:rFonts w:hint="eastAsia"/>
        </w:rPr>
      </w:pPr>
      <w:bookmarkStart w:id="7" w:name="_Toc160381768"/>
      <w:r w:rsidRPr="003C567A">
        <w:rPr>
          <w:rFonts w:hint="eastAsia"/>
        </w:rPr>
        <w:t>(</w:t>
      </w:r>
      <w:r w:rsidRPr="003C567A">
        <w:rPr>
          <w:rFonts w:hint="eastAsia"/>
        </w:rPr>
        <w:t>一</w:t>
      </w:r>
      <w:r w:rsidRPr="003C567A">
        <w:rPr>
          <w:rFonts w:hint="eastAsia"/>
        </w:rPr>
        <w:t>)</w:t>
      </w:r>
      <w:r w:rsidRPr="003C567A">
        <w:rPr>
          <w:rFonts w:hint="eastAsia"/>
        </w:rPr>
        <w:t>、人力资源战略规划</w:t>
      </w:r>
      <w:bookmarkEnd w:id="7"/>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光电子器件及激光器件项目中，人力资源战略规划占据着极为重要的位置，需要深入考虑组织整体的发展方向和目标设定，以及通过合理配置和有效管理人力资源来实现这些目标。在光电子器件及激光器件项目背景下，人力资源战略规划的制定必须全面考虑行业特征、市场需求、技术趋势等多方面因素，以确保企业拥有足够数量、具备相应技能的人才，并通过科学的管理和培训提高员工的绩效，从而保障光电子器件及激光器件项目的成功实施和顺利进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(一)人力资源需求分析</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1、根据光电子器件及激光器件项目规模确定人力资源规模</w:t>
      </w:r>
    </w:p>
    <w:p w:rsidR="003C567A" w:rsidRPr="003C567A" w:rsidP="003C567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567A">
        <w:rPr>
          <w:rFonts w:ascii="仿宋" w:eastAsia="仿宋" w:hAnsi="仿宋" w:hint="eastAsia"/>
          <w:sz w:val="28"/>
        </w:rPr>
        <w:t>光电子器件及激光器件项目规模、生产能力以及市场需求等是决定所需人力资源规模的关键因素。在光电子器件及激光器件项目中，需要对各个环节进行深入分析，包括生产、质量控制、采购、销售、</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研发等，以明确各部门或岗位的人力资源需求。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2、分析人力资源结构和能力要求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3、预测未来人才需求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结合光电子器件及激光器件项目发展趋势、行业发展和技术变革，预测未来可能出现的新岗位和新需求，为未来人才的储备和培养提前做好准备。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(二)人才招聘与选拔</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1、制定招聘计划和渠道</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2、建立科学的选拔机制</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3、引进和留住优秀人才</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对于核心岗位和关键岗位，制定有效的引进和留用政策，例如提供具有竞争力的薪酬福利、晋升机制、培训发展等，以留住优秀人才。</w:t>
      </w:r>
    </w:p>
    <w:p w:rsidR="003C567A" w:rsidRPr="003C567A" w:rsidP="003C567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567A">
        <w:rPr>
          <w:rFonts w:ascii="仿宋" w:eastAsia="仿宋" w:hAnsi="仿宋" w:hint="eastAsia"/>
          <w:sz w:val="28"/>
        </w:rPr>
        <w:t>(三)人才培训与发展</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1、制定培训计划</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根据员工的岗位需求和个人发展需求，制定全面的培训计划，包括岗前培训、岗中培训和岗后培训，确保员工具备所需的技能和知识。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2、激励员工学习</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建立学习型组织文化，激励员工不断学习和提升，鼓励参与各类技能培训、岗位轮岗、跨部门学习等活动，提高员工的综合素质和能力。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3、发展通道和规划</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为员工搭建职业发展通道，制定个人发展规划，帮助员工明确自己的职业目标，提供晋升机会和发展空间，激发员工的工作动力和归属感。</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(四)绩效管理与激励机制</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1、建立科学的绩效评估体系</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制定明确的绩效评估标准和流程，定期对员工的工作表现进行评估和反馈，及时发现问题并采取改进措施。</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2、激励机制设计</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设计合理的薪酬激励机制和非物质激励机制，如奖金、晋升、表彰奖励等，激发员工的工作热情和创造力。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3、关怀员工福祉</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注重员工的工作生活平衡，提供良好的工作环境和福利待遇，满足员工的物质和精神需求，增强员工对企业的归属感和忠诚度。</w:t>
      </w:r>
    </w:p>
    <w:p w:rsidR="003C567A" w:rsidRPr="003C567A" w:rsidP="003C567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567A">
        <w:rPr>
          <w:rFonts w:ascii="仿宋" w:eastAsia="仿宋" w:hAnsi="仿宋" w:hint="eastAsia"/>
          <w:sz w:val="28"/>
        </w:rPr>
        <w:t>(五)人才流动与留存管理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1、建立灵活的人才流动机制</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鼓励员工之间的岗位交流和轮岗，帮助员工增加经验，为企业内部人才提供更多的发展机会。</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2、留存关键人才</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对于关键岗位和关键人才，采取多种措施，如个性化发展规划、职业规划咨询、特殊激励机制等，提高关键人才的留存率。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3、离职员工管理</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对离职员工进行调查和反馈，了解员工离职原因和对企业的意见和建议，为改善企业管理和留住人才提供有益信息。</w:t>
      </w:r>
    </w:p>
    <w:p w:rsidR="003C567A" w:rsidP="003C567A">
      <w:pPr>
        <w:pStyle w:val="Heading2"/>
      </w:pPr>
      <w:bookmarkStart w:id="8" w:name="_Toc160381769"/>
      <w:r w:rsidRPr="003C567A">
        <w:t>(</w:t>
      </w:r>
      <w:r w:rsidRPr="003C567A">
        <w:t>二</w:t>
      </w:r>
      <w:r w:rsidRPr="003C567A">
        <w:t>)</w:t>
      </w:r>
      <w:r w:rsidRPr="003C567A">
        <w:t>、薪酬管理</w:t>
      </w:r>
      <w:bookmarkEnd w:id="8"/>
    </w:p>
    <w:p w:rsidR="003C567A" w:rsidRPr="003C567A" w:rsidP="003C567A">
      <w:pPr>
        <w:ind w:firstLine="560" w:firstLineChars="200"/>
        <w:rPr>
          <w:rFonts w:ascii="仿宋" w:eastAsia="仿宋" w:hAnsi="仿宋"/>
          <w:sz w:val="28"/>
        </w:rPr>
      </w:pP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 薪酬管理的背景与重要性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背景</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随着光电子器件及激光器件项目的不断发展，人才成为限制企业前进的一个关键因素。薪酬，作为企业对员工付出的回报，直接影响着员工的积极性、创造力和忠诚度，从而对企业的生产效率和竞争力造成深刻的影响。</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重要性</w:t>
      </w:r>
    </w:p>
    <w:p w:rsidR="003C567A" w:rsidRPr="003C567A" w:rsidP="003C567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567A">
        <w:rPr>
          <w:rFonts w:ascii="仿宋" w:eastAsia="仿宋" w:hAnsi="仿宋" w:hint="eastAsia"/>
          <w:sz w:val="28"/>
        </w:rPr>
        <w:t>合理的薪酬管理对于光电子器件及激光器件项目至关重要，能够有助于吸引和保留杰出人才，激发员工的工作热情，提高生产效率和产品质量。通过建立公正合理的薪酬体系，可以增强员工的归属感和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认同感，减少员工流失率，提升企业的稳定性和可持续发展能力。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 薪酬管理的制定与执行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薪酬设计策略</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在光电子器件及激光器件项目中，制定薪酬策略需考虑企业的发展阶段、行业特征和对人才的需求。这包括制定基本薪资、绩效奖金、福利待遇等方面，并确保内外部薪酬的公平性和激励机制的有效设计。</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薪酬实践</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实施中，光电子器件及激光器件项目应根据员工的职务、级别和绩效水平，差异化地设定薪酬水平。同时，需要关注与市场薪酬水平的竞争性，以吸引和留住人才。此外，薪酬与绩效的紧密联系也需得到重视，以确保员工的努力得到公平回报。</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(三) 薪酬管理的挑战与应对之策</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在光电子器件及激光器件项目中，薪酬管理面临着激烈的市场竞争、用工成本上升以及员工对薪酬公平性和透明度要求的不断提高。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应对之策</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为了应对这些挑战，光电子器件及激光器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C567A" w:rsidP="003C56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567A">
        <w:rPr>
          <w:rFonts w:ascii="仿宋" w:eastAsia="仿宋" w:hAnsi="仿宋" w:hint="eastAsia"/>
          <w:sz w:val="28"/>
        </w:rPr>
        <w:t>薪酬管理对于光电子器件及激光器件项目的成功发展至关重要，</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需要全面考虑各种因素，制定合理的薪酬体系，并持续完善和调整，以适应不断变化的市场环境和员工需求。只有通过科学的薪酬管理，光电子器件及激光器件项目才能够吸引、留住并激励卓越人才，保持竞争力，实现可持续的发展。</w:t>
      </w:r>
    </w:p>
    <w:p w:rsidR="003C567A" w:rsidP="003C567A">
      <w:pPr>
        <w:pStyle w:val="Heading2"/>
      </w:pPr>
      <w:bookmarkStart w:id="9" w:name="_Toc160381770"/>
      <w:r w:rsidRPr="003C567A">
        <w:t>(</w:t>
      </w:r>
      <w:r w:rsidRPr="003C567A">
        <w:t>三</w:t>
      </w:r>
      <w:r w:rsidRPr="003C567A">
        <w:t>)</w:t>
      </w:r>
      <w:r w:rsidRPr="003C567A">
        <w:t>、人力资源培训与开发</w:t>
      </w:r>
      <w:bookmarkEnd w:id="9"/>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在光电子器件及激光器件项目中，人力资源培训与开发是关键的组成部分，旨在提升员工的技能、知识水平，并激发其潜力，以适应光电子器件及激光器件项目的需求和推动个人职业发展。下面是在人力资源培训与开发方面的一些建议：</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制定全面的培训计划： 基于光电子器件及激光器件项目的具体需求，制定全面而有针对性的培训计划。包括但不限于新员工入职培训、专业技能培训、领导力发展、沟通技巧等方面的培训内容。</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多元化培训方法： 采用多种培训方法，包括课堂培训、在线学习、工作坊、实地考察等，以满足不同员工学习风格和需求。</w:t>
      </w:r>
    </w:p>
    <w:p w:rsidR="003C567A" w:rsidRPr="003C567A" w:rsidP="003C567A">
      <w:pPr>
        <w:ind w:firstLine="560" w:firstLineChars="200"/>
        <w:rPr>
          <w:rFonts w:ascii="仿宋" w:eastAsia="仿宋" w:hAnsi="仿宋" w:hint="eastAsia"/>
          <w:sz w:val="28"/>
        </w:rPr>
      </w:pPr>
      <w:r w:rsidRPr="003C567A">
        <w:rPr>
          <w:rFonts w:ascii="仿宋" w:eastAsia="仿宋" w:hAnsi="仿宋"/>
          <w:sz w:val="28"/>
        </w:rPr>
        <w:t>3</w:t>
      </w:r>
      <w:r w:rsidRPr="003C567A">
        <w:rPr>
          <w:rFonts w:ascii="仿宋" w:eastAsia="仿宋" w:hAnsi="仿宋" w:hint="eastAsia"/>
          <w:sz w:val="28"/>
        </w:rPr>
        <w:t>. 强调技术与软技能的平衡： 不仅注重技术方面的培训，还要重视软技能的提升，如沟通能力、团队协作、问题解决等，以打造全面素质的员工。</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C567A" w:rsidRPr="003C567A" w:rsidP="003C567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567A">
        <w:rPr>
          <w:rFonts w:ascii="仿宋" w:eastAsia="仿宋" w:hAnsi="仿宋" w:hint="eastAsia"/>
          <w:sz w:val="28"/>
        </w:rPr>
        <w:t>5. 引入外部培训资源： 结合光电子器件及激光器件项目的特点，</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考虑引入外部专业培训机构或行业专家，为员工提供更高水平的培训服务，拓宽他们的视野。</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6. 建立内部导师制度： 建立内部导师制度，由有经验的员工担任导师，与新员工分享经验，促进知识传承和团队凝聚力。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7. 关注员工个性化发展： 考虑员工的个性化发展需求，提供个性化的培训计划和发展通道，激发员工的学习热情和工作动力。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8. 评估培训效果： 设立培训效果评估机制，通过考核、反馈和绩效评估等方式，及时了解培训的实际效果，为未来的培训提供经验教训。</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9. 强调跨部门协作： 在培训过程中注重跨部门协作，促进不同部门之间的信息共享和团队协同工作，提高整体绩效。</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10. 持续学习文化： 建立持续学习的企业文化，鼓励员工不断学习、自我提升，使其具备适应未来光电子器件及激光器件项目需求的能力。</w:t>
      </w:r>
    </w:p>
    <w:p w:rsidR="003C567A" w:rsidP="003C567A">
      <w:pPr>
        <w:pStyle w:val="Heading2"/>
      </w:pPr>
      <w:bookmarkStart w:id="10" w:name="_Toc160381771"/>
      <w:r w:rsidRPr="003C567A">
        <w:t>(</w:t>
      </w:r>
      <w:r w:rsidRPr="003C567A">
        <w:t>四</w:t>
      </w:r>
      <w:r w:rsidRPr="003C567A">
        <w:t>)</w:t>
      </w:r>
      <w:r w:rsidRPr="003C567A">
        <w:t>、劳动管理管理</w:t>
      </w:r>
      <w:bookmarkEnd w:id="10"/>
    </w:p>
    <w:p w:rsidR="003C567A" w:rsidRPr="003C567A" w:rsidP="003C567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567A">
        <w:rPr>
          <w:rFonts w:ascii="仿宋" w:eastAsia="仿宋" w:hAnsi="仿宋" w:hint="eastAsia"/>
          <w:sz w:val="28"/>
        </w:rPr>
        <w:t>在光电子器件及激光器件项目中，对劳动力的管理和激励涉及到了重要的方面，包括劳动力资源的有效利用以及确保生产过程的安全和高效进行。劳动力在光电子器件及激光器件项目中占据着关键的地位，其管理直接影响着生产效率和产品质量，同时也与员工的工作积极性和满意度息息相关。因此，在光电子器件及激光器件项目中，劳动力管理的重要性不可忽视。</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 劳动力管理的重要性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提高生产效率： 劳动力是光电子器件及激光器件项目中不可或缺的关键资源，劳动力管理的关键目标之一是提高生产效率。通过科学合理的资源配置和激励机制，激发员工的积极性，从而提升整体生产效率。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保障生产安全： 光电子器件及激光器件项目涉及到复杂的生产工艺和设备操作，劳动力管理需要确保员工严格遵守相关的安全规程，减少事故和伤害的发生，确保生产过程的安全稳定进行。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 劳动力管理的目标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激发员工工作动力： 通过建立激励机制，包括薪酬、晋升、培训等多种形式，激发员工的工作积极性和创造力，提高生产效率和质量。</w:t>
      </w:r>
    </w:p>
    <w:p w:rsidR="003C567A" w:rsidRPr="003C567A" w:rsidP="003C56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567A">
        <w:rPr>
          <w:rFonts w:ascii="仿宋" w:eastAsia="仿宋" w:hAnsi="仿宋" w:hint="eastAsia"/>
          <w:sz w:val="28"/>
        </w:rPr>
        <w:t>3. 建立健全的劳动力管理制度： 建立健全的劳动力管理制度和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规章制度，明确员工的权利和义务，规范员工的行为和工作流程，以保障生产秩序和安全。</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持续改进劳动力管理方式： 劳动力管理需要不断改进和创新，以适应市场需求和生产技术的变化，提高管理效率和水平。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(三) 劳动力管理的方法</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薪酬福利管理： 建立公平合理的薪酬福利体系，根据员工的工作表现和贡献给予相应的报酬和福利待遇，激发其工作积极性。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培训与发展： 为员工提供系统的培训和职业发展机会，提升其专业技能和综合素质，以增强企业的核心竞争力。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绩效管理： 建立科学的绩效评价体系，及时对员工的工作表现进行评估，为个体制定合理的发展计划和激励政策。</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5. 安全管理： 加强安全教育和培训，制定相关的安全操作规程和紧急预案，确保生产过程的安全稳定进行。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(四) 劳动力管理面临的挑战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劳动力成本上升： 随着劳动力成本的不断上升，企业在进行劳动力资源配置和激励时面临更大的挑战，需要寻求更有效的管理方式。</w:t>
      </w:r>
    </w:p>
    <w:p w:rsidR="003C567A" w:rsidRPr="003C567A" w:rsidP="003C567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C567A">
        <w:rPr>
          <w:rFonts w:ascii="仿宋" w:eastAsia="仿宋" w:hAnsi="仿宋" w:hint="eastAsia"/>
          <w:sz w:val="28"/>
        </w:rPr>
        <w:t>2. 员工流动性增加： 现代社会员工的流动性增加，员工招聘和留任变得更加困难，企业需要加强人才引进和留存的管理工作。</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人才技能匹配： 随着制造业技术的不断更新换代，人才的技能要求也在不断提高，如何与之匹配成为企业的挑战之一。</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综上所述，劳动力管理在光电子器件及激光器件项目中扮演着关键的角色。通过合理配置、科学激励、健全管理制度和持续改进，可以提高生产效率，保障生产安全，提升产品质量，改善员工满意度，从而推动光电子器件及激光器件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C567A" w:rsidRPr="003C567A" w:rsidP="003C567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567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保持一致。对于人力资源管理制度不完善的情况，企业需要加强内部管理制度的建设，引入更科学的管理手段，提高管理的针对性和操作性。</w:t>
      </w:r>
    </w:p>
    <w:p w:rsidR="003C567A" w:rsidP="003C567A">
      <w:pPr>
        <w:ind w:firstLine="560" w:firstLineChars="200"/>
        <w:rPr>
          <w:rFonts w:ascii="仿宋" w:eastAsia="仿宋" w:hAnsi="仿宋"/>
          <w:sz w:val="28"/>
        </w:rPr>
      </w:pPr>
    </w:p>
    <w:p w:rsidR="003C567A" w:rsidP="003C567A">
      <w:pPr>
        <w:pStyle w:val="Heading2"/>
      </w:pPr>
      <w:bookmarkStart w:id="11" w:name="_Toc160381772"/>
      <w:r w:rsidRPr="003C567A">
        <w:t>(</w:t>
      </w:r>
      <w:r w:rsidRPr="003C567A">
        <w:t>五</w:t>
      </w:r>
      <w:r w:rsidRPr="003C567A">
        <w:t>)</w:t>
      </w:r>
      <w:r w:rsidRPr="003C567A">
        <w:t>、人力资源组织管理</w:t>
      </w:r>
      <w:bookmarkEnd w:id="11"/>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人力资源组织管理在光电子器件及激光器件项目中扮演着至关重要的角色，它涉及到如何合理组织和管理人力资源，以支持企业的整体战略目标。在一个复杂多变的光电子器件及激光器件项目环境中，人力资源组织管理需要具备灵活性和适应性，以更好地适应市场的需求和光电子器件及激光器件项目的变化。下面将探讨人力资源组织管理的重要性、目标、方法以及面临的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（一）人力资源组织管理的重要性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支持战略目标： 人力资源组织管理直接关联到企业的战略目标，通过合理配置和管理人才，确保组织具备适应市场变化和光电子器件及激光器件项目需求的能力。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3C567A" w:rsidRPr="003C567A" w:rsidP="003C56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C567A">
        <w:rPr>
          <w:rFonts w:ascii="仿宋" w:eastAsia="仿宋" w:hAnsi="仿宋" w:hint="eastAsia"/>
          <w:sz w:val="28"/>
        </w:rPr>
        <w:t>3. 促进团队协作： 通过构建有效的团队结构和协作机制，人力资源组织管理有助于促进员工之间的合作，提高团队绩效，共同推动光电子器件及激光器件项目的顺利进行。</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提升员工发展： 人力资源组织管理通过制定培训计划、职业发展通道等方式，帮助员工提升个人能力，增加员工的职业发展空间。</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（二）人力资源组织管理的目标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建立灵活的组织结构： 制定适应光电子器件及激光器件项目需求的组织结构，使之能够在不同阶段迅速调整，确保光电子器件及激光器件项目高效运作。</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优化工作流程： 通过对工作流程的优化，减少环节，提高执行效率，确保光电子器件及激光器件项目各项任务按时完成。</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打造协作团队： 通过合理分工和团队建设，促进员工之间的协作，创造积极向上的工作氛围。</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制定绩效考核体系： 建立科学的绩效考核体系，激励员工提高工作效率，提高整体团队的绩效水平。</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（三）人力资源组织管理的方法</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灵活用人： 根据光电子器件及激光器件项目需求，采取灵活的用人方式，包括临时员工、兼职人员等，以满足光电子器件及激光器件项目各阶段的需求。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培训发展： 制定全面的培训计划，提升员工的专业技能和综合素质，为光电子器件及激光器件项目提供更强大的人才支持。</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团队建设： 通过团队培训、活动等方式，增强团队凝聚力，促进员工间的良好沟通与协作。</w:t>
      </w:r>
    </w:p>
    <w:p w:rsidR="003C567A" w:rsidRPr="003C567A" w:rsidP="003C567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C567A">
        <w:rPr>
          <w:rFonts w:ascii="仿宋" w:eastAsia="仿宋" w:hAnsi="仿宋" w:hint="eastAsia"/>
          <w:sz w:val="28"/>
        </w:rPr>
        <w:t>4. 引入先进技术： 运用先进的信息技术和管理工具，提高组织运作的效率，降低管理成本。</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（四）人力资源组织管理面临的挑战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光电子器件及激光器件项目不确定性： 光电子器件及激光器件项目环境的不确定性可能导致人力需求的波动，因此需要具备快速响应变化的能力。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人才流动： 高度竞争的行业可能导致人才的流动性增加，为了留住关键人才，需要提供有竞争力的薪酬和福利。</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技能匹配： 随着技术的更新换代，确保员工的技能与光电子器件及激光器件项目需求的匹配，是一个不断面临的挑战。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组织文化： 在多元文化和多代人员共事的情况下，构建积极向上的组织文化是一项复杂的工作。</w:t>
      </w:r>
    </w:p>
    <w:p w:rsidR="003C567A" w:rsidP="003C567A">
      <w:pPr>
        <w:ind w:firstLine="560" w:firstLineChars="200"/>
        <w:rPr>
          <w:rFonts w:ascii="仿宋" w:eastAsia="仿宋" w:hAnsi="仿宋" w:hint="eastAsia"/>
          <w:sz w:val="28"/>
        </w:rPr>
      </w:pPr>
      <w:r w:rsidRPr="003C567A">
        <w:rPr>
          <w:rFonts w:ascii="仿宋" w:eastAsia="仿宋" w:hAnsi="仿宋" w:hint="eastAsia"/>
          <w:sz w:val="28"/>
        </w:rPr>
        <w:t>综上所述，人力资源组织管理在光电子器件及激光器件项目中至关重要，其成功实施有助于提高光电子器件及激光器件项目的适应性、创造力和执行力。在应对挑战的过程中，企业需要保持灵活性，不断调整管理策略，以确保人力资源的最优配置，支持光电子器件及激光器件项目的可持续发展。</w:t>
      </w:r>
    </w:p>
    <w:p w:rsidR="003C567A" w:rsidP="003C567A">
      <w:pPr>
        <w:pStyle w:val="Heading2"/>
      </w:pPr>
      <w:bookmarkStart w:id="12" w:name="_Toc160381773"/>
      <w:r w:rsidRPr="003C567A">
        <w:t>(</w:t>
      </w:r>
      <w:r w:rsidRPr="003C567A">
        <w:t>六</w:t>
      </w:r>
      <w:r w:rsidRPr="003C567A">
        <w:t>)</w:t>
      </w:r>
      <w:r w:rsidRPr="003C567A">
        <w:t>、绩效管理</w:t>
      </w:r>
      <w:bookmarkEnd w:id="12"/>
    </w:p>
    <w:p w:rsidR="003C567A" w:rsidRPr="003C567A" w:rsidP="003C567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C567A">
        <w:rPr>
          <w:rFonts w:ascii="仿宋" w:eastAsia="仿宋" w:hAnsi="仿宋" w:hint="eastAsia"/>
          <w:sz w:val="28"/>
        </w:rPr>
        <w:t>绩效管理在光电子器件及激光器件项目中是确保团队高效运作和达成目标的关键环节。通过明确工作目标、评估员工表现以及提供及时反馈，绩效管理不仅能够激发员工的工作动力，还有助于优化整体光电子器件及激光器件项目绩效。下面将探讨绩效管理的重要性、目标、方法以及可能面临的挑战。</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（一）绩效管理的重要性</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提高生产效率： 通过设定明确的绩效目标，可以激励员工更加专注和高效地完成任务，提高整体生产效率。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激发工作动力： 绩效管理通过奖励制度和认可机制，可以激发员工的工作热情和积极性，增强其对光电子器件及激光器件项目的投入度。</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改善员工发展： 通过绩效管理的过程，可以识别员工的强项和发展领域，为其提供有针对性的培训和发展机会。</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加强团队合作： 绩效管理能够促进团队成员之间的合作，通过共同努力实现共享的绩效目标，增强团队的凝聚力。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（二）绩效管理的目标</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设定明确的绩效指标： 制定具体、可量化的绩效指标，确保员工清晰了解光电子器件及激光器件项目期望的工作表现。</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2. 及时反馈和改进： 提供定期的绩效反馈，指导员工改进工作方法，确保光电子器件及激光器件项目各方面不断优化。</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3. 个性化发展规划： 通过绩效评估，制定个性化的员工发展计划，满足其职业发展需求。</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4. 激励和奖励机制： 建立公正公平的激励和奖励机制，以鼓励卓越表现，激发员工的竞争力。</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（三）绩效管理的方法</w:t>
      </w:r>
    </w:p>
    <w:p w:rsidR="003C567A" w:rsidRPr="003C567A" w:rsidP="003C567A">
      <w:pPr>
        <w:ind w:firstLine="560" w:firstLineChars="200"/>
        <w:rPr>
          <w:rFonts w:ascii="仿宋" w:eastAsia="仿宋" w:hAnsi="仿宋" w:hint="eastAsia"/>
          <w:sz w:val="28"/>
        </w:rPr>
      </w:pPr>
      <w:r w:rsidRPr="003C567A">
        <w:rPr>
          <w:rFonts w:ascii="仿宋" w:eastAsia="仿宋" w:hAnsi="仿宋" w:hint="eastAsia"/>
          <w:sz w:val="28"/>
        </w:rPr>
        <w:t>1. 定期评估和面谈： 进行定期的绩效评估，通过面谈方式与员工讨论其工作表现，提供针对性的建议和反馈。</w:t>
      </w:r>
      <w:r w:rsidRPr="003C567A">
        <w:rPr>
          <w:rFonts w:ascii="仿宋" w:eastAsia="仿宋" w:hAnsi="仿宋" w:hint="eastAsia"/>
          <w:sz w:val="28"/>
        </w:rPr>
        <w:br/>
      </w:r>
      <w:r w:rsidRPr="003C567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https://d.book118.com/026134034131010102</w:t>
        </w:r>
      </w:hyperlink>
    </w:p>
    <w:p w:rsidR="003C567A" w:rsidRPr="003C567A" w:rsidP="003C567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C56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C567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C567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C567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C567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C567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C567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C567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C567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C567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C567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C567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C567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C567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C567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C567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C567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C567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C567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C567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C567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C567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C567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C567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567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P="00A028D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C567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rsidRPr="003C567A" w:rsidP="003C567A">
    <w:pPr>
      <w:pStyle w:val="Header"/>
      <w:rPr>
        <w:rFonts w:ascii="仿宋" w:eastAsia="仿宋" w:hAnsi="仿宋"/>
      </w:rPr>
    </w:pPr>
    <w:r w:rsidRPr="003C567A">
      <w:rPr>
        <w:rFonts w:ascii="仿宋" w:eastAsia="仿宋" w:hAnsi="仿宋" w:hint="eastAsia"/>
      </w:rPr>
      <w:t>光电子器件及激光器件投资回报分析报告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56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67A"/>
    <w:rsid w:val="003C567A"/>
    <w:rsid w:val="00883E19"/>
    <w:rsid w:val="009B05B4"/>
    <w:rsid w:val="00A028D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C567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C567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C567A"/>
    <w:rPr>
      <w:b/>
      <w:bCs/>
      <w:kern w:val="44"/>
      <w:sz w:val="44"/>
      <w:szCs w:val="44"/>
    </w:rPr>
  </w:style>
  <w:style w:type="character" w:customStyle="1" w:styleId="2Char">
    <w:name w:val="标题 2 Char"/>
    <w:basedOn w:val="DefaultParagraphFont"/>
    <w:link w:val="Heading2"/>
    <w:uiPriority w:val="9"/>
    <w:rsid w:val="003C567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C56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C567A"/>
    <w:rPr>
      <w:sz w:val="18"/>
      <w:szCs w:val="18"/>
    </w:rPr>
  </w:style>
  <w:style w:type="paragraph" w:styleId="Footer">
    <w:name w:val="footer"/>
    <w:basedOn w:val="Normal"/>
    <w:link w:val="Char0"/>
    <w:uiPriority w:val="99"/>
    <w:unhideWhenUsed/>
    <w:rsid w:val="003C567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C567A"/>
    <w:rPr>
      <w:sz w:val="18"/>
      <w:szCs w:val="18"/>
    </w:rPr>
  </w:style>
  <w:style w:type="character" w:styleId="PageNumber">
    <w:name w:val="page number"/>
    <w:basedOn w:val="DefaultParagraphFont"/>
    <w:uiPriority w:val="99"/>
    <w:semiHidden/>
    <w:unhideWhenUsed/>
    <w:rsid w:val="003C567A"/>
  </w:style>
  <w:style w:type="paragraph" w:styleId="TOC1">
    <w:name w:val="toc 1"/>
    <w:basedOn w:val="Normal"/>
    <w:next w:val="Normal"/>
    <w:autoRedefine/>
    <w:uiPriority w:val="39"/>
    <w:unhideWhenUsed/>
    <w:rsid w:val="003C567A"/>
  </w:style>
  <w:style w:type="paragraph" w:styleId="TOC2">
    <w:name w:val="toc 2"/>
    <w:basedOn w:val="Normal"/>
    <w:next w:val="Normal"/>
    <w:autoRedefine/>
    <w:uiPriority w:val="39"/>
    <w:unhideWhenUsed/>
    <w:rsid w:val="003C56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6134034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7375</Words>
  <Characters>42044</Characters>
  <Application>Microsoft Office Word</Application>
  <DocSecurity>0</DocSecurity>
  <Lines>350</Lines>
  <Paragraphs>98</Paragraphs>
  <ScaleCrop>false</ScaleCrop>
  <Company>Microsoft</Company>
  <LinksUpToDate>false</LinksUpToDate>
  <CharactersWithSpaces>49321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2024-03-03T10:08:00Z</dcterms:created>
  <dcterms:modified xsi:type="dcterms:W3CDTF">2024-03-03T10:09:00Z</dcterms:modified>
</cp:coreProperties>
</file>